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EEEF1" w14:textId="77777777" w:rsidR="004851E0" w:rsidRPr="00462AF4" w:rsidRDefault="004851E0" w:rsidP="00462AF4">
      <w:pPr>
        <w:spacing w:after="240" w:line="400" w:lineRule="exact"/>
        <w:jc w:val="center"/>
        <w:rPr>
          <w:sz w:val="34"/>
          <w:szCs w:val="34"/>
        </w:rPr>
      </w:pPr>
      <w:r w:rsidRPr="00462AF4">
        <w:rPr>
          <w:sz w:val="34"/>
          <w:szCs w:val="34"/>
        </w:rPr>
        <w:t xml:space="preserve">Detecting Coordinated Campaigns: Semantic Clustering and Temporal Analysis (Bursts) </w:t>
      </w:r>
    </w:p>
    <w:p w14:paraId="3B4EB5C6" w14:textId="47E88E25" w:rsidR="004851E0" w:rsidRPr="00FB719B" w:rsidRDefault="004851E0" w:rsidP="00462AF4">
      <w:pPr>
        <w:pStyle w:val="Els-Author"/>
      </w:pPr>
      <w:proofErr w:type="spellStart"/>
      <w:r>
        <w:t>Cotea</w:t>
      </w:r>
      <w:proofErr w:type="spellEnd"/>
      <w:r>
        <w:t xml:space="preserve"> Carla, </w:t>
      </w:r>
      <w:proofErr w:type="spellStart"/>
      <w:r>
        <w:t>Ginghină</w:t>
      </w:r>
      <w:proofErr w:type="spellEnd"/>
      <w:r>
        <w:t xml:space="preserve"> Mihai, Hriscu Cosmin, </w:t>
      </w:r>
      <w:proofErr w:type="spellStart"/>
      <w:r>
        <w:t>Picioroagă</w:t>
      </w:r>
      <w:proofErr w:type="spellEnd"/>
      <w:r>
        <w:t xml:space="preserve"> Alexandru, </w:t>
      </w:r>
      <w:proofErr w:type="spellStart"/>
      <w:r>
        <w:t>Smău</w:t>
      </w:r>
      <w:proofErr w:type="spellEnd"/>
      <w:r>
        <w:t xml:space="preserve"> Robert</w:t>
      </w:r>
    </w:p>
    <w:p w14:paraId="41A0CB1F" w14:textId="265553B3" w:rsidR="1ED0ED43" w:rsidRDefault="1ED0ED43" w:rsidP="1ED0ED43">
      <w:pPr>
        <w:pBdr>
          <w:bottom w:val="single" w:sz="6" w:space="1" w:color="auto"/>
        </w:pBdr>
      </w:pPr>
    </w:p>
    <w:p w14:paraId="724F9B34" w14:textId="0FECC762" w:rsidR="004B1634" w:rsidRDefault="004B1634" w:rsidP="009C4279">
      <w:pPr>
        <w:spacing w:before="200" w:after="220" w:line="220" w:lineRule="exact"/>
        <w:rPr>
          <w:rFonts w:eastAsia="Times New Roman"/>
          <w:sz w:val="18"/>
          <w:szCs w:val="18"/>
        </w:rPr>
      </w:pPr>
      <w:r w:rsidRPr="004B1634">
        <w:rPr>
          <w:rFonts w:eastAsia="Times New Roman"/>
          <w:b/>
          <w:bCs/>
          <w:sz w:val="18"/>
          <w:szCs w:val="18"/>
        </w:rPr>
        <w:t>Abstract</w:t>
      </w:r>
      <w:r>
        <w:rPr>
          <w:rFonts w:eastAsia="Times New Roman"/>
          <w:b/>
          <w:bCs/>
          <w:sz w:val="18"/>
          <w:szCs w:val="18"/>
        </w:rPr>
        <w:t xml:space="preserve">: </w:t>
      </w:r>
      <w:r>
        <w:rPr>
          <w:rFonts w:eastAsia="Times New Roman"/>
          <w:sz w:val="18"/>
          <w:szCs w:val="18"/>
        </w:rPr>
        <w:t xml:space="preserve">This project presents a robust pipeline for detecting coordinated information campaigns within continuous text streams by combining semantic similarity with temporal analysis. Utilizing the </w:t>
      </w:r>
      <w:proofErr w:type="spellStart"/>
      <w:r>
        <w:rPr>
          <w:rFonts w:eastAsia="Times New Roman"/>
          <w:sz w:val="18"/>
          <w:szCs w:val="18"/>
        </w:rPr>
        <w:t>RoLargeSum</w:t>
      </w:r>
      <w:proofErr w:type="spellEnd"/>
      <w:r>
        <w:rPr>
          <w:rFonts w:eastAsia="Times New Roman"/>
          <w:sz w:val="18"/>
          <w:szCs w:val="18"/>
        </w:rPr>
        <w:t xml:space="preserve"> dataset and timestamped social data, the initial phase focuses on preprocessing the corpus to clean the raw input and apply proper tokenization for downstream modeling. Rather than relying on exact deduplication, we leverage multilingual Sentence-BERT embeddings to capture deep semantic meaning, successfully grouping messages that share identical narratives despite varied phrasing.</w:t>
      </w:r>
    </w:p>
    <w:p w14:paraId="7302009D" w14:textId="77777777" w:rsidR="004B1634" w:rsidRDefault="004B1634" w:rsidP="009C4279">
      <w:pPr>
        <w:spacing w:before="200" w:after="220" w:line="220" w:lineRule="exact"/>
        <w:rPr>
          <w:rFonts w:eastAsia="Times New Roman"/>
          <w:sz w:val="18"/>
          <w:szCs w:val="18"/>
        </w:rPr>
      </w:pPr>
      <w:r>
        <w:rPr>
          <w:rFonts w:eastAsia="Times New Roman"/>
          <w:sz w:val="18"/>
          <w:szCs w:val="18"/>
        </w:rPr>
        <w:t>To handle this data at scale, the dense vectors are indexed via FAISS for rapid nearest-neighbor retrieval. We then apply HDBSCAN clustering to automatically identify dense semantic communities without predefining the number of clusters. To establish coordination, we construct a discrete time series for each semantic cluster and apply the Kleinberg model to calculate temporal burst scores, formally identifying unnatural spikes in activity. By unifying semantic cohesion with temporal synchronization, this methodology reliably isolates highly suspicious clusters, providing a scalable unsupervised foundation that can directly inform the downstream classification of coordinated inauthentic behavior.</w:t>
      </w:r>
    </w:p>
    <w:p w14:paraId="2EDE8870" w14:textId="77777777" w:rsidR="004B1634" w:rsidRDefault="004B1634" w:rsidP="004B1634"/>
    <w:p w14:paraId="016A46C3" w14:textId="3DDA0E5D" w:rsidR="009969B7" w:rsidRDefault="004B1634" w:rsidP="00C85C4A">
      <w:pPr>
        <w:pBdr>
          <w:bottom w:val="single" w:sz="6" w:space="1" w:color="auto"/>
        </w:pBdr>
        <w:spacing w:after="200" w:line="200" w:lineRule="exact"/>
        <w:rPr>
          <w:sz w:val="16"/>
          <w:szCs w:val="16"/>
        </w:rPr>
      </w:pPr>
      <w:r w:rsidRPr="009C4279">
        <w:rPr>
          <w:i/>
          <w:iCs/>
          <w:sz w:val="16"/>
          <w:szCs w:val="16"/>
        </w:rPr>
        <w:t>Keywords:</w:t>
      </w:r>
      <w:r w:rsidRPr="009C4279">
        <w:rPr>
          <w:sz w:val="16"/>
          <w:szCs w:val="16"/>
        </w:rPr>
        <w:t xml:space="preserve"> tokenization</w:t>
      </w:r>
      <w:r w:rsidR="006524D5">
        <w:rPr>
          <w:sz w:val="16"/>
          <w:szCs w:val="16"/>
        </w:rPr>
        <w:t>;</w:t>
      </w:r>
      <w:r w:rsidRPr="009C4279">
        <w:rPr>
          <w:sz w:val="16"/>
          <w:szCs w:val="16"/>
        </w:rPr>
        <w:t xml:space="preserve"> classification</w:t>
      </w:r>
      <w:r w:rsidR="006524D5">
        <w:rPr>
          <w:sz w:val="16"/>
          <w:szCs w:val="16"/>
        </w:rPr>
        <w:t>;</w:t>
      </w:r>
      <w:r w:rsidRPr="009C4279">
        <w:rPr>
          <w:sz w:val="16"/>
          <w:szCs w:val="16"/>
        </w:rPr>
        <w:t xml:space="preserve"> coordinated </w:t>
      </w:r>
      <w:r w:rsidR="007E2231" w:rsidRPr="009C4279">
        <w:rPr>
          <w:sz w:val="16"/>
          <w:szCs w:val="16"/>
        </w:rPr>
        <w:t>campaigns</w:t>
      </w:r>
      <w:r w:rsidR="006524D5">
        <w:rPr>
          <w:sz w:val="16"/>
          <w:szCs w:val="16"/>
        </w:rPr>
        <w:t>;</w:t>
      </w:r>
      <w:r w:rsidRPr="009C4279">
        <w:rPr>
          <w:sz w:val="16"/>
          <w:szCs w:val="16"/>
        </w:rPr>
        <w:t xml:space="preserve"> semantic </w:t>
      </w:r>
      <w:r w:rsidR="007E2231" w:rsidRPr="009C4279">
        <w:rPr>
          <w:sz w:val="16"/>
          <w:szCs w:val="16"/>
        </w:rPr>
        <w:t>embeddings</w:t>
      </w:r>
      <w:r w:rsidR="006524D5">
        <w:rPr>
          <w:sz w:val="16"/>
          <w:szCs w:val="16"/>
        </w:rPr>
        <w:t>;</w:t>
      </w:r>
      <w:r w:rsidRPr="009C4279">
        <w:rPr>
          <w:sz w:val="16"/>
          <w:szCs w:val="16"/>
        </w:rPr>
        <w:t xml:space="preserve"> burst </w:t>
      </w:r>
      <w:r w:rsidR="007E2231" w:rsidRPr="009C4279">
        <w:rPr>
          <w:sz w:val="16"/>
          <w:szCs w:val="16"/>
        </w:rPr>
        <w:t>detection</w:t>
      </w:r>
      <w:r w:rsidR="006524D5">
        <w:rPr>
          <w:sz w:val="16"/>
          <w:szCs w:val="16"/>
        </w:rPr>
        <w:t>;</w:t>
      </w:r>
      <w:r w:rsidRPr="009C4279">
        <w:rPr>
          <w:sz w:val="16"/>
          <w:szCs w:val="16"/>
        </w:rPr>
        <w:t xml:space="preserve"> HDBSCAN </w:t>
      </w:r>
      <w:r w:rsidR="007E2231" w:rsidRPr="009C4279">
        <w:rPr>
          <w:sz w:val="16"/>
          <w:szCs w:val="16"/>
        </w:rPr>
        <w:t>clustering</w:t>
      </w:r>
      <w:r w:rsidR="006524D5">
        <w:rPr>
          <w:sz w:val="16"/>
          <w:szCs w:val="16"/>
        </w:rPr>
        <w:t>;</w:t>
      </w:r>
      <w:r w:rsidRPr="009C4279">
        <w:rPr>
          <w:sz w:val="16"/>
          <w:szCs w:val="16"/>
        </w:rPr>
        <w:t xml:space="preserve"> temporal analysis</w:t>
      </w:r>
    </w:p>
    <w:p w14:paraId="61D3DDD5" w14:textId="77777777" w:rsidR="00D42F74" w:rsidRDefault="00D42F74" w:rsidP="00C85C4A">
      <w:pPr>
        <w:pBdr>
          <w:bottom w:val="single" w:sz="6" w:space="1" w:color="auto"/>
        </w:pBdr>
        <w:spacing w:after="200" w:line="200" w:lineRule="exact"/>
        <w:rPr>
          <w:sz w:val="16"/>
          <w:szCs w:val="16"/>
        </w:rPr>
      </w:pPr>
    </w:p>
    <w:p w14:paraId="1B998045" w14:textId="1207802B" w:rsidR="004B2A54" w:rsidRPr="00D42F74" w:rsidRDefault="00DC1B92" w:rsidP="00D42F74">
      <w:pPr>
        <w:pStyle w:val="ListParagraph"/>
        <w:numPr>
          <w:ilvl w:val="0"/>
          <w:numId w:val="6"/>
        </w:numPr>
        <w:spacing w:before="240" w:after="240" w:line="240" w:lineRule="exact"/>
        <w:rPr>
          <w:b/>
          <w:bCs/>
        </w:rPr>
      </w:pPr>
      <w:r w:rsidRPr="00D42F74">
        <w:rPr>
          <w:b/>
          <w:bCs/>
        </w:rPr>
        <w:t>O</w:t>
      </w:r>
      <w:r w:rsidR="00FB719B" w:rsidRPr="00D42F74">
        <w:rPr>
          <w:b/>
          <w:bCs/>
        </w:rPr>
        <w:t>pening remark</w:t>
      </w:r>
    </w:p>
    <w:p w14:paraId="5B55F875" w14:textId="2FFCC42D" w:rsidR="00DC1B92" w:rsidRDefault="00FB719B" w:rsidP="00A95C65">
      <w:pPr>
        <w:spacing w:line="240" w:lineRule="exact"/>
        <w:ind w:right="-28" w:firstLine="238"/>
        <w:jc w:val="both"/>
      </w:pPr>
      <w:bookmarkStart w:id="0" w:name="_Hlk229574558"/>
      <w:r w:rsidRPr="00A95C65">
        <w:t xml:space="preserve">The resource we had on our hands (RoLargeSum) had a limited number of data entries (about 600k articles) spread across 16 years. </w:t>
      </w:r>
      <w:r w:rsidR="005963C8" w:rsidRPr="00A95C65">
        <w:t>Initially, we attempted to group the articles in smaller clusters to compensate for this issue but this resulted in really high noise rates within the clusters. Eventually we decided to increase the cluster size which seems to have given better results despite a small loss of cohesion.</w:t>
      </w:r>
      <w:bookmarkEnd w:id="0"/>
      <w:r w:rsidRPr="1ED0ED43">
        <w:rPr>
          <w:sz w:val="24"/>
          <w:szCs w:val="24"/>
        </w:rPr>
        <w:t xml:space="preserve"> </w:t>
      </w:r>
    </w:p>
    <w:p w14:paraId="0EA66C38" w14:textId="6A66CDBF" w:rsidR="00ED60CE" w:rsidRPr="006B3BE8" w:rsidRDefault="1ED0ED43" w:rsidP="004563A0">
      <w:pPr>
        <w:spacing w:before="200" w:after="240" w:line="240" w:lineRule="exact"/>
        <w:jc w:val="center"/>
        <w:rPr>
          <w:sz w:val="16"/>
          <w:szCs w:val="16"/>
        </w:rPr>
      </w:pPr>
      <w:r w:rsidRPr="006B3BE8">
        <w:rPr>
          <w:noProof/>
          <w:sz w:val="16"/>
          <w:szCs w:val="16"/>
        </w:rPr>
        <w:lastRenderedPageBreak/>
        <w:drawing>
          <wp:anchor distT="0" distB="0" distL="114300" distR="114300" simplePos="0" relativeHeight="251667456" behindDoc="0" locked="0" layoutInCell="1" allowOverlap="1" wp14:anchorId="2B016DF0" wp14:editId="2325B972">
            <wp:simplePos x="0" y="0"/>
            <wp:positionH relativeFrom="column">
              <wp:align>left</wp:align>
            </wp:positionH>
            <wp:positionV relativeFrom="paragraph">
              <wp:posOffset>0</wp:posOffset>
            </wp:positionV>
            <wp:extent cx="5686425" cy="3440453"/>
            <wp:effectExtent l="0" t="0" r="0" b="0"/>
            <wp:wrapSquare wrapText="bothSides"/>
            <wp:docPr id="20858723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872363" name="Picture 2085872363"/>
                    <pic:cNvPicPr/>
                  </pic:nvPicPr>
                  <pic:blipFill>
                    <a:blip r:embed="rId7" cstate="print">
                      <a:extLst>
                        <a:ext uri="{28A0092B-C50C-407E-A947-70E740481C1C}">
                          <a14:useLocalDpi xmlns:a14="http://schemas.microsoft.com/office/drawing/2010/main"/>
                        </a:ext>
                      </a:extLst>
                    </a:blip>
                    <a:stretch>
                      <a:fillRect/>
                    </a:stretch>
                  </pic:blipFill>
                  <pic:spPr>
                    <a:xfrm>
                      <a:off x="0" y="0"/>
                      <a:ext cx="5686425" cy="3440453"/>
                    </a:xfrm>
                    <a:prstGeom prst="rect">
                      <a:avLst/>
                    </a:prstGeom>
                  </pic:spPr>
                </pic:pic>
              </a:graphicData>
            </a:graphic>
            <wp14:sizeRelH relativeFrom="page">
              <wp14:pctWidth>0</wp14:pctWidth>
            </wp14:sizeRelH>
            <wp14:sizeRelV relativeFrom="page">
              <wp14:pctHeight>0</wp14:pctHeight>
            </wp14:sizeRelV>
          </wp:anchor>
        </w:drawing>
      </w:r>
      <w:r w:rsidR="006B3BE8" w:rsidRPr="006B3BE8">
        <w:rPr>
          <w:sz w:val="16"/>
          <w:szCs w:val="16"/>
        </w:rPr>
        <w:t xml:space="preserve">Fig. 1. </w:t>
      </w:r>
      <w:r w:rsidR="006B3BE8">
        <w:rPr>
          <w:sz w:val="16"/>
          <w:szCs w:val="16"/>
        </w:rPr>
        <w:t xml:space="preserve"> the final cluster sizes</w:t>
      </w:r>
    </w:p>
    <w:p w14:paraId="39C4AAD6" w14:textId="0644D09B" w:rsidR="00DC1B92" w:rsidRPr="00CB2734" w:rsidRDefault="00CB2734" w:rsidP="00CB2734">
      <w:pPr>
        <w:pStyle w:val="ListParagraph"/>
        <w:numPr>
          <w:ilvl w:val="0"/>
          <w:numId w:val="6"/>
        </w:numPr>
        <w:spacing w:before="240" w:after="240" w:line="240" w:lineRule="exact"/>
        <w:rPr>
          <w:b/>
          <w:bCs/>
        </w:rPr>
      </w:pPr>
      <w:r>
        <w:rPr>
          <w:b/>
          <w:bCs/>
        </w:rPr>
        <w:t>Top campaigns</w:t>
      </w:r>
    </w:p>
    <w:p w14:paraId="70C0A113" w14:textId="49E8811F" w:rsidR="00DC1B92" w:rsidRPr="00ED60CE" w:rsidRDefault="77F2F7DE" w:rsidP="00B61FF6">
      <w:r>
        <w:rPr>
          <w:noProof/>
        </w:rPr>
        <w:drawing>
          <wp:inline distT="0" distB="0" distL="0" distR="0" wp14:anchorId="0D53A1B2" wp14:editId="75221BED">
            <wp:extent cx="6003110" cy="2905608"/>
            <wp:effectExtent l="0" t="0" r="0" b="0"/>
            <wp:docPr id="15548770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877099" name="Picture 1554877099"/>
                    <pic:cNvPicPr/>
                  </pic:nvPicPr>
                  <pic:blipFill>
                    <a:blip r:embed="rId8" cstate="print">
                      <a:extLst>
                        <a:ext uri="{28A0092B-C50C-407E-A947-70E740481C1C}">
                          <a14:useLocalDpi xmlns:a14="http://schemas.microsoft.com/office/drawing/2010/main"/>
                        </a:ext>
                      </a:extLst>
                    </a:blip>
                    <a:stretch>
                      <a:fillRect/>
                    </a:stretch>
                  </pic:blipFill>
                  <pic:spPr>
                    <a:xfrm>
                      <a:off x="0" y="0"/>
                      <a:ext cx="6003110" cy="2905608"/>
                    </a:xfrm>
                    <a:prstGeom prst="rect">
                      <a:avLst/>
                    </a:prstGeom>
                  </pic:spPr>
                </pic:pic>
              </a:graphicData>
            </a:graphic>
          </wp:inline>
        </w:drawing>
      </w:r>
    </w:p>
    <w:p w14:paraId="69D41927" w14:textId="08F2D317" w:rsidR="00D94061" w:rsidRDefault="00B61FF6" w:rsidP="00E6578B">
      <w:pPr>
        <w:spacing w:before="200" w:after="240" w:line="240" w:lineRule="exact"/>
        <w:jc w:val="center"/>
        <w:rPr>
          <w:sz w:val="16"/>
          <w:szCs w:val="16"/>
        </w:rPr>
      </w:pPr>
      <w:r w:rsidRPr="006B3BE8">
        <w:rPr>
          <w:sz w:val="16"/>
          <w:szCs w:val="16"/>
        </w:rPr>
        <w:t xml:space="preserve">Fig. </w:t>
      </w:r>
      <w:r w:rsidR="008E13BE">
        <w:rPr>
          <w:sz w:val="16"/>
          <w:szCs w:val="16"/>
        </w:rPr>
        <w:t>2</w:t>
      </w:r>
      <w:r w:rsidRPr="006B3BE8">
        <w:rPr>
          <w:sz w:val="16"/>
          <w:szCs w:val="16"/>
        </w:rPr>
        <w:t xml:space="preserve">. </w:t>
      </w:r>
      <w:r>
        <w:rPr>
          <w:sz w:val="16"/>
          <w:szCs w:val="16"/>
        </w:rPr>
        <w:t xml:space="preserve"> </w:t>
      </w:r>
      <w:r w:rsidR="008E13BE">
        <w:rPr>
          <w:sz w:val="16"/>
          <w:szCs w:val="16"/>
        </w:rPr>
        <w:t>top coordinated campaigns candidates scored by a multitude of criteria</w:t>
      </w:r>
    </w:p>
    <w:p w14:paraId="71EF8EED" w14:textId="779B060F" w:rsidR="1ED0ED43" w:rsidRPr="00D94061" w:rsidRDefault="5FFDEF1D" w:rsidP="00D94061">
      <w:pPr>
        <w:pStyle w:val="ListParagraph"/>
        <w:numPr>
          <w:ilvl w:val="0"/>
          <w:numId w:val="4"/>
        </w:numPr>
        <w:spacing w:line="240" w:lineRule="exact"/>
        <w:jc w:val="both"/>
      </w:pPr>
      <w:r w:rsidRPr="00D94061">
        <w:t>Global evolution of COVID-19 and the spread of Delta variants</w:t>
      </w:r>
    </w:p>
    <w:p w14:paraId="599614B6" w14:textId="6729B830" w:rsidR="1ED0ED43" w:rsidRPr="00D94061" w:rsidRDefault="5FFDEF1D" w:rsidP="00D94061">
      <w:pPr>
        <w:spacing w:line="240" w:lineRule="exact"/>
        <w:ind w:firstLine="238"/>
        <w:jc w:val="both"/>
      </w:pPr>
      <w:r w:rsidRPr="00D94061">
        <w:rPr>
          <w:b/>
          <w:bCs/>
        </w:rPr>
        <w:t>Period:</w:t>
      </w:r>
      <w:r w:rsidRPr="00D94061">
        <w:t xml:space="preserve"> 27 active days</w:t>
      </w:r>
    </w:p>
    <w:p w14:paraId="36F634E3" w14:textId="485D5488" w:rsidR="1ED0ED43" w:rsidRPr="00D94061" w:rsidRDefault="5FFDEF1D" w:rsidP="00D94061">
      <w:pPr>
        <w:spacing w:line="240" w:lineRule="exact"/>
        <w:ind w:firstLine="238"/>
        <w:jc w:val="both"/>
      </w:pPr>
      <w:r w:rsidRPr="00D94061">
        <w:t xml:space="preserve">Articles regarding the pandemic situation worldwide, focusing on France relaxing restrictions amid protests, the </w:t>
      </w:r>
      <w:r w:rsidRPr="00D94061">
        <w:lastRenderedPageBreak/>
        <w:t>alarming surge of cases in Turkey, and the dominance of the Delta and Delta Plus variants in the UK and Moscow.</w:t>
      </w:r>
      <w:bookmarkStart w:id="1" w:name="_Hlk228913614"/>
      <w:bookmarkEnd w:id="1"/>
    </w:p>
    <w:p w14:paraId="6EA02269" w14:textId="4CDB8A8F" w:rsidR="1ED0ED43" w:rsidRPr="00D94061" w:rsidRDefault="5FFDEF1D" w:rsidP="00D94061">
      <w:pPr>
        <w:pStyle w:val="ListParagraph"/>
        <w:numPr>
          <w:ilvl w:val="0"/>
          <w:numId w:val="4"/>
        </w:numPr>
        <w:spacing w:line="240" w:lineRule="exact"/>
        <w:jc w:val="both"/>
      </w:pPr>
      <w:r w:rsidRPr="00D94061">
        <w:t>Investigation of forged COVID-19 vaccination certificates at the border</w:t>
      </w:r>
    </w:p>
    <w:p w14:paraId="3D1D101A" w14:textId="1403B148" w:rsidR="1ED0ED43" w:rsidRPr="00D94061" w:rsidRDefault="5FFDEF1D" w:rsidP="00D94061">
      <w:pPr>
        <w:spacing w:line="240" w:lineRule="exact"/>
        <w:ind w:firstLine="238"/>
        <w:jc w:val="both"/>
      </w:pPr>
      <w:r w:rsidRPr="00D94061">
        <w:rPr>
          <w:b/>
          <w:bCs/>
        </w:rPr>
        <w:t>Period:</w:t>
      </w:r>
      <w:r w:rsidRPr="00D94061">
        <w:t xml:space="preserve"> 23 active days</w:t>
      </w:r>
    </w:p>
    <w:p w14:paraId="4E5AC4B3" w14:textId="138FC190" w:rsidR="1ED0ED43" w:rsidRPr="00D94061" w:rsidRDefault="5FFDEF1D" w:rsidP="00D94061">
      <w:pPr>
        <w:spacing w:line="240" w:lineRule="exact"/>
        <w:ind w:firstLine="238"/>
        <w:jc w:val="both"/>
      </w:pPr>
      <w:r w:rsidRPr="00D94061">
        <w:t>News about Moldovan citizens, including a father and son, being investigated for presenting fake vaccination certificates or COVID tests at border crossings, alongside government warnings regarding the impact of these forgeries on international travel.</w:t>
      </w:r>
    </w:p>
    <w:p w14:paraId="27CA0AB6" w14:textId="656208FB" w:rsidR="1ED0ED43" w:rsidRPr="00D94061" w:rsidRDefault="5FFDEF1D" w:rsidP="00D94061">
      <w:pPr>
        <w:pStyle w:val="ListParagraph"/>
        <w:numPr>
          <w:ilvl w:val="0"/>
          <w:numId w:val="4"/>
        </w:numPr>
        <w:spacing w:line="240" w:lineRule="exact"/>
        <w:jc w:val="both"/>
      </w:pPr>
      <w:r w:rsidRPr="00D94061">
        <w:t>International recognition and management of Moldovan vaccination certificates</w:t>
      </w:r>
    </w:p>
    <w:p w14:paraId="3B62AF6F" w14:textId="04073E2F" w:rsidR="1ED0ED43" w:rsidRPr="00D94061" w:rsidRDefault="5FFDEF1D" w:rsidP="00D94061">
      <w:pPr>
        <w:spacing w:line="240" w:lineRule="exact"/>
        <w:ind w:firstLine="238"/>
        <w:jc w:val="both"/>
      </w:pPr>
      <w:r w:rsidRPr="00D94061">
        <w:rPr>
          <w:b/>
          <w:bCs/>
        </w:rPr>
        <w:t>Period:</w:t>
      </w:r>
      <w:r w:rsidRPr="00D94061">
        <w:t xml:space="preserve"> 17 active days</w:t>
      </w:r>
    </w:p>
    <w:p w14:paraId="76112ACB" w14:textId="0B1CF990" w:rsidR="1ED0ED43" w:rsidRPr="00D94061" w:rsidRDefault="5FFDEF1D" w:rsidP="00D94061">
      <w:pPr>
        <w:spacing w:line="240" w:lineRule="exact"/>
        <w:ind w:firstLine="238"/>
        <w:jc w:val="both"/>
      </w:pPr>
      <w:r w:rsidRPr="00D94061">
        <w:t>Articles regarding the mutual recognition of COVID-19 certificates between Moldova and other nations (such as Georgia), the potential for EU recognition, and regulations for citizens who received their first dose abroad.</w:t>
      </w:r>
    </w:p>
    <w:p w14:paraId="6FE8E882" w14:textId="04233BB4" w:rsidR="1ED0ED43" w:rsidRPr="00D94061" w:rsidRDefault="5FFDEF1D" w:rsidP="00D94061">
      <w:pPr>
        <w:pStyle w:val="ListParagraph"/>
        <w:numPr>
          <w:ilvl w:val="0"/>
          <w:numId w:val="4"/>
        </w:numPr>
        <w:spacing w:line="240" w:lineRule="exact"/>
        <w:jc w:val="both"/>
      </w:pPr>
      <w:r w:rsidRPr="00D94061">
        <w:t>Peace negotiations between the Russian Federation and Ukraine</w:t>
      </w:r>
    </w:p>
    <w:p w14:paraId="798DC1A8" w14:textId="0BACA024" w:rsidR="1ED0ED43" w:rsidRPr="00D94061" w:rsidRDefault="5FFDEF1D" w:rsidP="00D94061">
      <w:pPr>
        <w:spacing w:line="240" w:lineRule="exact"/>
        <w:ind w:firstLine="238"/>
        <w:jc w:val="both"/>
      </w:pPr>
      <w:r w:rsidRPr="00D94061">
        <w:rPr>
          <w:b/>
          <w:bCs/>
        </w:rPr>
        <w:t>Period:</w:t>
      </w:r>
      <w:r w:rsidRPr="00D94061">
        <w:t xml:space="preserve"> 21 active days</w:t>
      </w:r>
    </w:p>
    <w:p w14:paraId="71268C4D" w14:textId="29FEC1A3" w:rsidR="1ED0ED43" w:rsidRPr="00D94061" w:rsidRDefault="5FFDEF1D" w:rsidP="00D94061">
      <w:pPr>
        <w:spacing w:line="240" w:lineRule="exact"/>
        <w:ind w:firstLine="238"/>
        <w:jc w:val="both"/>
      </w:pPr>
      <w:r w:rsidRPr="00D94061">
        <w:t>A collection of articles covering various rounds of negotiations between Ukraine and Russia, including statements from presidential advisors and proposals for diplomatic dialogue between the two parliaments.</w:t>
      </w:r>
    </w:p>
    <w:p w14:paraId="15CBEA0F" w14:textId="75A085EB" w:rsidR="1ED0ED43" w:rsidRPr="00D94061" w:rsidRDefault="5FFDEF1D" w:rsidP="00D94061">
      <w:pPr>
        <w:pStyle w:val="ListParagraph"/>
        <w:numPr>
          <w:ilvl w:val="0"/>
          <w:numId w:val="4"/>
        </w:numPr>
        <w:spacing w:line="240" w:lineRule="exact"/>
        <w:jc w:val="both"/>
      </w:pPr>
      <w:r w:rsidRPr="00D94061">
        <w:t>Support from Romania for the vaccination of Moldovan citizens</w:t>
      </w:r>
    </w:p>
    <w:p w14:paraId="4F60F6A9" w14:textId="12B5BB56" w:rsidR="1ED0ED43" w:rsidRPr="00D94061" w:rsidRDefault="5FFDEF1D" w:rsidP="00D94061">
      <w:pPr>
        <w:spacing w:line="240" w:lineRule="exact"/>
        <w:ind w:firstLine="238"/>
        <w:jc w:val="both"/>
        <w:rPr>
          <w:rFonts w:eastAsia="Times New Roman"/>
        </w:rPr>
      </w:pPr>
      <w:r w:rsidRPr="00D94061">
        <w:rPr>
          <w:rFonts w:eastAsia="Times New Roman"/>
          <w:b/>
          <w:bCs/>
        </w:rPr>
        <w:t>Period:</w:t>
      </w:r>
      <w:r w:rsidRPr="00D94061">
        <w:rPr>
          <w:rFonts w:eastAsia="Times New Roman"/>
        </w:rPr>
        <w:t xml:space="preserve"> 17 active days</w:t>
      </w:r>
    </w:p>
    <w:p w14:paraId="3A7D7AE5" w14:textId="6D0D2C97" w:rsidR="00814F9C" w:rsidRDefault="5FFDEF1D" w:rsidP="00487C69">
      <w:pPr>
        <w:spacing w:line="240" w:lineRule="exact"/>
        <w:ind w:firstLine="238"/>
        <w:jc w:val="both"/>
      </w:pPr>
      <w:r w:rsidRPr="00D94061">
        <w:rPr>
          <w:rFonts w:eastAsia="Times New Roman"/>
        </w:rPr>
        <w:t>Articles describing the reactions and official statements regarding Romania's vaccine donations to the Republic of Moldova and the eligibility of Moldovan citizens to travel across the border to receive their vaccinations.</w:t>
      </w:r>
    </w:p>
    <w:p w14:paraId="01F98A6D" w14:textId="71B17FAA" w:rsidR="00814F9C" w:rsidRPr="00817D51" w:rsidRDefault="00487C69" w:rsidP="00817D51">
      <w:pPr>
        <w:pStyle w:val="ListParagraph"/>
        <w:numPr>
          <w:ilvl w:val="0"/>
          <w:numId w:val="6"/>
        </w:numPr>
        <w:spacing w:before="240" w:after="240" w:line="240" w:lineRule="exact"/>
        <w:rPr>
          <w:b/>
          <w:bCs/>
        </w:rPr>
      </w:pPr>
      <w:r>
        <w:rPr>
          <w:b/>
          <w:bCs/>
        </w:rPr>
        <w:t>Important graphs</w:t>
      </w:r>
    </w:p>
    <w:p w14:paraId="132F402A" w14:textId="759DDE25" w:rsidR="00D80824" w:rsidRDefault="282F242E" w:rsidP="00D80824">
      <w:pPr>
        <w:jc w:val="center"/>
      </w:pPr>
      <w:r>
        <w:rPr>
          <w:noProof/>
        </w:rPr>
        <w:drawing>
          <wp:inline distT="0" distB="0" distL="0" distR="0" wp14:anchorId="089FF521" wp14:editId="273FC615">
            <wp:extent cx="5930696" cy="3971099"/>
            <wp:effectExtent l="0" t="0" r="0" b="0"/>
            <wp:docPr id="15860299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029949" name="Picture 1586029949"/>
                    <pic:cNvPicPr/>
                  </pic:nvPicPr>
                  <pic:blipFill>
                    <a:blip r:embed="rId9" cstate="print">
                      <a:extLst>
                        <a:ext uri="{28A0092B-C50C-407E-A947-70E740481C1C}">
                          <a14:useLocalDpi xmlns:a14="http://schemas.microsoft.com/office/drawing/2010/main"/>
                        </a:ext>
                      </a:extLst>
                    </a:blip>
                    <a:stretch>
                      <a:fillRect/>
                    </a:stretch>
                  </pic:blipFill>
                  <pic:spPr>
                    <a:xfrm>
                      <a:off x="0" y="0"/>
                      <a:ext cx="5930696" cy="3971099"/>
                    </a:xfrm>
                    <a:prstGeom prst="rect">
                      <a:avLst/>
                    </a:prstGeom>
                  </pic:spPr>
                </pic:pic>
              </a:graphicData>
            </a:graphic>
          </wp:inline>
        </w:drawing>
      </w:r>
    </w:p>
    <w:p w14:paraId="54DDC587" w14:textId="7868ED5D" w:rsidR="00D80824" w:rsidRDefault="00D80824" w:rsidP="00E6578B">
      <w:pPr>
        <w:spacing w:before="200" w:after="240" w:line="240" w:lineRule="exact"/>
        <w:jc w:val="center"/>
        <w:rPr>
          <w:sz w:val="16"/>
          <w:szCs w:val="16"/>
        </w:rPr>
      </w:pPr>
      <w:r w:rsidRPr="006B3BE8">
        <w:rPr>
          <w:sz w:val="16"/>
          <w:szCs w:val="16"/>
        </w:rPr>
        <w:t xml:space="preserve">Fig. </w:t>
      </w:r>
      <w:r>
        <w:rPr>
          <w:sz w:val="16"/>
          <w:szCs w:val="16"/>
        </w:rPr>
        <w:t>3</w:t>
      </w:r>
      <w:r w:rsidRPr="006B3BE8">
        <w:rPr>
          <w:sz w:val="16"/>
          <w:szCs w:val="16"/>
        </w:rPr>
        <w:t xml:space="preserve">. </w:t>
      </w:r>
      <w:r>
        <w:rPr>
          <w:sz w:val="16"/>
          <w:szCs w:val="16"/>
        </w:rPr>
        <w:t xml:space="preserve"> </w:t>
      </w:r>
      <w:r w:rsidR="004F741A">
        <w:rPr>
          <w:sz w:val="16"/>
          <w:szCs w:val="16"/>
        </w:rPr>
        <w:t>The distribution of articles across topic groups</w:t>
      </w:r>
    </w:p>
    <w:p w14:paraId="4236AACE" w14:textId="0A194EC6" w:rsidR="161F89CE" w:rsidRDefault="161F89CE" w:rsidP="0CDB1F09">
      <w:pPr>
        <w:jc w:val="center"/>
      </w:pPr>
      <w:r>
        <w:rPr>
          <w:noProof/>
        </w:rPr>
        <w:lastRenderedPageBreak/>
        <w:drawing>
          <wp:inline distT="0" distB="0" distL="0" distR="0" wp14:anchorId="749B2B13" wp14:editId="0AB0B616">
            <wp:extent cx="4802566" cy="2686050"/>
            <wp:effectExtent l="0" t="0" r="0" b="0"/>
            <wp:docPr id="5331031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856034" name="Picture 1882856034"/>
                    <pic:cNvPicPr/>
                  </pic:nvPicPr>
                  <pic:blipFill>
                    <a:blip r:embed="rId10">
                      <a:extLst>
                        <a:ext uri="{28A0092B-C50C-407E-A947-70E740481C1C}">
                          <a14:useLocalDpi xmlns:a14="http://schemas.microsoft.com/office/drawing/2010/main"/>
                        </a:ext>
                      </a:extLst>
                    </a:blip>
                    <a:stretch>
                      <a:fillRect/>
                    </a:stretch>
                  </pic:blipFill>
                  <pic:spPr>
                    <a:xfrm>
                      <a:off x="0" y="0"/>
                      <a:ext cx="4802566" cy="2686050"/>
                    </a:xfrm>
                    <a:prstGeom prst="rect">
                      <a:avLst/>
                    </a:prstGeom>
                  </pic:spPr>
                </pic:pic>
              </a:graphicData>
            </a:graphic>
          </wp:inline>
        </w:drawing>
      </w:r>
    </w:p>
    <w:p w14:paraId="3B09EE65" w14:textId="1BC4049C" w:rsidR="00913DC5" w:rsidRPr="00536E66" w:rsidRDefault="00A13BE8" w:rsidP="00536E66">
      <w:pPr>
        <w:spacing w:before="200" w:after="240" w:line="240" w:lineRule="exact"/>
        <w:jc w:val="center"/>
        <w:rPr>
          <w:sz w:val="16"/>
          <w:szCs w:val="16"/>
        </w:rPr>
      </w:pPr>
      <w:r>
        <w:rPr>
          <w:sz w:val="16"/>
          <w:szCs w:val="16"/>
        </w:rPr>
        <w:t xml:space="preserve">Fig. 4. The distribution of </w:t>
      </w:r>
      <w:r w:rsidR="0012404F">
        <w:rPr>
          <w:sz w:val="16"/>
          <w:szCs w:val="16"/>
        </w:rPr>
        <w:t>timestamped articles over the years</w:t>
      </w:r>
    </w:p>
    <w:p w14:paraId="276BA41C" w14:textId="2480049E" w:rsidR="0CDB1F09" w:rsidRDefault="00913DC5" w:rsidP="001B1212">
      <w:pPr>
        <w:spacing w:line="240" w:lineRule="exact"/>
        <w:ind w:firstLine="238"/>
        <w:jc w:val="both"/>
        <w:rPr>
          <w:sz w:val="24"/>
          <w:szCs w:val="24"/>
        </w:rPr>
      </w:pPr>
      <w:r w:rsidRPr="00913DC5">
        <w:t>Shows the dataset spans many years with non-uniform density — useful to motivate the topic-first clustering and to caveat any temporal interpretation.</w:t>
      </w:r>
    </w:p>
    <w:p w14:paraId="07F68634" w14:textId="18D12EAA" w:rsidR="001B1212" w:rsidRDefault="161F89CE" w:rsidP="0CDB1F09">
      <w:r>
        <w:rPr>
          <w:noProof/>
        </w:rPr>
        <w:drawing>
          <wp:inline distT="0" distB="0" distL="0" distR="0" wp14:anchorId="71DB2F10" wp14:editId="4AD9CEA7">
            <wp:extent cx="5644282" cy="2514600"/>
            <wp:effectExtent l="0" t="0" r="0" b="0"/>
            <wp:docPr id="19715097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403816" name="Picture 1802403816"/>
                    <pic:cNvPicPr/>
                  </pic:nvPicPr>
                  <pic:blipFill>
                    <a:blip r:embed="rId11">
                      <a:extLst>
                        <a:ext uri="{28A0092B-C50C-407E-A947-70E740481C1C}">
                          <a14:useLocalDpi xmlns:a14="http://schemas.microsoft.com/office/drawing/2010/main"/>
                        </a:ext>
                      </a:extLst>
                    </a:blip>
                    <a:stretch>
                      <a:fillRect/>
                    </a:stretch>
                  </pic:blipFill>
                  <pic:spPr>
                    <a:xfrm>
                      <a:off x="0" y="0"/>
                      <a:ext cx="5644282" cy="2514600"/>
                    </a:xfrm>
                    <a:prstGeom prst="rect">
                      <a:avLst/>
                    </a:prstGeom>
                  </pic:spPr>
                </pic:pic>
              </a:graphicData>
            </a:graphic>
          </wp:inline>
        </w:drawing>
      </w:r>
    </w:p>
    <w:p w14:paraId="678BC5EC" w14:textId="210FE178" w:rsidR="00C8623D" w:rsidRPr="00C8623D" w:rsidRDefault="001B1212" w:rsidP="007710A8">
      <w:pPr>
        <w:spacing w:before="200" w:after="240" w:line="240" w:lineRule="exact"/>
        <w:jc w:val="center"/>
        <w:rPr>
          <w:sz w:val="16"/>
          <w:szCs w:val="16"/>
        </w:rPr>
      </w:pPr>
      <w:r>
        <w:rPr>
          <w:sz w:val="16"/>
          <w:szCs w:val="16"/>
        </w:rPr>
        <w:t xml:space="preserve">Fig. 5. </w:t>
      </w:r>
      <w:r w:rsidR="005569FA">
        <w:rPr>
          <w:sz w:val="16"/>
          <w:szCs w:val="16"/>
        </w:rPr>
        <w:t>(</w:t>
      </w:r>
      <w:r w:rsidR="00A91E64">
        <w:rPr>
          <w:sz w:val="16"/>
          <w:szCs w:val="16"/>
        </w:rPr>
        <w:t>left</w:t>
      </w:r>
      <w:r w:rsidR="005569FA">
        <w:rPr>
          <w:sz w:val="16"/>
          <w:szCs w:val="16"/>
        </w:rPr>
        <w:t>) Silhouette score per topic (</w:t>
      </w:r>
      <w:r w:rsidR="00A91E64">
        <w:rPr>
          <w:sz w:val="16"/>
          <w:szCs w:val="16"/>
        </w:rPr>
        <w:t>right</w:t>
      </w:r>
      <w:r w:rsidR="005569FA">
        <w:rPr>
          <w:sz w:val="16"/>
          <w:szCs w:val="16"/>
        </w:rPr>
        <w:t>) intra-cluster cosine by topic</w:t>
      </w:r>
    </w:p>
    <w:p w14:paraId="04DE44E0" w14:textId="05C98C03" w:rsidR="00C8623D" w:rsidRDefault="00C8623D" w:rsidP="00C8623D">
      <w:pPr>
        <w:spacing w:line="240" w:lineRule="exact"/>
        <w:ind w:firstLine="238"/>
        <w:jc w:val="both"/>
      </w:pPr>
      <w:r>
        <w:t>The higher (closer to 1) silhouette score the clearer and more separated a topic is. The lower (closer to 0) the score is, it signifies that the topic overlaps with others. As can be seen most of these topics overlap hence the overall low scores.</w:t>
      </w:r>
    </w:p>
    <w:p w14:paraId="18C4561A" w14:textId="45C8873C" w:rsidR="000165D7" w:rsidRDefault="000165D7" w:rsidP="00C8623D">
      <w:pPr>
        <w:spacing w:line="240" w:lineRule="exact"/>
        <w:ind w:firstLine="238"/>
        <w:jc w:val="both"/>
      </w:pPr>
      <w:bookmarkStart w:id="2" w:name="_Hlk229576164"/>
      <w:r>
        <w:t>The higher the intra-cluster cosine shows how similar the articles belonging to the same topic are amongst themselves.</w:t>
      </w:r>
    </w:p>
    <w:p w14:paraId="3608F77B" w14:textId="7D0E7852" w:rsidR="001B1212" w:rsidRDefault="00C8623D" w:rsidP="00C8623D">
      <w:pPr>
        <w:spacing w:line="240" w:lineRule="exact"/>
        <w:ind w:firstLine="238"/>
        <w:jc w:val="both"/>
      </w:pPr>
      <w:r>
        <w:t>From these two graphs we can obtain useful data, for example the articles belonging to the Economy topic are very sim</w:t>
      </w:r>
      <w:bookmarkEnd w:id="2"/>
      <w:r>
        <w:t>ilar amongst themselves (high intra-cluster cosine) but also pretty similar with articles regarding other topics (low silhouette score).</w:t>
      </w:r>
    </w:p>
    <w:p w14:paraId="2F1A6BF9" w14:textId="514D4DB3" w:rsidR="1231C711" w:rsidRDefault="1231C711" w:rsidP="0CDB1F09">
      <w:pPr>
        <w:jc w:val="center"/>
      </w:pPr>
      <w:r>
        <w:rPr>
          <w:noProof/>
        </w:rPr>
        <w:lastRenderedPageBreak/>
        <w:drawing>
          <wp:inline distT="0" distB="0" distL="0" distR="0" wp14:anchorId="5F9E4A57" wp14:editId="7C694E52">
            <wp:extent cx="3680460" cy="6991212"/>
            <wp:effectExtent l="0" t="0" r="0" b="635"/>
            <wp:docPr id="2635273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527352" name="Picture 263527352"/>
                    <pic:cNvPicPr/>
                  </pic:nvPicPr>
                  <pic:blipFill>
                    <a:blip r:embed="rId12">
                      <a:extLst>
                        <a:ext uri="{28A0092B-C50C-407E-A947-70E740481C1C}">
                          <a14:useLocalDpi xmlns:a14="http://schemas.microsoft.com/office/drawing/2010/main"/>
                        </a:ext>
                      </a:extLst>
                    </a:blip>
                    <a:stretch>
                      <a:fillRect/>
                    </a:stretch>
                  </pic:blipFill>
                  <pic:spPr>
                    <a:xfrm>
                      <a:off x="0" y="0"/>
                      <a:ext cx="3690488" cy="7010261"/>
                    </a:xfrm>
                    <a:prstGeom prst="rect">
                      <a:avLst/>
                    </a:prstGeom>
                  </pic:spPr>
                </pic:pic>
              </a:graphicData>
            </a:graphic>
          </wp:inline>
        </w:drawing>
      </w:r>
    </w:p>
    <w:p w14:paraId="224F3C15" w14:textId="2ECF6DC2" w:rsidR="005879FD" w:rsidRPr="005809EF" w:rsidRDefault="00D15B39" w:rsidP="005809EF">
      <w:pPr>
        <w:spacing w:before="200" w:after="240" w:line="240" w:lineRule="exact"/>
        <w:jc w:val="center"/>
        <w:rPr>
          <w:sz w:val="16"/>
          <w:szCs w:val="16"/>
        </w:rPr>
      </w:pPr>
      <w:r>
        <w:rPr>
          <w:sz w:val="16"/>
          <w:szCs w:val="16"/>
        </w:rPr>
        <w:t>Fig. 6.</w:t>
      </w:r>
      <w:r w:rsidR="008D6D52">
        <w:rPr>
          <w:sz w:val="16"/>
          <w:szCs w:val="16"/>
        </w:rPr>
        <w:t xml:space="preserve"> Different configurations of parameters and how well the performed for each topic</w:t>
      </w:r>
    </w:p>
    <w:p w14:paraId="2126A3B9" w14:textId="77777777" w:rsidR="005879FD" w:rsidRDefault="005879FD" w:rsidP="005879FD">
      <w:pPr>
        <w:spacing w:line="240" w:lineRule="exact"/>
        <w:ind w:firstLine="238"/>
        <w:jc w:val="both"/>
      </w:pPr>
      <w:r>
        <w:t>We want a configuration with low noise (left) and a high score (top)</w:t>
      </w:r>
    </w:p>
    <w:p w14:paraId="16153DFD" w14:textId="6263B2E4" w:rsidR="005879FD" w:rsidRDefault="005879FD" w:rsidP="005879FD">
      <w:pPr>
        <w:spacing w:line="240" w:lineRule="exact"/>
        <w:ind w:firstLine="238"/>
        <w:jc w:val="both"/>
      </w:pPr>
      <w:r>
        <w:t>The configurations were obtained through the methods eom (excess of mass – HDBSCAN standard) and leaf (tries to find smaller clusters)</w:t>
      </w:r>
    </w:p>
    <w:p w14:paraId="43C7F24E" w14:textId="77777777" w:rsidR="008F4475" w:rsidRDefault="008F4475" w:rsidP="008F4475">
      <w:pPr>
        <w:spacing w:line="240" w:lineRule="exact"/>
        <w:ind w:firstLine="238"/>
        <w:jc w:val="both"/>
      </w:pPr>
      <w:r>
        <w:t>One panel per topic:</w:t>
      </w:r>
    </w:p>
    <w:p w14:paraId="0E45AB61" w14:textId="221AF68F" w:rsidR="2C4C2EDF" w:rsidRDefault="00020F7E" w:rsidP="00FA0E0C">
      <w:pPr>
        <w:spacing w:line="240" w:lineRule="exact"/>
        <w:ind w:firstLine="238"/>
        <w:jc w:val="both"/>
      </w:pPr>
      <w:r>
        <w:rPr>
          <w:noProof/>
        </w:rPr>
        <w:lastRenderedPageBreak/>
        <w:drawing>
          <wp:anchor distT="0" distB="0" distL="114300" distR="114300" simplePos="0" relativeHeight="251668480" behindDoc="1" locked="0" layoutInCell="1" allowOverlap="1" wp14:anchorId="40306DD1" wp14:editId="1ACB6125">
            <wp:simplePos x="0" y="0"/>
            <wp:positionH relativeFrom="margin">
              <wp:posOffset>1536065</wp:posOffset>
            </wp:positionH>
            <wp:positionV relativeFrom="paragraph">
              <wp:posOffset>620395</wp:posOffset>
            </wp:positionV>
            <wp:extent cx="3075305" cy="6217920"/>
            <wp:effectExtent l="0" t="0" r="0" b="0"/>
            <wp:wrapTopAndBottom/>
            <wp:docPr id="7789643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964375" name="Picture 77896437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75305" cy="6217920"/>
                    </a:xfrm>
                    <a:prstGeom prst="rect">
                      <a:avLst/>
                    </a:prstGeom>
                  </pic:spPr>
                </pic:pic>
              </a:graphicData>
            </a:graphic>
          </wp:anchor>
        </w:drawing>
      </w:r>
      <w:r w:rsidR="008F4475">
        <w:t>each dot is one (`min_cluster_size`, `min_samples`, `cluster_selection_method`) configuration. Marker size encodes `min_cluster_size`, color encodes selection method (eom/leaf), and the chosen best config is ringed in black. Shows there is a genuine tradeoff between noise rate and the composite selection score — the best config is never at</w:t>
      </w:r>
      <w:r>
        <w:t xml:space="preserve"> </w:t>
      </w:r>
      <w:r w:rsidR="008F4475">
        <w:t>a noise extreme.</w:t>
      </w:r>
    </w:p>
    <w:p w14:paraId="48498FA4" w14:textId="4A8936D3" w:rsidR="00264E24" w:rsidRDefault="00FA0E0C" w:rsidP="00036004">
      <w:pPr>
        <w:spacing w:before="200" w:after="240" w:line="240" w:lineRule="exact"/>
        <w:jc w:val="center"/>
        <w:rPr>
          <w:sz w:val="16"/>
          <w:szCs w:val="16"/>
        </w:rPr>
      </w:pPr>
      <w:r>
        <w:rPr>
          <w:sz w:val="16"/>
          <w:szCs w:val="16"/>
        </w:rPr>
        <w:t xml:space="preserve">Fig. 7. </w:t>
      </w:r>
      <w:r w:rsidR="00A70895">
        <w:rPr>
          <w:sz w:val="16"/>
          <w:szCs w:val="16"/>
        </w:rPr>
        <w:t>Some other</w:t>
      </w:r>
      <w:r>
        <w:rPr>
          <w:sz w:val="16"/>
          <w:szCs w:val="16"/>
        </w:rPr>
        <w:t xml:space="preserve"> configurations of parameters and how well the performed for each topic</w:t>
      </w:r>
      <w:r w:rsidR="00A70895">
        <w:rPr>
          <w:sz w:val="16"/>
          <w:szCs w:val="16"/>
        </w:rPr>
        <w:t xml:space="preserve"> by other criteria</w:t>
      </w:r>
    </w:p>
    <w:p w14:paraId="0AF4A4E4" w14:textId="77777777" w:rsidR="00264E24" w:rsidRDefault="00264E24" w:rsidP="00264E24">
      <w:pPr>
        <w:spacing w:line="240" w:lineRule="exact"/>
        <w:ind w:firstLine="238"/>
        <w:jc w:val="both"/>
      </w:pPr>
      <w:r>
        <w:t xml:space="preserve">Per-topic heatmap of silhouette score across `min_cluster_size` × `min_samples`. </w:t>
      </w:r>
    </w:p>
    <w:p w14:paraId="66667573" w14:textId="77777777" w:rsidR="00264E24" w:rsidRDefault="00264E24" w:rsidP="00264E24">
      <w:pPr>
        <w:spacing w:line="240" w:lineRule="exact"/>
        <w:ind w:firstLine="238"/>
        <w:jc w:val="both"/>
      </w:pPr>
      <w:r>
        <w:t>Smaller topics (Education, Science) have only a handful of cells; the sweep grid is denser for</w:t>
      </w:r>
    </w:p>
    <w:p w14:paraId="3508FB78" w14:textId="0B52F04F" w:rsidR="0CDB1F09" w:rsidRDefault="00264E24" w:rsidP="000477F7">
      <w:pPr>
        <w:spacing w:line="240" w:lineRule="exact"/>
        <w:ind w:firstLine="238"/>
        <w:jc w:val="both"/>
      </w:pPr>
      <w:r>
        <w:t>the four big topics. The heatmap makes it visually obvious which corner of the grid HDBSCAN prefers and that the chosen config sits in or near the high-silhouette region.</w:t>
      </w:r>
    </w:p>
    <w:p w14:paraId="6D4D10DB" w14:textId="2EB3EDBA" w:rsidR="20925DBF" w:rsidRDefault="20925DBF" w:rsidP="0CDB1F09">
      <w:r>
        <w:rPr>
          <w:noProof/>
        </w:rPr>
        <w:lastRenderedPageBreak/>
        <w:drawing>
          <wp:inline distT="0" distB="0" distL="0" distR="0" wp14:anchorId="751CEA91" wp14:editId="3A587788">
            <wp:extent cx="5943886" cy="4276610"/>
            <wp:effectExtent l="0" t="0" r="0" b="0"/>
            <wp:docPr id="67138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3867" name="Picture 6713867"/>
                    <pic:cNvPicPr/>
                  </pic:nvPicPr>
                  <pic:blipFill>
                    <a:blip r:embed="rId14">
                      <a:extLst>
                        <a:ext uri="{28A0092B-C50C-407E-A947-70E740481C1C}">
                          <a14:useLocalDpi xmlns:a14="http://schemas.microsoft.com/office/drawing/2010/main"/>
                        </a:ext>
                      </a:extLst>
                    </a:blip>
                    <a:stretch>
                      <a:fillRect/>
                    </a:stretch>
                  </pic:blipFill>
                  <pic:spPr>
                    <a:xfrm>
                      <a:off x="0" y="0"/>
                      <a:ext cx="5943886" cy="4276610"/>
                    </a:xfrm>
                    <a:prstGeom prst="rect">
                      <a:avLst/>
                    </a:prstGeom>
                  </pic:spPr>
                </pic:pic>
              </a:graphicData>
            </a:graphic>
          </wp:inline>
        </w:drawing>
      </w:r>
    </w:p>
    <w:p w14:paraId="14655279" w14:textId="78000724" w:rsidR="002D5720" w:rsidRDefault="000477F7" w:rsidP="001B5F91">
      <w:pPr>
        <w:spacing w:before="200" w:after="240" w:line="240" w:lineRule="exact"/>
        <w:jc w:val="center"/>
        <w:rPr>
          <w:sz w:val="16"/>
          <w:szCs w:val="16"/>
        </w:rPr>
      </w:pPr>
      <w:bookmarkStart w:id="3" w:name="_Hlk229577049"/>
      <w:r>
        <w:rPr>
          <w:sz w:val="16"/>
          <w:szCs w:val="16"/>
        </w:rPr>
        <w:t xml:space="preserve">Fig. 8. </w:t>
      </w:r>
      <w:r w:rsidR="008F75C2">
        <w:rPr>
          <w:sz w:val="16"/>
          <w:szCs w:val="16"/>
        </w:rPr>
        <w:t>Comparison of using different methods on the data we had and their performance</w:t>
      </w:r>
      <w:bookmarkEnd w:id="3"/>
    </w:p>
    <w:p w14:paraId="3C406450" w14:textId="77777777" w:rsidR="002D5720" w:rsidRDefault="002D5720" w:rsidP="002D5720">
      <w:pPr>
        <w:spacing w:line="240" w:lineRule="exact"/>
        <w:ind w:firstLine="238"/>
        <w:jc w:val="both"/>
      </w:pPr>
      <w:bookmarkStart w:id="4" w:name="_Hlk229576875"/>
      <w:r>
        <w:t>Here we have the results of using different methods to process the data using TF-IDF (a statistical method) and SBERT (deep learning model based on transformers) for all the topics.</w:t>
      </w:r>
    </w:p>
    <w:p w14:paraId="08177639" w14:textId="21E16C6B" w:rsidR="002D5720" w:rsidRDefault="002D5720" w:rsidP="002D5720">
      <w:pPr>
        <w:spacing w:line="240" w:lineRule="exact"/>
        <w:ind w:firstLine="238"/>
        <w:jc w:val="both"/>
        <w:rPr>
          <w:sz w:val="16"/>
          <w:szCs w:val="16"/>
        </w:rPr>
      </w:pPr>
      <w:r>
        <w:t>As can be observed there are at least three topics where SBERT+HDBSCAN is clearly better and for the other topics we can choose which method to use depending on which criteria we value more: the DB or silhouette scores.</w:t>
      </w:r>
    </w:p>
    <w:bookmarkEnd w:id="4"/>
    <w:p w14:paraId="4EC5E19E" w14:textId="2D6F53F4" w:rsidR="000D22ED" w:rsidRDefault="000D22ED" w:rsidP="000D22ED">
      <w:pPr>
        <w:pStyle w:val="ListParagraph"/>
        <w:numPr>
          <w:ilvl w:val="0"/>
          <w:numId w:val="6"/>
        </w:numPr>
        <w:spacing w:before="240" w:after="240" w:line="240" w:lineRule="exact"/>
        <w:rPr>
          <w:b/>
          <w:bCs/>
        </w:rPr>
      </w:pPr>
      <w:r>
        <w:rPr>
          <w:b/>
          <w:bCs/>
        </w:rPr>
        <w:t>Other remarks</w:t>
      </w:r>
    </w:p>
    <w:p w14:paraId="1E0A8DEC" w14:textId="15F3541B" w:rsidR="00111D7F" w:rsidRPr="00111D7F" w:rsidRDefault="0060591E" w:rsidP="00111D7F">
      <w:pPr>
        <w:spacing w:line="240" w:lineRule="exact"/>
        <w:ind w:firstLine="238"/>
        <w:jc w:val="both"/>
      </w:pPr>
      <w:r w:rsidRPr="0060591E">
        <w:t>The resource did not provide any timestamps to the articles, so we had to obtain them ourselves. At first, we tried to get them from the metadata of the articles but only around 13% of them had this kind of information. Using the htmldate library we managed to get a timestamp for 83% of the entries.</w:t>
      </w:r>
    </w:p>
    <w:p w14:paraId="501B293D" w14:textId="1C89AC61" w:rsidR="002A405D" w:rsidRPr="002A405D" w:rsidRDefault="00ED60CE" w:rsidP="00450A9D">
      <w:pPr>
        <w:spacing w:before="200" w:after="240" w:line="240" w:lineRule="exact"/>
        <w:jc w:val="center"/>
        <w:rPr>
          <w:sz w:val="24"/>
          <w:szCs w:val="24"/>
        </w:rPr>
      </w:pPr>
      <w:r>
        <w:rPr>
          <w:noProof/>
          <w:sz w:val="24"/>
          <w:szCs w:val="24"/>
          <w14:ligatures w14:val="standardContextual"/>
        </w:rPr>
        <w:lastRenderedPageBreak/>
        <w:drawing>
          <wp:anchor distT="0" distB="0" distL="114300" distR="114300" simplePos="0" relativeHeight="251661312" behindDoc="1" locked="0" layoutInCell="1" allowOverlap="1" wp14:anchorId="1F613C4B" wp14:editId="4F15817B">
            <wp:simplePos x="0" y="0"/>
            <wp:positionH relativeFrom="margin">
              <wp:align>center</wp:align>
            </wp:positionH>
            <wp:positionV relativeFrom="paragraph">
              <wp:posOffset>1559</wp:posOffset>
            </wp:positionV>
            <wp:extent cx="4819000" cy="2791460"/>
            <wp:effectExtent l="0" t="0" r="1270" b="8890"/>
            <wp:wrapTopAndBottom/>
            <wp:docPr id="5871938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193890" name="Picture 587193890"/>
                    <pic:cNvPicPr/>
                  </pic:nvPicPr>
                  <pic:blipFill>
                    <a:blip r:embed="rId15" cstate="print">
                      <a:extLst>
                        <a:ext uri="{28A0092B-C50C-407E-A947-70E740481C1C}">
                          <a14:useLocalDpi xmlns:a14="http://schemas.microsoft.com/office/drawing/2010/main"/>
                        </a:ext>
                      </a:extLst>
                    </a:blip>
                    <a:stretch>
                      <a:fillRect/>
                    </a:stretch>
                  </pic:blipFill>
                  <pic:spPr>
                    <a:xfrm>
                      <a:off x="0" y="0"/>
                      <a:ext cx="4819000" cy="2791460"/>
                    </a:xfrm>
                    <a:prstGeom prst="rect">
                      <a:avLst/>
                    </a:prstGeom>
                  </pic:spPr>
                </pic:pic>
              </a:graphicData>
            </a:graphic>
            <wp14:sizeRelH relativeFrom="page">
              <wp14:pctWidth>0</wp14:pctWidth>
            </wp14:sizeRelH>
            <wp14:sizeRelV relativeFrom="page">
              <wp14:pctHeight>0</wp14:pctHeight>
            </wp14:sizeRelV>
          </wp:anchor>
        </w:drawing>
      </w:r>
      <w:r w:rsidR="00111D7F">
        <w:rPr>
          <w:sz w:val="16"/>
          <w:szCs w:val="16"/>
        </w:rPr>
        <w:t xml:space="preserve">Fig. </w:t>
      </w:r>
      <w:r w:rsidR="00803AAB">
        <w:rPr>
          <w:sz w:val="16"/>
          <w:szCs w:val="16"/>
        </w:rPr>
        <w:t>9</w:t>
      </w:r>
      <w:r w:rsidR="00111D7F">
        <w:rPr>
          <w:sz w:val="16"/>
          <w:szCs w:val="16"/>
        </w:rPr>
        <w:t xml:space="preserve">. </w:t>
      </w:r>
      <w:r w:rsidR="00450A9D">
        <w:rPr>
          <w:sz w:val="16"/>
          <w:szCs w:val="16"/>
        </w:rPr>
        <w:t>Timestamp coverage by topic</w:t>
      </w:r>
    </w:p>
    <w:p w14:paraId="0E1794F4" w14:textId="09EA581C" w:rsidR="13F3EC1F" w:rsidRDefault="00AF36DB" w:rsidP="00F00019">
      <w:pPr>
        <w:spacing w:before="200" w:after="240" w:line="240" w:lineRule="exact"/>
        <w:jc w:val="center"/>
        <w:rPr>
          <w:sz w:val="24"/>
          <w:szCs w:val="24"/>
        </w:rPr>
      </w:pPr>
      <w:r>
        <w:rPr>
          <w:sz w:val="16"/>
          <w:szCs w:val="16"/>
        </w:rPr>
        <w:t>Fig. 10. Timestamp provenance by topic</w:t>
      </w:r>
      <w:r>
        <w:rPr>
          <w:noProof/>
        </w:rPr>
        <w:t xml:space="preserve"> </w:t>
      </w:r>
      <w:r w:rsidR="13F3EC1F">
        <w:rPr>
          <w:noProof/>
        </w:rPr>
        <w:drawing>
          <wp:anchor distT="0" distB="0" distL="114300" distR="114300" simplePos="0" relativeHeight="251669504" behindDoc="0" locked="0" layoutInCell="1" allowOverlap="1" wp14:anchorId="54A85D99" wp14:editId="46C75FDD">
            <wp:simplePos x="0" y="0"/>
            <wp:positionH relativeFrom="column">
              <wp:posOffset>507365</wp:posOffset>
            </wp:positionH>
            <wp:positionV relativeFrom="paragraph">
              <wp:posOffset>-1905</wp:posOffset>
            </wp:positionV>
            <wp:extent cx="4922520" cy="2930525"/>
            <wp:effectExtent l="0" t="0" r="0" b="3175"/>
            <wp:wrapTopAndBottom/>
            <wp:docPr id="1037037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125138" name="Picture 129212513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922520" cy="2930525"/>
                    </a:xfrm>
                    <a:prstGeom prst="rect">
                      <a:avLst/>
                    </a:prstGeom>
                  </pic:spPr>
                </pic:pic>
              </a:graphicData>
            </a:graphic>
          </wp:anchor>
        </w:drawing>
      </w:r>
    </w:p>
    <w:sectPr w:rsidR="13F3EC1F" w:rsidSect="009969B7">
      <w:type w:val="nextColumn"/>
      <w:pgSz w:w="10886" w:h="14855" w:code="1"/>
      <w:pgMar w:top="907" w:right="794" w:bottom="1253" w:left="737" w:header="907" w:footer="90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B3825F" w14:textId="77777777" w:rsidR="00513C90" w:rsidRDefault="00513C90" w:rsidP="00814F9C">
      <w:r>
        <w:separator/>
      </w:r>
    </w:p>
  </w:endnote>
  <w:endnote w:type="continuationSeparator" w:id="0">
    <w:p w14:paraId="16601E0E" w14:textId="77777777" w:rsidR="00513C90" w:rsidRDefault="00513C90" w:rsidP="00814F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77EC68" w14:textId="77777777" w:rsidR="00513C90" w:rsidRDefault="00513C90" w:rsidP="00814F9C">
      <w:r>
        <w:separator/>
      </w:r>
    </w:p>
  </w:footnote>
  <w:footnote w:type="continuationSeparator" w:id="0">
    <w:p w14:paraId="10996176" w14:textId="77777777" w:rsidR="00513C90" w:rsidRDefault="00513C90" w:rsidP="00814F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8B1A3"/>
    <w:multiLevelType w:val="hybridMultilevel"/>
    <w:tmpl w:val="0652C866"/>
    <w:lvl w:ilvl="0" w:tplc="75500E80">
      <w:start w:val="1"/>
      <w:numFmt w:val="decimal"/>
      <w:lvlText w:val="%1."/>
      <w:lvlJc w:val="left"/>
      <w:pPr>
        <w:ind w:left="1211" w:hanging="360"/>
      </w:pPr>
    </w:lvl>
    <w:lvl w:ilvl="1" w:tplc="A5D2E8C8">
      <w:start w:val="1"/>
      <w:numFmt w:val="lowerLetter"/>
      <w:lvlText w:val="%2."/>
      <w:lvlJc w:val="left"/>
      <w:pPr>
        <w:ind w:left="1931" w:hanging="360"/>
      </w:pPr>
    </w:lvl>
    <w:lvl w:ilvl="2" w:tplc="E0AEF47E">
      <w:start w:val="1"/>
      <w:numFmt w:val="lowerRoman"/>
      <w:lvlText w:val="%3."/>
      <w:lvlJc w:val="right"/>
      <w:pPr>
        <w:ind w:left="2651" w:hanging="180"/>
      </w:pPr>
    </w:lvl>
    <w:lvl w:ilvl="3" w:tplc="1BEEE536">
      <w:start w:val="1"/>
      <w:numFmt w:val="decimal"/>
      <w:lvlText w:val="%4."/>
      <w:lvlJc w:val="left"/>
      <w:pPr>
        <w:ind w:left="3371" w:hanging="360"/>
      </w:pPr>
    </w:lvl>
    <w:lvl w:ilvl="4" w:tplc="E1F88DFC">
      <w:start w:val="1"/>
      <w:numFmt w:val="lowerLetter"/>
      <w:lvlText w:val="%5."/>
      <w:lvlJc w:val="left"/>
      <w:pPr>
        <w:ind w:left="4091" w:hanging="360"/>
      </w:pPr>
    </w:lvl>
    <w:lvl w:ilvl="5" w:tplc="8B608520">
      <w:start w:val="1"/>
      <w:numFmt w:val="lowerRoman"/>
      <w:lvlText w:val="%6."/>
      <w:lvlJc w:val="right"/>
      <w:pPr>
        <w:ind w:left="4811" w:hanging="180"/>
      </w:pPr>
    </w:lvl>
    <w:lvl w:ilvl="6" w:tplc="7B48F7BE">
      <w:start w:val="1"/>
      <w:numFmt w:val="decimal"/>
      <w:lvlText w:val="%7."/>
      <w:lvlJc w:val="left"/>
      <w:pPr>
        <w:ind w:left="5531" w:hanging="360"/>
      </w:pPr>
    </w:lvl>
    <w:lvl w:ilvl="7" w:tplc="E424B8B4">
      <w:start w:val="1"/>
      <w:numFmt w:val="lowerLetter"/>
      <w:lvlText w:val="%8."/>
      <w:lvlJc w:val="left"/>
      <w:pPr>
        <w:ind w:left="6251" w:hanging="360"/>
      </w:pPr>
    </w:lvl>
    <w:lvl w:ilvl="8" w:tplc="7026049A">
      <w:start w:val="1"/>
      <w:numFmt w:val="lowerRoman"/>
      <w:lvlText w:val="%9."/>
      <w:lvlJc w:val="right"/>
      <w:pPr>
        <w:ind w:left="6971" w:hanging="180"/>
      </w:pPr>
    </w:lvl>
  </w:abstractNum>
  <w:abstractNum w:abstractNumId="1" w15:restartNumberingAfterBreak="0">
    <w:nsid w:val="0D8C6013"/>
    <w:multiLevelType w:val="hybridMultilevel"/>
    <w:tmpl w:val="EB9EC43C"/>
    <w:lvl w:ilvl="0" w:tplc="0418000F">
      <w:start w:val="1"/>
      <w:numFmt w:val="decimal"/>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 w15:restartNumberingAfterBreak="0">
    <w:nsid w:val="0F29451D"/>
    <w:multiLevelType w:val="hybridMultilevel"/>
    <w:tmpl w:val="21EEFA98"/>
    <w:lvl w:ilvl="0" w:tplc="2AAA2C1E">
      <w:start w:val="1"/>
      <w:numFmt w:val="decimal"/>
      <w:lvlText w:val="%1."/>
      <w:lvlJc w:val="left"/>
      <w:pPr>
        <w:ind w:left="720" w:hanging="360"/>
      </w:pPr>
    </w:lvl>
    <w:lvl w:ilvl="1" w:tplc="DE4EF3BC">
      <w:start w:val="1"/>
      <w:numFmt w:val="lowerLetter"/>
      <w:lvlText w:val="%2."/>
      <w:lvlJc w:val="left"/>
      <w:pPr>
        <w:ind w:left="1440" w:hanging="360"/>
      </w:pPr>
    </w:lvl>
    <w:lvl w:ilvl="2" w:tplc="124AF52A">
      <w:start w:val="1"/>
      <w:numFmt w:val="lowerRoman"/>
      <w:lvlText w:val="%3."/>
      <w:lvlJc w:val="right"/>
      <w:pPr>
        <w:ind w:left="2160" w:hanging="180"/>
      </w:pPr>
    </w:lvl>
    <w:lvl w:ilvl="3" w:tplc="F334D26A">
      <w:start w:val="1"/>
      <w:numFmt w:val="decimal"/>
      <w:lvlText w:val="%4."/>
      <w:lvlJc w:val="left"/>
      <w:pPr>
        <w:ind w:left="2880" w:hanging="360"/>
      </w:pPr>
    </w:lvl>
    <w:lvl w:ilvl="4" w:tplc="B6CEA89E">
      <w:start w:val="1"/>
      <w:numFmt w:val="lowerLetter"/>
      <w:lvlText w:val="%5."/>
      <w:lvlJc w:val="left"/>
      <w:pPr>
        <w:ind w:left="3600" w:hanging="360"/>
      </w:pPr>
    </w:lvl>
    <w:lvl w:ilvl="5" w:tplc="57FA7842">
      <w:start w:val="1"/>
      <w:numFmt w:val="lowerRoman"/>
      <w:lvlText w:val="%6."/>
      <w:lvlJc w:val="right"/>
      <w:pPr>
        <w:ind w:left="4320" w:hanging="180"/>
      </w:pPr>
    </w:lvl>
    <w:lvl w:ilvl="6" w:tplc="1826C316">
      <w:start w:val="1"/>
      <w:numFmt w:val="decimal"/>
      <w:lvlText w:val="%7."/>
      <w:lvlJc w:val="left"/>
      <w:pPr>
        <w:ind w:left="5040" w:hanging="360"/>
      </w:pPr>
    </w:lvl>
    <w:lvl w:ilvl="7" w:tplc="DAF0B846">
      <w:start w:val="1"/>
      <w:numFmt w:val="lowerLetter"/>
      <w:lvlText w:val="%8."/>
      <w:lvlJc w:val="left"/>
      <w:pPr>
        <w:ind w:left="5760" w:hanging="360"/>
      </w:pPr>
    </w:lvl>
    <w:lvl w:ilvl="8" w:tplc="F0B4DC2A">
      <w:start w:val="1"/>
      <w:numFmt w:val="lowerRoman"/>
      <w:lvlText w:val="%9."/>
      <w:lvlJc w:val="right"/>
      <w:pPr>
        <w:ind w:left="6480" w:hanging="180"/>
      </w:pPr>
    </w:lvl>
  </w:abstractNum>
  <w:abstractNum w:abstractNumId="3" w15:restartNumberingAfterBreak="0">
    <w:nsid w:val="114232C8"/>
    <w:multiLevelType w:val="hybridMultilevel"/>
    <w:tmpl w:val="A160592A"/>
    <w:lvl w:ilvl="0" w:tplc="605E4D84">
      <w:start w:val="1"/>
      <w:numFmt w:val="decimal"/>
      <w:suff w:val="space"/>
      <w:lvlText w:val="%1."/>
      <w:lvlJc w:val="left"/>
      <w:pPr>
        <w:ind w:left="0" w:firstLine="0"/>
      </w:pPr>
      <w:rPr>
        <w:rFonts w:hint="default"/>
      </w:rPr>
    </w:lvl>
    <w:lvl w:ilvl="1" w:tplc="04180019">
      <w:start w:val="1"/>
      <w:numFmt w:val="lowerLetter"/>
      <w:lvlText w:val="%2."/>
      <w:lvlJc w:val="left"/>
      <w:pPr>
        <w:ind w:left="1678" w:hanging="360"/>
      </w:pPr>
    </w:lvl>
    <w:lvl w:ilvl="2" w:tplc="0418001B" w:tentative="1">
      <w:start w:val="1"/>
      <w:numFmt w:val="lowerRoman"/>
      <w:lvlText w:val="%3."/>
      <w:lvlJc w:val="right"/>
      <w:pPr>
        <w:ind w:left="2398" w:hanging="180"/>
      </w:pPr>
    </w:lvl>
    <w:lvl w:ilvl="3" w:tplc="0418000F" w:tentative="1">
      <w:start w:val="1"/>
      <w:numFmt w:val="decimal"/>
      <w:lvlText w:val="%4."/>
      <w:lvlJc w:val="left"/>
      <w:pPr>
        <w:ind w:left="3118" w:hanging="360"/>
      </w:pPr>
    </w:lvl>
    <w:lvl w:ilvl="4" w:tplc="04180019" w:tentative="1">
      <w:start w:val="1"/>
      <w:numFmt w:val="lowerLetter"/>
      <w:lvlText w:val="%5."/>
      <w:lvlJc w:val="left"/>
      <w:pPr>
        <w:ind w:left="3838" w:hanging="360"/>
      </w:pPr>
    </w:lvl>
    <w:lvl w:ilvl="5" w:tplc="0418001B" w:tentative="1">
      <w:start w:val="1"/>
      <w:numFmt w:val="lowerRoman"/>
      <w:lvlText w:val="%6."/>
      <w:lvlJc w:val="right"/>
      <w:pPr>
        <w:ind w:left="4558" w:hanging="180"/>
      </w:pPr>
    </w:lvl>
    <w:lvl w:ilvl="6" w:tplc="0418000F" w:tentative="1">
      <w:start w:val="1"/>
      <w:numFmt w:val="decimal"/>
      <w:lvlText w:val="%7."/>
      <w:lvlJc w:val="left"/>
      <w:pPr>
        <w:ind w:left="5278" w:hanging="360"/>
      </w:pPr>
    </w:lvl>
    <w:lvl w:ilvl="7" w:tplc="04180019" w:tentative="1">
      <w:start w:val="1"/>
      <w:numFmt w:val="lowerLetter"/>
      <w:lvlText w:val="%8."/>
      <w:lvlJc w:val="left"/>
      <w:pPr>
        <w:ind w:left="5998" w:hanging="360"/>
      </w:pPr>
    </w:lvl>
    <w:lvl w:ilvl="8" w:tplc="0418001B" w:tentative="1">
      <w:start w:val="1"/>
      <w:numFmt w:val="lowerRoman"/>
      <w:lvlText w:val="%9."/>
      <w:lvlJc w:val="right"/>
      <w:pPr>
        <w:ind w:left="6718" w:hanging="180"/>
      </w:pPr>
    </w:lvl>
  </w:abstractNum>
  <w:abstractNum w:abstractNumId="4" w15:restartNumberingAfterBreak="0">
    <w:nsid w:val="2697236B"/>
    <w:multiLevelType w:val="hybridMultilevel"/>
    <w:tmpl w:val="E326B4B0"/>
    <w:lvl w:ilvl="0" w:tplc="0418000F">
      <w:start w:val="1"/>
      <w:numFmt w:val="decimal"/>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5" w15:restartNumberingAfterBreak="0">
    <w:nsid w:val="499A5352"/>
    <w:multiLevelType w:val="hybridMultilevel"/>
    <w:tmpl w:val="7BF880FE"/>
    <w:lvl w:ilvl="0" w:tplc="27F42FD2">
      <w:start w:val="1"/>
      <w:numFmt w:val="decimal"/>
      <w:suff w:val="space"/>
      <w:lvlText w:val="%1."/>
      <w:lvlJc w:val="left"/>
      <w:pPr>
        <w:ind w:left="0" w:firstLine="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num w:numId="1" w16cid:durableId="681932081">
    <w:abstractNumId w:val="2"/>
  </w:num>
  <w:num w:numId="2" w16cid:durableId="716666833">
    <w:abstractNumId w:val="0"/>
  </w:num>
  <w:num w:numId="3" w16cid:durableId="2053990366">
    <w:abstractNumId w:val="1"/>
  </w:num>
  <w:num w:numId="4" w16cid:durableId="852183138">
    <w:abstractNumId w:val="3"/>
  </w:num>
  <w:num w:numId="5" w16cid:durableId="2001695135">
    <w:abstractNumId w:val="4"/>
  </w:num>
  <w:num w:numId="6" w16cid:durableId="17007400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1E0"/>
    <w:rsid w:val="00006AF3"/>
    <w:rsid w:val="000165D7"/>
    <w:rsid w:val="00020F7E"/>
    <w:rsid w:val="00036004"/>
    <w:rsid w:val="000477F7"/>
    <w:rsid w:val="000C09BC"/>
    <w:rsid w:val="000C378B"/>
    <w:rsid w:val="000D22ED"/>
    <w:rsid w:val="00111D7F"/>
    <w:rsid w:val="0012404F"/>
    <w:rsid w:val="00154E9E"/>
    <w:rsid w:val="0017534F"/>
    <w:rsid w:val="001B1212"/>
    <w:rsid w:val="001B5F91"/>
    <w:rsid w:val="001C21CF"/>
    <w:rsid w:val="00264E24"/>
    <w:rsid w:val="002A405D"/>
    <w:rsid w:val="002D4C01"/>
    <w:rsid w:val="002D5720"/>
    <w:rsid w:val="003B7553"/>
    <w:rsid w:val="003E3510"/>
    <w:rsid w:val="00450A9D"/>
    <w:rsid w:val="004563A0"/>
    <w:rsid w:val="00462AF4"/>
    <w:rsid w:val="00474FDC"/>
    <w:rsid w:val="004851E0"/>
    <w:rsid w:val="00487C69"/>
    <w:rsid w:val="004B1634"/>
    <w:rsid w:val="004B2A54"/>
    <w:rsid w:val="004F741A"/>
    <w:rsid w:val="00513C90"/>
    <w:rsid w:val="00536E66"/>
    <w:rsid w:val="005569FA"/>
    <w:rsid w:val="005809EF"/>
    <w:rsid w:val="005879FD"/>
    <w:rsid w:val="005963C8"/>
    <w:rsid w:val="0060591E"/>
    <w:rsid w:val="006524D5"/>
    <w:rsid w:val="00654AE1"/>
    <w:rsid w:val="006576B9"/>
    <w:rsid w:val="00683932"/>
    <w:rsid w:val="006A0679"/>
    <w:rsid w:val="006B3BE8"/>
    <w:rsid w:val="007710A8"/>
    <w:rsid w:val="007C1412"/>
    <w:rsid w:val="007E2231"/>
    <w:rsid w:val="00803AAB"/>
    <w:rsid w:val="00814F9C"/>
    <w:rsid w:val="00817D51"/>
    <w:rsid w:val="00890307"/>
    <w:rsid w:val="008C3F52"/>
    <w:rsid w:val="008D6D52"/>
    <w:rsid w:val="008E13BE"/>
    <w:rsid w:val="008F4475"/>
    <w:rsid w:val="008F75C2"/>
    <w:rsid w:val="00913DC5"/>
    <w:rsid w:val="009969B7"/>
    <w:rsid w:val="009C4279"/>
    <w:rsid w:val="00A13BE8"/>
    <w:rsid w:val="00A30227"/>
    <w:rsid w:val="00A70895"/>
    <w:rsid w:val="00A75AAF"/>
    <w:rsid w:val="00A91E64"/>
    <w:rsid w:val="00A95C65"/>
    <w:rsid w:val="00A96790"/>
    <w:rsid w:val="00AF36DB"/>
    <w:rsid w:val="00B61FF6"/>
    <w:rsid w:val="00BA7074"/>
    <w:rsid w:val="00C85C4A"/>
    <w:rsid w:val="00C8623D"/>
    <w:rsid w:val="00CA4E15"/>
    <w:rsid w:val="00CB2734"/>
    <w:rsid w:val="00D01C0E"/>
    <w:rsid w:val="00D073EB"/>
    <w:rsid w:val="00D15B39"/>
    <w:rsid w:val="00D42ABC"/>
    <w:rsid w:val="00D42F74"/>
    <w:rsid w:val="00D47F8C"/>
    <w:rsid w:val="00D80824"/>
    <w:rsid w:val="00D94061"/>
    <w:rsid w:val="00DC1B92"/>
    <w:rsid w:val="00E31747"/>
    <w:rsid w:val="00E6578B"/>
    <w:rsid w:val="00EA53C1"/>
    <w:rsid w:val="00ED60CE"/>
    <w:rsid w:val="00F00019"/>
    <w:rsid w:val="00F172E0"/>
    <w:rsid w:val="00F82567"/>
    <w:rsid w:val="00FA0E0C"/>
    <w:rsid w:val="00FB719B"/>
    <w:rsid w:val="00FE6021"/>
    <w:rsid w:val="00FF6B53"/>
    <w:rsid w:val="0155CE54"/>
    <w:rsid w:val="02DC3F53"/>
    <w:rsid w:val="03A814C4"/>
    <w:rsid w:val="051B5713"/>
    <w:rsid w:val="06628B4B"/>
    <w:rsid w:val="08640349"/>
    <w:rsid w:val="0CDB1F09"/>
    <w:rsid w:val="0D9FAE11"/>
    <w:rsid w:val="0EECD527"/>
    <w:rsid w:val="0F83BB88"/>
    <w:rsid w:val="0FE788FD"/>
    <w:rsid w:val="1231C711"/>
    <w:rsid w:val="13851E13"/>
    <w:rsid w:val="13F3EC1F"/>
    <w:rsid w:val="146681C2"/>
    <w:rsid w:val="1571C8C5"/>
    <w:rsid w:val="15DEEA39"/>
    <w:rsid w:val="161F89CE"/>
    <w:rsid w:val="1791EBFA"/>
    <w:rsid w:val="17CD3D0C"/>
    <w:rsid w:val="18354885"/>
    <w:rsid w:val="1BE0037F"/>
    <w:rsid w:val="1C83E72A"/>
    <w:rsid w:val="1EB3B333"/>
    <w:rsid w:val="1EBB8794"/>
    <w:rsid w:val="1ED0ED43"/>
    <w:rsid w:val="20925DBF"/>
    <w:rsid w:val="2212441D"/>
    <w:rsid w:val="2267EF39"/>
    <w:rsid w:val="248C7AD7"/>
    <w:rsid w:val="25A1F020"/>
    <w:rsid w:val="282F242E"/>
    <w:rsid w:val="298DB80C"/>
    <w:rsid w:val="29DD57B9"/>
    <w:rsid w:val="2B122FE5"/>
    <w:rsid w:val="2B96974C"/>
    <w:rsid w:val="2C4C2EDF"/>
    <w:rsid w:val="2E8D5FE5"/>
    <w:rsid w:val="2FC8554D"/>
    <w:rsid w:val="32F8AE65"/>
    <w:rsid w:val="3471272B"/>
    <w:rsid w:val="35DD280F"/>
    <w:rsid w:val="370DAFE6"/>
    <w:rsid w:val="375B632C"/>
    <w:rsid w:val="378054D3"/>
    <w:rsid w:val="3947964A"/>
    <w:rsid w:val="3977C3B8"/>
    <w:rsid w:val="39F6DC7B"/>
    <w:rsid w:val="3C3D1DE8"/>
    <w:rsid w:val="42FCAB5B"/>
    <w:rsid w:val="4425526E"/>
    <w:rsid w:val="455A5DD7"/>
    <w:rsid w:val="46135B97"/>
    <w:rsid w:val="46B919E1"/>
    <w:rsid w:val="474FD1D2"/>
    <w:rsid w:val="4885E0CA"/>
    <w:rsid w:val="49A1E236"/>
    <w:rsid w:val="4AE944EF"/>
    <w:rsid w:val="4B17CC5A"/>
    <w:rsid w:val="4DD731B1"/>
    <w:rsid w:val="4FA60F27"/>
    <w:rsid w:val="5059970C"/>
    <w:rsid w:val="52454C34"/>
    <w:rsid w:val="55DC5811"/>
    <w:rsid w:val="59D289FC"/>
    <w:rsid w:val="5AD0E87E"/>
    <w:rsid w:val="5F54C15E"/>
    <w:rsid w:val="5FFDEF1D"/>
    <w:rsid w:val="60F12780"/>
    <w:rsid w:val="6202CC11"/>
    <w:rsid w:val="621D4E34"/>
    <w:rsid w:val="68899135"/>
    <w:rsid w:val="689CD8C2"/>
    <w:rsid w:val="692E2199"/>
    <w:rsid w:val="6990BA64"/>
    <w:rsid w:val="6B1AD62C"/>
    <w:rsid w:val="6B297999"/>
    <w:rsid w:val="6C414188"/>
    <w:rsid w:val="71D68BDD"/>
    <w:rsid w:val="72B6276A"/>
    <w:rsid w:val="7374C72B"/>
    <w:rsid w:val="73F6CC20"/>
    <w:rsid w:val="741CBDF2"/>
    <w:rsid w:val="74A82328"/>
    <w:rsid w:val="76C57023"/>
    <w:rsid w:val="77308F52"/>
    <w:rsid w:val="77F2F7DE"/>
    <w:rsid w:val="799AF6EF"/>
    <w:rsid w:val="7B857735"/>
    <w:rsid w:val="7D1CB3DF"/>
    <w:rsid w:val="7D39A0A0"/>
    <w:rsid w:val="7F78D28B"/>
    <w:rsid w:val="7FB028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F16B8"/>
  <w15:chartTrackingRefBased/>
  <w15:docId w15:val="{8E417E66-CC06-4A0B-85BD-5542B5CD3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591E"/>
    <w:pPr>
      <w:widowControl w:val="0"/>
      <w:suppressAutoHyphens/>
      <w:spacing w:after="0" w:line="240" w:lineRule="auto"/>
    </w:pPr>
    <w:rPr>
      <w:rFonts w:ascii="Times New Roman" w:eastAsia="SimSun" w:hAnsi="Times New Roman" w:cs="Times New Roman"/>
      <w:kern w:val="0"/>
      <w:sz w:val="20"/>
      <w:szCs w:val="20"/>
      <w14:ligatures w14:val="none"/>
    </w:rPr>
  </w:style>
  <w:style w:type="paragraph" w:styleId="Heading1">
    <w:name w:val="heading 1"/>
    <w:basedOn w:val="Normal"/>
    <w:next w:val="Normal"/>
    <w:link w:val="Heading1Char"/>
    <w:uiPriority w:val="9"/>
    <w:qFormat/>
    <w:rsid w:val="004851E0"/>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4851E0"/>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4851E0"/>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4851E0"/>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4851E0"/>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4851E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51E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51E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51E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51E0"/>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4851E0"/>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4851E0"/>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4851E0"/>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4851E0"/>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4851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51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51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51E0"/>
    <w:rPr>
      <w:rFonts w:eastAsiaTheme="majorEastAsia" w:cstheme="majorBidi"/>
      <w:color w:val="272727" w:themeColor="text1" w:themeTint="D8"/>
    </w:rPr>
  </w:style>
  <w:style w:type="paragraph" w:styleId="Title">
    <w:name w:val="Title"/>
    <w:basedOn w:val="Normal"/>
    <w:next w:val="Normal"/>
    <w:link w:val="TitleChar"/>
    <w:uiPriority w:val="10"/>
    <w:qFormat/>
    <w:rsid w:val="004851E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51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51E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51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51E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851E0"/>
    <w:rPr>
      <w:i/>
      <w:iCs/>
      <w:color w:val="404040" w:themeColor="text1" w:themeTint="BF"/>
    </w:rPr>
  </w:style>
  <w:style w:type="paragraph" w:styleId="ListParagraph">
    <w:name w:val="List Paragraph"/>
    <w:basedOn w:val="Normal"/>
    <w:uiPriority w:val="34"/>
    <w:qFormat/>
    <w:rsid w:val="004851E0"/>
    <w:pPr>
      <w:ind w:left="720"/>
      <w:contextualSpacing/>
    </w:pPr>
  </w:style>
  <w:style w:type="character" w:styleId="IntenseEmphasis">
    <w:name w:val="Intense Emphasis"/>
    <w:basedOn w:val="DefaultParagraphFont"/>
    <w:uiPriority w:val="21"/>
    <w:qFormat/>
    <w:rsid w:val="004851E0"/>
    <w:rPr>
      <w:i/>
      <w:iCs/>
      <w:color w:val="365F91" w:themeColor="accent1" w:themeShade="BF"/>
    </w:rPr>
  </w:style>
  <w:style w:type="paragraph" w:styleId="IntenseQuote">
    <w:name w:val="Intense Quote"/>
    <w:basedOn w:val="Normal"/>
    <w:next w:val="Normal"/>
    <w:link w:val="IntenseQuoteChar"/>
    <w:uiPriority w:val="30"/>
    <w:qFormat/>
    <w:rsid w:val="004851E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851E0"/>
    <w:rPr>
      <w:i/>
      <w:iCs/>
      <w:color w:val="365F91" w:themeColor="accent1" w:themeShade="BF"/>
    </w:rPr>
  </w:style>
  <w:style w:type="character" w:styleId="IntenseReference">
    <w:name w:val="Intense Reference"/>
    <w:basedOn w:val="DefaultParagraphFont"/>
    <w:uiPriority w:val="32"/>
    <w:qFormat/>
    <w:rsid w:val="004851E0"/>
    <w:rPr>
      <w:b/>
      <w:bCs/>
      <w:smallCaps/>
      <w:color w:val="365F91" w:themeColor="accent1" w:themeShade="BF"/>
      <w:spacing w:val="5"/>
    </w:rPr>
  </w:style>
  <w:style w:type="paragraph" w:customStyle="1" w:styleId="Els-Author">
    <w:name w:val="Els-Author"/>
    <w:next w:val="Normal"/>
    <w:qFormat/>
    <w:rsid w:val="004851E0"/>
    <w:pPr>
      <w:keepNext/>
      <w:suppressAutoHyphens/>
      <w:spacing w:after="160" w:line="300" w:lineRule="exact"/>
      <w:jc w:val="center"/>
    </w:pPr>
    <w:rPr>
      <w:rFonts w:ascii="Times New Roman" w:eastAsia="SimSun" w:hAnsi="Times New Roman" w:cs="Times New Roman"/>
      <w:kern w:val="0"/>
      <w:sz w:val="26"/>
      <w:szCs w:val="20"/>
      <w14:ligatures w14:val="none"/>
    </w:rPr>
  </w:style>
  <w:style w:type="paragraph" w:styleId="Header">
    <w:name w:val="header"/>
    <w:basedOn w:val="Normal"/>
    <w:link w:val="HeaderChar"/>
    <w:uiPriority w:val="99"/>
    <w:unhideWhenUsed/>
    <w:rsid w:val="00814F9C"/>
    <w:pPr>
      <w:tabs>
        <w:tab w:val="center" w:pos="4680"/>
        <w:tab w:val="right" w:pos="9360"/>
      </w:tabs>
    </w:pPr>
  </w:style>
  <w:style w:type="character" w:customStyle="1" w:styleId="HeaderChar">
    <w:name w:val="Header Char"/>
    <w:basedOn w:val="DefaultParagraphFont"/>
    <w:link w:val="Header"/>
    <w:uiPriority w:val="99"/>
    <w:rsid w:val="00814F9C"/>
    <w:rPr>
      <w:rFonts w:ascii="Times New Roman" w:eastAsia="SimSun" w:hAnsi="Times New Roman" w:cs="Times New Roman"/>
      <w:kern w:val="0"/>
      <w:sz w:val="20"/>
      <w:szCs w:val="20"/>
      <w14:ligatures w14:val="none"/>
    </w:rPr>
  </w:style>
  <w:style w:type="paragraph" w:styleId="Footer">
    <w:name w:val="footer"/>
    <w:basedOn w:val="Normal"/>
    <w:link w:val="FooterChar"/>
    <w:uiPriority w:val="99"/>
    <w:unhideWhenUsed/>
    <w:rsid w:val="00814F9C"/>
    <w:pPr>
      <w:tabs>
        <w:tab w:val="center" w:pos="4680"/>
        <w:tab w:val="right" w:pos="9360"/>
      </w:tabs>
    </w:pPr>
  </w:style>
  <w:style w:type="character" w:customStyle="1" w:styleId="FooterChar">
    <w:name w:val="Footer Char"/>
    <w:basedOn w:val="DefaultParagraphFont"/>
    <w:link w:val="Footer"/>
    <w:uiPriority w:val="99"/>
    <w:rsid w:val="00814F9C"/>
    <w:rPr>
      <w:rFonts w:ascii="Times New Roman" w:eastAsia="SimSun" w:hAnsi="Times New Roman"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8</Pages>
  <Words>994</Words>
  <Characters>5767</Characters>
  <Application>Microsoft Office Word</Application>
  <DocSecurity>0</DocSecurity>
  <Lines>48</Lines>
  <Paragraphs>13</Paragraphs>
  <ScaleCrop>false</ScaleCrop>
  <Company/>
  <LinksUpToDate>false</LinksUpToDate>
  <CharactersWithSpaces>6748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Cosmin-Nicolas Hriscu</dc:creator>
  <cp:keywords/>
  <dc:description/>
  <cp:lastModifiedBy>Cosmin-Nicolas Hriscu</cp:lastModifiedBy>
  <cp:revision>3</cp:revision>
  <dcterms:created xsi:type="dcterms:W3CDTF">2026-05-13T12:12:00Z</dcterms:created>
  <dcterms:modified xsi:type="dcterms:W3CDTF">2026-05-13T12:13:00Z</dcterms:modified>
</cp:coreProperties>
</file>