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092" w:rsidRDefault="00872092" w:rsidP="00872092">
      <w:pPr>
        <w:pStyle w:val="Title"/>
      </w:pPr>
    </w:p>
    <w:p w:rsidR="00872092" w:rsidRPr="00872092" w:rsidRDefault="00872092" w:rsidP="00872092"/>
    <w:p w:rsidR="00872092" w:rsidRDefault="00872092" w:rsidP="00872092">
      <w:pPr>
        <w:pStyle w:val="Title"/>
        <w:jc w:val="center"/>
      </w:pPr>
      <w:r>
        <w:t>CSP – CPP</w:t>
      </w:r>
    </w:p>
    <w:p w:rsidR="00872092" w:rsidRPr="00872092" w:rsidRDefault="00872092" w:rsidP="00872092">
      <w:pPr>
        <w:pStyle w:val="Title"/>
        <w:jc w:val="center"/>
      </w:pPr>
      <w:r>
        <w:t>MAI – UPC</w:t>
      </w:r>
    </w:p>
    <w:p w:rsidR="00872092" w:rsidRDefault="00872092" w:rsidP="00872092">
      <w:pPr>
        <w:pStyle w:val="Title"/>
        <w:jc w:val="center"/>
        <w:rPr>
          <w:lang w:val="es-ES"/>
        </w:rPr>
      </w:pPr>
    </w:p>
    <w:p w:rsidR="00872092" w:rsidRPr="00872092" w:rsidRDefault="00872092" w:rsidP="00872092">
      <w:pPr>
        <w:pStyle w:val="Title"/>
        <w:jc w:val="center"/>
        <w:rPr>
          <w:lang w:val="es-ES"/>
        </w:rPr>
      </w:pPr>
      <w:r w:rsidRPr="00872092">
        <w:rPr>
          <w:lang w:val="es-ES"/>
        </w:rPr>
        <w:t>José A. Magaña Mesa</w:t>
      </w:r>
    </w:p>
    <w:p w:rsidR="00872092" w:rsidRDefault="00872092" w:rsidP="00872092">
      <w:pPr>
        <w:pStyle w:val="Title"/>
        <w:jc w:val="center"/>
        <w:rPr>
          <w:lang w:val="es-ES"/>
        </w:rPr>
      </w:pPr>
    </w:p>
    <w:p w:rsidR="00872092" w:rsidRDefault="00872092" w:rsidP="00872092">
      <w:pPr>
        <w:pStyle w:val="Title"/>
        <w:jc w:val="center"/>
        <w:rPr>
          <w:lang w:val="es-ES"/>
        </w:rPr>
      </w:pPr>
      <w:proofErr w:type="spellStart"/>
      <w:r w:rsidRPr="00872092">
        <w:rPr>
          <w:lang w:val="es-ES"/>
        </w:rPr>
        <w:t>January</w:t>
      </w:r>
      <w:proofErr w:type="spellEnd"/>
      <w:r w:rsidRPr="00872092">
        <w:rPr>
          <w:lang w:val="es-ES"/>
        </w:rPr>
        <w:t xml:space="preserve"> 2014</w:t>
      </w:r>
    </w:p>
    <w:p w:rsidR="00872092" w:rsidRDefault="00872092" w:rsidP="00872092">
      <w:pPr>
        <w:rPr>
          <w:lang w:val="es-ES"/>
        </w:rPr>
      </w:pPr>
    </w:p>
    <w:p w:rsidR="00872092" w:rsidRPr="00872092" w:rsidRDefault="00872092" w:rsidP="00872092">
      <w:pPr>
        <w:rPr>
          <w:lang w:val="es-ES"/>
        </w:rPr>
      </w:pPr>
    </w:p>
    <w:p w:rsidR="00872092" w:rsidRPr="00872092" w:rsidRDefault="00872092" w:rsidP="00872092">
      <w:pPr>
        <w:rPr>
          <w:lang w:val="es-ES"/>
        </w:rPr>
      </w:pPr>
    </w:p>
    <w:p w:rsidR="00872092" w:rsidRPr="00872092" w:rsidRDefault="00872092" w:rsidP="00872092">
      <w:pPr>
        <w:rPr>
          <w:lang w:val="es-ES"/>
        </w:rPr>
      </w:pPr>
    </w:p>
    <w:p w:rsidR="00872092" w:rsidRPr="00872092" w:rsidRDefault="00872092" w:rsidP="00872092">
      <w:pPr>
        <w:rPr>
          <w:lang w:val="es-ES"/>
        </w:rPr>
      </w:pPr>
    </w:p>
    <w:p w:rsidR="00872092" w:rsidRPr="00872092" w:rsidRDefault="00872092" w:rsidP="00872092">
      <w:pPr>
        <w:pStyle w:val="Heading1"/>
        <w:rPr>
          <w:lang w:val="es-ES"/>
        </w:rPr>
      </w:pPr>
    </w:p>
    <w:p w:rsidR="00872092" w:rsidRDefault="00872092">
      <w:pPr>
        <w:rPr>
          <w:rFonts w:asciiTheme="majorHAnsi" w:eastAsiaTheme="majorEastAsia" w:hAnsiTheme="majorHAnsi" w:cstheme="majorBidi"/>
          <w:b/>
          <w:bCs/>
          <w:color w:val="365F91" w:themeColor="accent1" w:themeShade="BF"/>
          <w:sz w:val="28"/>
          <w:szCs w:val="28"/>
        </w:rPr>
      </w:pPr>
      <w:r>
        <w:br w:type="page"/>
      </w:r>
    </w:p>
    <w:p w:rsidR="00872092" w:rsidRDefault="00872092" w:rsidP="00872092">
      <w:pPr>
        <w:pStyle w:val="Heading1"/>
      </w:pPr>
      <w:r>
        <w:lastRenderedPageBreak/>
        <w:t>Introduction</w:t>
      </w:r>
    </w:p>
    <w:p w:rsidR="00872092" w:rsidRDefault="00872092" w:rsidP="00901618">
      <w:pPr>
        <w:pStyle w:val="Heading1"/>
      </w:pPr>
      <w:r>
        <w:t>Implementation</w:t>
      </w:r>
    </w:p>
    <w:p w:rsidR="00733031" w:rsidRDefault="00901618" w:rsidP="00145A95">
      <w:pPr>
        <w:pStyle w:val="Heading2"/>
      </w:pPr>
      <w:r>
        <w:t>Cons</w:t>
      </w:r>
      <w:r w:rsidR="00145A95">
        <w:t>trai</w:t>
      </w:r>
      <w:r>
        <w:t>nts</w:t>
      </w:r>
    </w:p>
    <w:p w:rsidR="00733031" w:rsidRPr="00145A95" w:rsidRDefault="00145A95" w:rsidP="00901618">
      <w:pPr>
        <w:jc w:val="both"/>
        <w:rPr>
          <w:rFonts w:ascii="Times New Roman" w:hAnsi="Times New Roman" w:cs="Times New Roman"/>
        </w:rPr>
      </w:pPr>
      <w:r w:rsidRPr="00145A95">
        <w:rPr>
          <w:rFonts w:ascii="Times New Roman" w:hAnsi="Times New Roman" w:cs="Times New Roman"/>
        </w:rPr>
        <w:t xml:space="preserve">For a direct implementation of the Conway’s Game of Life rules, the following constraints must be added. On them, the matrix </w:t>
      </w:r>
      <w:proofErr w:type="spellStart"/>
      <w:r w:rsidRPr="00145A95">
        <w:rPr>
          <w:rFonts w:ascii="Times New Roman" w:hAnsi="Times New Roman" w:cs="Times New Roman"/>
        </w:rPr>
        <w:t>minimodel</w:t>
      </w:r>
      <w:proofErr w:type="spellEnd"/>
      <w:r w:rsidRPr="00145A95">
        <w:rPr>
          <w:rFonts w:ascii="Times New Roman" w:hAnsi="Times New Roman" w:cs="Times New Roman"/>
        </w:rPr>
        <w:t xml:space="preserve"> has been used so that manipulation of cells becomes straightforward.</w:t>
      </w:r>
    </w:p>
    <w:p w:rsidR="00145A95" w:rsidRPr="00145A95" w:rsidRDefault="00145A95" w:rsidP="00901618">
      <w:pPr>
        <w:jc w:val="both"/>
        <w:rPr>
          <w:rFonts w:ascii="Times New Roman" w:hAnsi="Times New Roman" w:cs="Times New Roman"/>
        </w:rPr>
      </w:pPr>
      <w:r w:rsidRPr="00145A95">
        <w:rPr>
          <w:rFonts w:ascii="Times New Roman" w:hAnsi="Times New Roman" w:cs="Times New Roman"/>
        </w:rPr>
        <w:t xml:space="preserve">As it was the case for the SAT problem, the board has been widened in order to avoid having to care about the position of the cell when looking for the neighbor cells. </w:t>
      </w:r>
    </w:p>
    <w:p w:rsidR="00145A95" w:rsidRDefault="00145A95">
      <w:r w:rsidRPr="00145A95">
        <w:rPr>
          <w:rFonts w:ascii="Times New Roman" w:hAnsi="Times New Roman" w:cs="Times New Roman"/>
        </w:rPr>
        <w:t>For each Alive Cell in the original implementation, we assign the value:</w:t>
      </w:r>
    </w:p>
    <w:p w:rsidR="00145A95" w:rsidRDefault="00145A95">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w:t>
      </w:r>
      <w:proofErr w:type="spellStart"/>
      <w:r>
        <w:rPr>
          <w:rFonts w:ascii="Consolas" w:hAnsi="Consolas" w:cs="Consolas"/>
          <w:color w:val="000000"/>
          <w:sz w:val="19"/>
          <w:szCs w:val="19"/>
          <w:highlight w:val="white"/>
        </w:rPr>
        <w:t>x,y</w:t>
      </w:r>
      <w:proofErr w:type="spellEnd"/>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IRT_EQ</w:t>
      </w:r>
      <w:r>
        <w:rPr>
          <w:rFonts w:ascii="Consolas" w:hAnsi="Consolas" w:cs="Consolas"/>
          <w:color w:val="000000"/>
          <w:sz w:val="19"/>
          <w:szCs w:val="19"/>
          <w:highlight w:val="white"/>
        </w:rPr>
        <w: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cell is alive</w:t>
      </w:r>
    </w:p>
    <w:p w:rsidR="00145A95" w:rsidRPr="00145A95" w:rsidRDefault="00145A95" w:rsidP="00901618">
      <w:pPr>
        <w:jc w:val="both"/>
        <w:rPr>
          <w:rFonts w:ascii="Times New Roman" w:hAnsi="Times New Roman" w:cs="Times New Roman"/>
        </w:rPr>
      </w:pPr>
      <w:r w:rsidRPr="00145A95">
        <w:rPr>
          <w:rFonts w:ascii="Times New Roman" w:hAnsi="Times New Roman" w:cs="Times New Roman"/>
        </w:rPr>
        <w:t>For all the cells in the original board (not extended), the neighborhood is calculated in the variable s, that adds the number of Alive Cells. The conditions for Alive Cells and Dead Cells are added. Operator &gt;&gt; implements the conditional in logic (</w:t>
      </w:r>
      <w:r w:rsidRPr="00145A95">
        <w:rPr>
          <w:rFonts w:ascii="Times New Roman" w:hAnsi="Times New Roman" w:cs="Times New Roman"/>
        </w:rPr>
        <w:sym w:font="Wingdings" w:char="F0E0"/>
      </w:r>
      <w:r w:rsidRPr="00145A95">
        <w:rPr>
          <w:rFonts w:ascii="Times New Roman" w:hAnsi="Times New Roman" w:cs="Times New Roman"/>
        </w:rPr>
        <w:t>)</w:t>
      </w:r>
      <w:r w:rsidR="0003718E">
        <w:rPr>
          <w:rFonts w:ascii="Times New Roman" w:hAnsi="Times New Roman" w:cs="Times New Roman"/>
        </w:rPr>
        <w:t>.</w:t>
      </w:r>
    </w:p>
    <w:p w:rsidR="00145A95" w:rsidRPr="00145A95" w:rsidRDefault="00145A95" w:rsidP="00145A95">
      <w:pPr>
        <w:autoSpaceDE w:val="0"/>
        <w:autoSpaceDN w:val="0"/>
        <w:adjustRightInd w:val="0"/>
        <w:spacing w:after="0" w:line="240" w:lineRule="auto"/>
        <w:rPr>
          <w:rFonts w:ascii="Consolas" w:hAnsi="Consolas" w:cs="Consolas"/>
          <w:color w:val="000000"/>
          <w:sz w:val="19"/>
          <w:szCs w:val="19"/>
          <w:highlight w:val="white"/>
          <w:lang w:val="es-ES"/>
        </w:rPr>
      </w:pPr>
      <w:r w:rsidRPr="00145A95">
        <w:rPr>
          <w:rFonts w:ascii="Consolas" w:hAnsi="Consolas" w:cs="Consolas"/>
          <w:color w:val="000000"/>
          <w:sz w:val="19"/>
          <w:szCs w:val="19"/>
          <w:highlight w:val="white"/>
          <w:lang w:val="es-ES"/>
        </w:rPr>
        <w:t>s=A(x-1</w:t>
      </w:r>
      <w:proofErr w:type="gramStart"/>
      <w:r w:rsidRPr="00145A95">
        <w:rPr>
          <w:rFonts w:ascii="Consolas" w:hAnsi="Consolas" w:cs="Consolas"/>
          <w:color w:val="000000"/>
          <w:sz w:val="19"/>
          <w:szCs w:val="19"/>
          <w:highlight w:val="white"/>
          <w:lang w:val="es-ES"/>
        </w:rPr>
        <w:t>,y</w:t>
      </w:r>
      <w:proofErr w:type="gramEnd"/>
      <w:r w:rsidRPr="00145A95">
        <w:rPr>
          <w:rFonts w:ascii="Consolas" w:hAnsi="Consolas" w:cs="Consolas"/>
          <w:color w:val="000000"/>
          <w:sz w:val="19"/>
          <w:szCs w:val="19"/>
          <w:highlight w:val="white"/>
          <w:lang w:val="es-ES"/>
        </w:rPr>
        <w:t>-1)+A(x-1,y)+A(x-1,y+1)+A(x,y-1)+A(x,y+1)+A(x+1,y-1)+A(x+1,y)+A(x+1,y+1);</w:t>
      </w:r>
    </w:p>
    <w:p w:rsidR="00145A95" w:rsidRDefault="00145A95" w:rsidP="00145A9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)==0) &gt;&gt; (s!=3));</w:t>
      </w:r>
    </w:p>
    <w:p w:rsidR="00145A95" w:rsidRDefault="00145A95" w:rsidP="00145A95">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)==1) &gt;&gt; (2&lt;=s) &amp;&amp; (s&lt;=3));</w:t>
      </w:r>
    </w:p>
    <w:p w:rsidR="00145A95" w:rsidRDefault="00145A95" w:rsidP="00145A95">
      <w:pPr>
        <w:rPr>
          <w:rFonts w:ascii="Times New Roman" w:hAnsi="Times New Roman" w:cs="Times New Roman"/>
          <w:color w:val="000000"/>
        </w:rPr>
      </w:pPr>
      <w:r>
        <w:rPr>
          <w:rFonts w:ascii="Times New Roman" w:hAnsi="Times New Roman" w:cs="Times New Roman"/>
          <w:color w:val="000000"/>
        </w:rPr>
        <w:t>Additional conditions are added on the side cells</w:t>
      </w:r>
      <w:r w:rsidR="00F82982">
        <w:rPr>
          <w:rFonts w:ascii="Times New Roman" w:hAnsi="Times New Roman" w:cs="Times New Roman"/>
          <w:color w:val="000000"/>
        </w:rPr>
        <w:t>, to prevent propagation on a potentially infinite board:</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horizontal</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A(1,i)+A(1,i+1)+A(1,i+2)&lt;3);</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)+A(n,i+1)+A(n,i+2)&lt;3);</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vertical</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A(i,1)+A(i+1,1)+A(i+2,1)&lt;3);</w:t>
      </w:r>
    </w:p>
    <w:p w:rsidR="00F82982" w:rsidRDefault="00EE1B01" w:rsidP="00EE1B01">
      <w:pPr>
        <w:rPr>
          <w:rFonts w:ascii="Times New Roman" w:hAnsi="Times New Roman" w:cs="Times New Roman"/>
          <w:color w:val="000000"/>
        </w:rPr>
      </w:pPr>
      <w:proofErr w:type="spell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A(</w:t>
      </w:r>
      <w:proofErr w:type="spellStart"/>
      <w:r>
        <w:rPr>
          <w:rFonts w:ascii="Consolas" w:hAnsi="Consolas" w:cs="Consolas"/>
          <w:color w:val="000000"/>
          <w:sz w:val="19"/>
          <w:szCs w:val="19"/>
          <w:highlight w:val="white"/>
        </w:rPr>
        <w:t>i,n</w:t>
      </w:r>
      <w:proofErr w:type="spellEnd"/>
      <w:r>
        <w:rPr>
          <w:rFonts w:ascii="Consolas" w:hAnsi="Consolas" w:cs="Consolas"/>
          <w:color w:val="000000"/>
          <w:sz w:val="19"/>
          <w:szCs w:val="19"/>
          <w:highlight w:val="white"/>
        </w:rPr>
        <w:t>)+A(i+1,n)+A(i+2,n)&lt;3);</w:t>
      </w:r>
    </w:p>
    <w:p w:rsidR="00145A95" w:rsidRDefault="00145A95" w:rsidP="00145A95">
      <w:pPr>
        <w:rPr>
          <w:rFonts w:ascii="Times New Roman" w:hAnsi="Times New Roman" w:cs="Times New Roman"/>
          <w:color w:val="000000"/>
        </w:rPr>
      </w:pPr>
      <w:r w:rsidRPr="00145A95">
        <w:rPr>
          <w:rFonts w:ascii="Times New Roman" w:hAnsi="Times New Roman" w:cs="Times New Roman"/>
          <w:color w:val="000000"/>
        </w:rPr>
        <w:t xml:space="preserve">The margin of the extended board is </w:t>
      </w:r>
      <w:r>
        <w:rPr>
          <w:rFonts w:ascii="Times New Roman" w:hAnsi="Times New Roman" w:cs="Times New Roman"/>
          <w:color w:val="000000"/>
        </w:rPr>
        <w:t>set to zero</w:t>
      </w:r>
      <w:r w:rsidR="00F82982">
        <w:rPr>
          <w:rFonts w:ascii="Times New Roman" w:hAnsi="Times New Roman" w:cs="Times New Roman"/>
          <w:color w:val="000000"/>
        </w:rPr>
        <w:t xml:space="preserve"> (horizontally and vertically)</w:t>
      </w:r>
      <w:r w:rsidRPr="00145A95">
        <w:rPr>
          <w:rFonts w:ascii="Times New Roman" w:hAnsi="Times New Roman" w:cs="Times New Roman"/>
          <w:color w:val="000000"/>
        </w:rPr>
        <w:t>:</w:t>
      </w:r>
    </w:p>
    <w:p w:rsidR="00F82982" w:rsidRDefault="00F82982" w:rsidP="00F8298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A(i,0),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F82982" w:rsidRDefault="00F82982" w:rsidP="00F82982">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A(i,n+1),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EE1B01" w:rsidRDefault="00EE1B01" w:rsidP="00EE1B0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A(0,i),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EE1B01" w:rsidRDefault="00EE1B01" w:rsidP="00EE1B01">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A(n+1,i), </w:t>
      </w:r>
      <w:r>
        <w:rPr>
          <w:rFonts w:ascii="Consolas" w:hAnsi="Consolas" w:cs="Consolas"/>
          <w:color w:val="2F4F4F"/>
          <w:sz w:val="19"/>
          <w:szCs w:val="19"/>
          <w:highlight w:val="white"/>
        </w:rPr>
        <w:t>IRT_EQ</w:t>
      </w:r>
      <w:r>
        <w:rPr>
          <w:rFonts w:ascii="Consolas" w:hAnsi="Consolas" w:cs="Consolas"/>
          <w:color w:val="000000"/>
          <w:sz w:val="19"/>
          <w:szCs w:val="19"/>
          <w:highlight w:val="white"/>
        </w:rPr>
        <w:t>, 0);</w:t>
      </w:r>
    </w:p>
    <w:p w:rsidR="00872092" w:rsidRDefault="00872092" w:rsidP="00872092">
      <w:pPr>
        <w:pStyle w:val="Heading2"/>
      </w:pPr>
      <w:r>
        <w:t>Cost function</w:t>
      </w:r>
    </w:p>
    <w:p w:rsidR="00901618" w:rsidRDefault="00901618" w:rsidP="00901618">
      <w:r>
        <w:t>As the problem tries to maximize the number of Alive Cells, the cost function is directly the number of Alive Cells, that is, the sum of the values of the board. The minimum of the function is the number of Alive Cells in the initial configuration. The maximum can also be bounded based on the results of</w:t>
      </w:r>
      <w:r w:rsidR="002F7CB7">
        <w:t xml:space="preserve"> [1] and set the maximum to half the size of the board plus 1.</w:t>
      </w:r>
    </w:p>
    <w:p w:rsidR="00901618" w:rsidRDefault="00901618" w:rsidP="009016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Cost=</w:t>
      </w:r>
      <w:proofErr w:type="spellStart"/>
      <w:proofErr w:type="gramStart"/>
      <w:r>
        <w:rPr>
          <w:rFonts w:ascii="Consolas" w:hAnsi="Consolas" w:cs="Consolas"/>
          <w:color w:val="2B91AF"/>
          <w:sz w:val="19"/>
          <w:szCs w:val="19"/>
          <w:highlight w:val="white"/>
        </w:rPr>
        <w:t>IntVar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,nAlive,upperBound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cost: minimum is the number of a</w:t>
      </w:r>
      <w:r>
        <w:rPr>
          <w:rFonts w:ascii="Consolas" w:hAnsi="Consolas" w:cs="Consolas"/>
          <w:color w:val="008000"/>
          <w:sz w:val="19"/>
          <w:szCs w:val="19"/>
          <w:highlight w:val="white"/>
        </w:rPr>
        <w:t xml:space="preserve">live </w:t>
      </w:r>
      <w:r>
        <w:rPr>
          <w:rFonts w:ascii="Consolas" w:hAnsi="Consolas" w:cs="Consolas"/>
          <w:color w:val="008000"/>
          <w:sz w:val="19"/>
          <w:szCs w:val="19"/>
          <w:highlight w:val="white"/>
        </w:rPr>
        <w:t>cells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maximum is the number of cells divided by 2</w:t>
      </w:r>
    </w:p>
    <w:p w:rsidR="00901618" w:rsidRPr="00901618" w:rsidRDefault="00901618" w:rsidP="00901618">
      <w:proofErr w:type="spellStart"/>
      <w:proofErr w:type="gramStart"/>
      <w:r>
        <w:rPr>
          <w:rFonts w:ascii="Consolas" w:hAnsi="Consolas" w:cs="Consolas"/>
          <w:color w:val="000000"/>
          <w:sz w:val="19"/>
          <w:szCs w:val="19"/>
          <w:highlight w:val="white"/>
        </w:rPr>
        <w:t>rel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,Cost</w:t>
      </w:r>
      <w:proofErr w:type="spellEnd"/>
      <w:r>
        <w:rPr>
          <w:rFonts w:ascii="Consolas" w:hAnsi="Consolas" w:cs="Consolas"/>
          <w:color w:val="000000"/>
          <w:sz w:val="19"/>
          <w:szCs w:val="19"/>
          <w:highlight w:val="white"/>
        </w:rPr>
        <w:t>==sum(X));</w:t>
      </w:r>
    </w:p>
    <w:p w:rsidR="00872092" w:rsidRDefault="00872092" w:rsidP="00872092">
      <w:pPr>
        <w:pStyle w:val="Heading2"/>
      </w:pPr>
      <w:r>
        <w:lastRenderedPageBreak/>
        <w:t>Variable and value selection</w:t>
      </w:r>
    </w:p>
    <w:p w:rsidR="00872092" w:rsidRDefault="00872092">
      <w:r>
        <w:t>About variables:</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INT_VAR_SIZE_MAX</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INT_VAR_ACTIVITY_MAX</w:t>
      </w:r>
    </w:p>
    <w:p w:rsidR="00872092" w:rsidRDefault="00872092">
      <w:r>
        <w:rPr>
          <w:rFonts w:ascii="Consolas" w:hAnsi="Consolas" w:cs="Consolas"/>
          <w:color w:val="A31515"/>
          <w:sz w:val="19"/>
          <w:szCs w:val="19"/>
          <w:highlight w:val="white"/>
        </w:rPr>
        <w:t>INT_VAR_ACTIVITY_SIZE_MAX</w:t>
      </w:r>
    </w:p>
    <w:p w:rsidR="00872092" w:rsidRDefault="00872092"/>
    <w:p w:rsidR="00872092" w:rsidRDefault="00872092">
      <w:r>
        <w:t>About values:</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INT_VAL_MAX</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INT_VALUES_MAX</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INT_VAL_RANGE_MAX</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INT_VAL_SPLIT_MAX</w:t>
      </w:r>
    </w:p>
    <w:p w:rsidR="00872092" w:rsidRDefault="00872092">
      <w:pPr>
        <w:rPr>
          <w:rFonts w:ascii="Consolas" w:hAnsi="Consolas" w:cs="Consolas"/>
          <w:color w:val="A31515"/>
          <w:sz w:val="19"/>
          <w:szCs w:val="19"/>
        </w:rPr>
      </w:pPr>
      <w:r>
        <w:rPr>
          <w:rFonts w:ascii="Consolas" w:hAnsi="Consolas" w:cs="Consolas"/>
          <w:color w:val="A31515"/>
          <w:sz w:val="19"/>
          <w:szCs w:val="19"/>
          <w:highlight w:val="white"/>
        </w:rPr>
        <w:t>INT_VAL_MIN</w:t>
      </w:r>
    </w:p>
    <w:p w:rsidR="00872092" w:rsidRDefault="00872092">
      <w:r>
        <w:rPr>
          <w:rFonts w:ascii="Consolas" w:hAnsi="Consolas" w:cs="Consolas"/>
          <w:color w:val="A31515"/>
          <w:sz w:val="19"/>
          <w:szCs w:val="19"/>
          <w:highlight w:val="white"/>
        </w:rPr>
        <w:t>INT_VAL_RND</w:t>
      </w:r>
    </w:p>
    <w:p w:rsidR="00872092" w:rsidRDefault="00872092"/>
    <w:p w:rsidR="00872092" w:rsidRDefault="00872092" w:rsidP="00733031">
      <w:pPr>
        <w:pStyle w:val="Heading1"/>
      </w:pPr>
      <w:r>
        <w:t>Evaluation</w:t>
      </w:r>
    </w:p>
    <w:p w:rsidR="00872092" w:rsidRPr="00872092" w:rsidRDefault="00872092" w:rsidP="00872092">
      <w:r w:rsidRPr="00872092">
        <w:t>-</w:t>
      </w:r>
      <w:proofErr w:type="gramStart"/>
      <w:r w:rsidRPr="00872092">
        <w:t>print-</w:t>
      </w:r>
      <w:proofErr w:type="gramEnd"/>
      <w:r w:rsidRPr="00872092">
        <w:t>last 1 -file-sol sl15_2sol.txt -mode solution sl15_2.txt</w:t>
      </w:r>
    </w:p>
    <w:p w:rsidR="00CC6300" w:rsidRPr="00CC6300" w:rsidRDefault="00CC6300">
      <w:r w:rsidRPr="00CC6300">
        <w:t>File-</w:t>
      </w:r>
      <w:proofErr w:type="gramStart"/>
      <w:r w:rsidRPr="00CC6300">
        <w:t>sol  only</w:t>
      </w:r>
      <w:proofErr w:type="gramEnd"/>
      <w:r w:rsidRPr="00CC6300">
        <w:t xml:space="preserve"> one solution</w:t>
      </w:r>
    </w:p>
    <w:p w:rsidR="00CC6300" w:rsidRPr="00CC6300" w:rsidRDefault="00CC6300">
      <w:r w:rsidRPr="00CC6300">
        <w:t xml:space="preserve">File-stat </w:t>
      </w:r>
      <w:proofErr w:type="gramStart"/>
      <w:r w:rsidRPr="00CC6300">
        <w:t>only one stats</w:t>
      </w:r>
      <w:proofErr w:type="gramEnd"/>
    </w:p>
    <w:p w:rsidR="00CC6300" w:rsidRDefault="00CC6300">
      <w:r>
        <w:t>Settings incompatibility</w:t>
      </w:r>
    </w:p>
    <w:p w:rsidR="00CC6300" w:rsidRDefault="00CC6300"/>
    <w:p w:rsidR="00CC6300" w:rsidRDefault="00CC6300">
      <w:r>
        <w:t>Mode time considers iterations (others do not)</w:t>
      </w:r>
    </w:p>
    <w:p w:rsidR="00BD7717" w:rsidRPr="00BD7717" w:rsidRDefault="00BD7717" w:rsidP="00BD7717">
      <w:pPr>
        <w:autoSpaceDE w:val="0"/>
        <w:autoSpaceDN w:val="0"/>
        <w:adjustRightInd w:val="0"/>
        <w:spacing w:after="0" w:line="240" w:lineRule="auto"/>
        <w:rPr>
          <w:rFonts w:ascii="Consolas" w:hAnsi="Consolas" w:cs="Consolas"/>
          <w:color w:val="000000"/>
          <w:sz w:val="19"/>
          <w:szCs w:val="19"/>
          <w:highlight w:val="white"/>
        </w:rPr>
      </w:pPr>
    </w:p>
    <w:p w:rsidR="00BD7717" w:rsidRDefault="00BD7717"/>
    <w:p w:rsidR="00BD7717" w:rsidRDefault="00BD7717"/>
    <w:tbl>
      <w:tblPr>
        <w:tblStyle w:val="TableGrid"/>
        <w:tblW w:w="0" w:type="auto"/>
        <w:tblLayout w:type="fixed"/>
        <w:tblLook w:val="04A0" w:firstRow="1" w:lastRow="0" w:firstColumn="1" w:lastColumn="0" w:noHBand="0" w:noVBand="1"/>
      </w:tblPr>
      <w:tblGrid>
        <w:gridCol w:w="2235"/>
        <w:gridCol w:w="1945"/>
        <w:gridCol w:w="2445"/>
        <w:gridCol w:w="2951"/>
      </w:tblGrid>
      <w:tr w:rsidR="00BD7717" w:rsidTr="00BD7717">
        <w:tc>
          <w:tcPr>
            <w:tcW w:w="2235" w:type="dxa"/>
          </w:tcPr>
          <w:p w:rsidR="00BD7717" w:rsidRDefault="00BD7717"/>
        </w:tc>
        <w:tc>
          <w:tcPr>
            <w:tcW w:w="1945" w:type="dxa"/>
          </w:tcPr>
          <w:p w:rsidR="00BD7717" w:rsidRDefault="00BD7717">
            <w:r>
              <w:rPr>
                <w:rFonts w:ascii="Consolas" w:hAnsi="Consolas" w:cs="Consolas"/>
                <w:color w:val="A31515"/>
                <w:sz w:val="19"/>
                <w:szCs w:val="19"/>
                <w:highlight w:val="white"/>
              </w:rPr>
              <w:t>INT_VAR_SIZE_MAX</w:t>
            </w:r>
          </w:p>
        </w:tc>
        <w:tc>
          <w:tcPr>
            <w:tcW w:w="2445" w:type="dxa"/>
          </w:tcPr>
          <w:p w:rsidR="00BD7717" w:rsidRDefault="00BD7717">
            <w:r>
              <w:rPr>
                <w:rFonts w:ascii="Consolas" w:hAnsi="Consolas" w:cs="Consolas"/>
                <w:color w:val="A31515"/>
                <w:sz w:val="19"/>
                <w:szCs w:val="19"/>
                <w:highlight w:val="white"/>
              </w:rPr>
              <w:t>INT_VAR_ACTIVITY_MAX</w:t>
            </w:r>
          </w:p>
        </w:tc>
        <w:tc>
          <w:tcPr>
            <w:tcW w:w="2951" w:type="dxa"/>
          </w:tcPr>
          <w:p w:rsidR="00BD7717" w:rsidRDefault="00BD7717">
            <w:r>
              <w:rPr>
                <w:rFonts w:ascii="Consolas" w:hAnsi="Consolas" w:cs="Consolas"/>
                <w:color w:val="A31515"/>
                <w:sz w:val="19"/>
                <w:szCs w:val="19"/>
                <w:highlight w:val="white"/>
              </w:rPr>
              <w:t>INT_VAR_ACTIVITY_SIZE_MAX</w:t>
            </w:r>
          </w:p>
        </w:tc>
      </w:tr>
      <w:tr w:rsidR="00BD7717" w:rsidTr="00BD7717">
        <w:tc>
          <w:tcPr>
            <w:tcW w:w="2235" w:type="dxa"/>
          </w:tcPr>
          <w:p w:rsidR="00BD7717" w:rsidRPr="00BD7717" w:rsidRDefault="00BD7717" w:rsidP="00BD7717">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INT_VAL_MAX</w:t>
            </w:r>
            <w:r>
              <w:rPr>
                <w:rFonts w:ascii="Consolas" w:hAnsi="Consolas" w:cs="Consolas"/>
                <w:color w:val="000000"/>
                <w:sz w:val="19"/>
                <w:szCs w:val="19"/>
                <w:highlight w:val="white"/>
              </w:rPr>
              <w:t xml:space="preserve"> </w:t>
            </w:r>
          </w:p>
        </w:tc>
        <w:tc>
          <w:tcPr>
            <w:tcW w:w="1945" w:type="dxa"/>
          </w:tcPr>
          <w:p w:rsidR="00BD7717" w:rsidRDefault="00BD7717"/>
        </w:tc>
        <w:tc>
          <w:tcPr>
            <w:tcW w:w="2445" w:type="dxa"/>
          </w:tcPr>
          <w:p w:rsidR="00BD7717" w:rsidRDefault="00BD7717"/>
        </w:tc>
        <w:tc>
          <w:tcPr>
            <w:tcW w:w="2951" w:type="dxa"/>
          </w:tcPr>
          <w:p w:rsidR="00BD7717" w:rsidRDefault="00BD7717"/>
        </w:tc>
      </w:tr>
      <w:tr w:rsidR="00BD7717" w:rsidTr="00BD7717">
        <w:tc>
          <w:tcPr>
            <w:tcW w:w="2235" w:type="dxa"/>
          </w:tcPr>
          <w:p w:rsidR="00BD7717" w:rsidRPr="00BD7717" w:rsidRDefault="00BD7717" w:rsidP="00BD7717">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INT_VALUES_MAX</w:t>
            </w:r>
          </w:p>
        </w:tc>
        <w:tc>
          <w:tcPr>
            <w:tcW w:w="1945" w:type="dxa"/>
          </w:tcPr>
          <w:p w:rsidR="00BD7717" w:rsidRDefault="00BD7717"/>
        </w:tc>
        <w:tc>
          <w:tcPr>
            <w:tcW w:w="2445" w:type="dxa"/>
          </w:tcPr>
          <w:p w:rsidR="00BD7717" w:rsidRDefault="00BD7717"/>
        </w:tc>
        <w:tc>
          <w:tcPr>
            <w:tcW w:w="2951" w:type="dxa"/>
          </w:tcPr>
          <w:p w:rsidR="00BD7717" w:rsidRDefault="00BD7717"/>
        </w:tc>
      </w:tr>
      <w:tr w:rsidR="00BD7717" w:rsidTr="00BD7717">
        <w:tc>
          <w:tcPr>
            <w:tcW w:w="2235" w:type="dxa"/>
          </w:tcPr>
          <w:p w:rsidR="00BD7717" w:rsidRPr="00BD7717" w:rsidRDefault="00BD7717" w:rsidP="00BD7717">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INT_VAL_RANGE_MAX</w:t>
            </w:r>
          </w:p>
        </w:tc>
        <w:tc>
          <w:tcPr>
            <w:tcW w:w="1945" w:type="dxa"/>
          </w:tcPr>
          <w:p w:rsidR="00BD7717" w:rsidRDefault="00BD7717"/>
        </w:tc>
        <w:tc>
          <w:tcPr>
            <w:tcW w:w="2445" w:type="dxa"/>
          </w:tcPr>
          <w:p w:rsidR="00BD7717" w:rsidRDefault="00BD7717"/>
        </w:tc>
        <w:tc>
          <w:tcPr>
            <w:tcW w:w="2951" w:type="dxa"/>
          </w:tcPr>
          <w:p w:rsidR="00BD7717" w:rsidRDefault="00BD7717"/>
        </w:tc>
      </w:tr>
      <w:tr w:rsidR="00BD7717" w:rsidTr="00BD7717">
        <w:tc>
          <w:tcPr>
            <w:tcW w:w="2235" w:type="dxa"/>
          </w:tcPr>
          <w:p w:rsidR="00BD7717" w:rsidRDefault="00BD7717">
            <w:r>
              <w:rPr>
                <w:rFonts w:ascii="Consolas" w:hAnsi="Consolas" w:cs="Consolas"/>
                <w:color w:val="A31515"/>
                <w:sz w:val="19"/>
                <w:szCs w:val="19"/>
                <w:highlight w:val="white"/>
              </w:rPr>
              <w:t>INT_VAL_SPLIT_MAX</w:t>
            </w:r>
          </w:p>
        </w:tc>
        <w:tc>
          <w:tcPr>
            <w:tcW w:w="1945" w:type="dxa"/>
          </w:tcPr>
          <w:p w:rsidR="00BD7717" w:rsidRDefault="00BD7717"/>
        </w:tc>
        <w:tc>
          <w:tcPr>
            <w:tcW w:w="2445" w:type="dxa"/>
          </w:tcPr>
          <w:p w:rsidR="00BD7717" w:rsidRDefault="00BD7717"/>
        </w:tc>
        <w:tc>
          <w:tcPr>
            <w:tcW w:w="2951" w:type="dxa"/>
          </w:tcPr>
          <w:p w:rsidR="00BD7717" w:rsidRDefault="00BD7717"/>
        </w:tc>
      </w:tr>
      <w:tr w:rsidR="00BD7717" w:rsidTr="00BD7717">
        <w:tc>
          <w:tcPr>
            <w:tcW w:w="2235" w:type="dxa"/>
          </w:tcPr>
          <w:p w:rsidR="00BD7717" w:rsidRDefault="00BD7717">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INT_VAL_MIN</w:t>
            </w:r>
          </w:p>
        </w:tc>
        <w:tc>
          <w:tcPr>
            <w:tcW w:w="1945" w:type="dxa"/>
          </w:tcPr>
          <w:p w:rsidR="00BD7717" w:rsidRDefault="00BD7717"/>
        </w:tc>
        <w:tc>
          <w:tcPr>
            <w:tcW w:w="2445" w:type="dxa"/>
          </w:tcPr>
          <w:p w:rsidR="00BD7717" w:rsidRDefault="00BD7717"/>
        </w:tc>
        <w:tc>
          <w:tcPr>
            <w:tcW w:w="2951" w:type="dxa"/>
          </w:tcPr>
          <w:p w:rsidR="00BD7717" w:rsidRDefault="00BD7717"/>
        </w:tc>
      </w:tr>
      <w:tr w:rsidR="00BD7717" w:rsidTr="00BD7717">
        <w:tc>
          <w:tcPr>
            <w:tcW w:w="2235" w:type="dxa"/>
          </w:tcPr>
          <w:p w:rsidR="00BD7717" w:rsidRDefault="00BD7717">
            <w:pPr>
              <w:rPr>
                <w:rFonts w:ascii="Consolas" w:hAnsi="Consolas" w:cs="Consolas"/>
                <w:color w:val="A31515"/>
                <w:sz w:val="19"/>
                <w:szCs w:val="19"/>
                <w:highlight w:val="white"/>
              </w:rPr>
            </w:pPr>
            <w:r>
              <w:rPr>
                <w:rFonts w:ascii="Consolas" w:hAnsi="Consolas" w:cs="Consolas"/>
                <w:color w:val="A31515"/>
                <w:sz w:val="19"/>
                <w:szCs w:val="19"/>
                <w:highlight w:val="white"/>
              </w:rPr>
              <w:t>INT_VAL_RND</w:t>
            </w:r>
          </w:p>
        </w:tc>
        <w:tc>
          <w:tcPr>
            <w:tcW w:w="1945" w:type="dxa"/>
          </w:tcPr>
          <w:p w:rsidR="00BD7717" w:rsidRDefault="00BD7717"/>
        </w:tc>
        <w:tc>
          <w:tcPr>
            <w:tcW w:w="2445" w:type="dxa"/>
          </w:tcPr>
          <w:p w:rsidR="00BD7717" w:rsidRDefault="00BD7717" w:rsidP="00BD7717">
            <w:pPr>
              <w:jc w:val="center"/>
            </w:pPr>
            <w:r>
              <w:t>-----</w:t>
            </w:r>
          </w:p>
        </w:tc>
        <w:tc>
          <w:tcPr>
            <w:tcW w:w="2951" w:type="dxa"/>
          </w:tcPr>
          <w:p w:rsidR="00BD7717" w:rsidRDefault="00BD7717" w:rsidP="00BD7717">
            <w:pPr>
              <w:jc w:val="center"/>
            </w:pPr>
            <w:r>
              <w:t>-----</w:t>
            </w:r>
          </w:p>
        </w:tc>
      </w:tr>
    </w:tbl>
    <w:p w:rsidR="00BD7717" w:rsidRDefault="00BD7717"/>
    <w:p w:rsidR="00733031" w:rsidRDefault="00733031" w:rsidP="00733031">
      <w:pPr>
        <w:pStyle w:val="Heading1"/>
      </w:pPr>
      <w:r>
        <w:t>Optimization</w:t>
      </w:r>
    </w:p>
    <w:p w:rsidR="00733031" w:rsidRDefault="00733031" w:rsidP="00733031">
      <w:pPr>
        <w:pStyle w:val="Heading2"/>
      </w:pPr>
      <w:r>
        <w:t>Redundancies</w:t>
      </w:r>
    </w:p>
    <w:p w:rsidR="00733031" w:rsidRDefault="00733031" w:rsidP="00733031"/>
    <w:p w:rsidR="00733031" w:rsidRDefault="00733031" w:rsidP="00733031">
      <w:pPr>
        <w:pStyle w:val="Heading1"/>
      </w:pPr>
      <w:r>
        <w:t>Conclusions</w:t>
      </w:r>
    </w:p>
    <w:p w:rsidR="00901618" w:rsidRDefault="00901618" w:rsidP="00901618"/>
    <w:p w:rsidR="00901618" w:rsidRDefault="00901618" w:rsidP="00901618">
      <w:pPr>
        <w:pStyle w:val="Heading1"/>
      </w:pPr>
      <w:r>
        <w:t>References</w:t>
      </w:r>
      <w:bookmarkStart w:id="0" w:name="_GoBack"/>
      <w:bookmarkEnd w:id="0"/>
    </w:p>
    <w:p w:rsidR="000E7A01" w:rsidRPr="000E7A01" w:rsidRDefault="000E7A01" w:rsidP="000E7A01">
      <w:r>
        <w:rPr>
          <w:rFonts w:ascii="CMBX12" w:hAnsi="CMBX12" w:cs="CMBX12"/>
          <w:sz w:val="29"/>
          <w:szCs w:val="29"/>
        </w:rPr>
        <w:t>Using relaxations in Maximum Density Still Life</w:t>
      </w:r>
    </w:p>
    <w:p w:rsidR="00733031" w:rsidRPr="00733031" w:rsidRDefault="00733031" w:rsidP="00733031"/>
    <w:p w:rsidR="00733031" w:rsidRDefault="00733031"/>
    <w:sectPr w:rsidR="00733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300"/>
    <w:rsid w:val="0003718E"/>
    <w:rsid w:val="000E7A01"/>
    <w:rsid w:val="00145A95"/>
    <w:rsid w:val="002F7CB7"/>
    <w:rsid w:val="00702AC3"/>
    <w:rsid w:val="00733031"/>
    <w:rsid w:val="00872092"/>
    <w:rsid w:val="00901618"/>
    <w:rsid w:val="00BD7717"/>
    <w:rsid w:val="00CC6300"/>
    <w:rsid w:val="00E06927"/>
    <w:rsid w:val="00E1101D"/>
    <w:rsid w:val="00EE1B01"/>
    <w:rsid w:val="00F8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20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0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72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09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20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0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72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09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Magaña Mesa</dc:creator>
  <cp:lastModifiedBy>Jose Antonio Magaña Mesa</cp:lastModifiedBy>
  <cp:revision>5</cp:revision>
  <dcterms:created xsi:type="dcterms:W3CDTF">2013-12-24T16:02:00Z</dcterms:created>
  <dcterms:modified xsi:type="dcterms:W3CDTF">2013-12-25T12:14:00Z</dcterms:modified>
</cp:coreProperties>
</file>