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2DC00" w14:textId="5CA7C005" w:rsidR="00B96EA3" w:rsidRPr="00D07DDC" w:rsidRDefault="00272FC9">
      <w:pPr>
        <w:rPr>
          <w:lang w:val="en-US"/>
        </w:rPr>
      </w:pPr>
      <w:bookmarkStart w:id="0" w:name="_GoBack"/>
      <w:r w:rsidRPr="00D07DDC">
        <w:rPr>
          <w:lang w:val="en-US"/>
        </w:rPr>
        <w:t>The relation of urban development, neighborhood crime, and school performance</w:t>
      </w:r>
    </w:p>
    <w:p w14:paraId="749EA4DE" w14:textId="77777777" w:rsidR="008E478A" w:rsidRPr="00D07DDC" w:rsidRDefault="008E478A">
      <w:pPr>
        <w:rPr>
          <w:lang w:val="en-US"/>
        </w:rPr>
      </w:pPr>
    </w:p>
    <w:p w14:paraId="56FDA2E9" w14:textId="07F5C911" w:rsidR="00CE1B02" w:rsidRPr="00D07DDC" w:rsidRDefault="00272FC9" w:rsidP="00212988">
      <w:pPr>
        <w:rPr>
          <w:rFonts w:eastAsia="Times New Roman" w:cs="Times New Roman"/>
          <w:lang w:val="en-US"/>
        </w:rPr>
      </w:pPr>
      <w:r w:rsidRPr="00D07DDC">
        <w:rPr>
          <w:rFonts w:eastAsia="Times New Roman" w:cs="Times New Roman"/>
          <w:lang w:val="en-US"/>
        </w:rPr>
        <w:t>1. Problem statement and focus of analyses</w:t>
      </w:r>
    </w:p>
    <w:p w14:paraId="208005CD" w14:textId="4654CEB7" w:rsidR="00E208E2" w:rsidRPr="00D07DDC" w:rsidRDefault="00F83090" w:rsidP="00A43598">
      <w:pPr>
        <w:rPr>
          <w:rFonts w:eastAsia="Times New Roman" w:cs="Times New Roman"/>
          <w:lang w:val="en-US"/>
        </w:rPr>
      </w:pPr>
      <w:r>
        <w:rPr>
          <w:rFonts w:eastAsia="Times New Roman" w:cs="Times New Roman"/>
          <w:lang w:val="en-US"/>
        </w:rPr>
        <w:t>While a</w:t>
      </w:r>
      <w:r w:rsidRPr="00D07DDC">
        <w:rPr>
          <w:rFonts w:eastAsia="Times New Roman" w:cs="Times New Roman"/>
          <w:lang w:val="en-US"/>
        </w:rPr>
        <w:t xml:space="preserve">cademic achievement constitutes a crucial factor for social justice as well as </w:t>
      </w:r>
      <w:r>
        <w:rPr>
          <w:rFonts w:eastAsia="Times New Roman" w:cs="Times New Roman"/>
          <w:lang w:val="en-US"/>
        </w:rPr>
        <w:t xml:space="preserve">for </w:t>
      </w:r>
      <w:r w:rsidRPr="00D07DDC">
        <w:rPr>
          <w:rFonts w:eastAsia="Times New Roman" w:cs="Times New Roman"/>
          <w:lang w:val="en-US"/>
        </w:rPr>
        <w:t>socio economical status</w:t>
      </w:r>
      <w:r>
        <w:rPr>
          <w:rFonts w:eastAsia="Times New Roman" w:cs="Times New Roman"/>
          <w:lang w:val="en-US"/>
        </w:rPr>
        <w:t xml:space="preserve"> (e.g. Hoff, 2013;</w:t>
      </w:r>
      <w:r w:rsidR="00EF6854">
        <w:rPr>
          <w:rFonts w:eastAsia="Times New Roman" w:cs="Times New Roman"/>
          <w:lang w:val="en-US"/>
        </w:rPr>
        <w:t xml:space="preserve"> Sirin 2005</w:t>
      </w:r>
      <w:r w:rsidRPr="00D07DDC">
        <w:rPr>
          <w:rFonts w:eastAsia="Times New Roman" w:cs="Times New Roman"/>
          <w:lang w:val="en-US"/>
        </w:rPr>
        <w:t>)</w:t>
      </w:r>
      <w:r>
        <w:rPr>
          <w:rFonts w:eastAsia="Times New Roman" w:cs="Times New Roman"/>
          <w:lang w:val="en-US"/>
        </w:rPr>
        <w:t>, e</w:t>
      </w:r>
      <w:r w:rsidR="00E208E2" w:rsidRPr="00D07DDC">
        <w:rPr>
          <w:rFonts w:eastAsia="Times New Roman" w:cs="Times New Roman"/>
          <w:lang w:val="en-US"/>
        </w:rPr>
        <w:t xml:space="preserve">qual access to education is </w:t>
      </w:r>
      <w:r>
        <w:rPr>
          <w:rFonts w:eastAsia="Times New Roman" w:cs="Times New Roman"/>
          <w:lang w:val="en-US"/>
        </w:rPr>
        <w:t xml:space="preserve">in the united States </w:t>
      </w:r>
      <w:r w:rsidR="00E208E2" w:rsidRPr="00D07DDC">
        <w:rPr>
          <w:rFonts w:eastAsia="Times New Roman" w:cs="Times New Roman"/>
          <w:lang w:val="en-US"/>
        </w:rPr>
        <w:t>considered a fundamental right under the 14</w:t>
      </w:r>
      <w:r w:rsidR="00E208E2" w:rsidRPr="00D07DDC">
        <w:rPr>
          <w:rFonts w:eastAsia="Times New Roman" w:cs="Times New Roman"/>
          <w:vertAlign w:val="superscript"/>
          <w:lang w:val="en-US"/>
        </w:rPr>
        <w:t>th</w:t>
      </w:r>
      <w:r w:rsidR="00E208E2" w:rsidRPr="00D07DDC">
        <w:rPr>
          <w:rFonts w:eastAsia="Times New Roman" w:cs="Times New Roman"/>
          <w:lang w:val="en-US"/>
        </w:rPr>
        <w:t xml:space="preserve"> amendment of the constitution (Plyler v. Doe, 1982)</w:t>
      </w:r>
      <w:r w:rsidR="00EF6854">
        <w:rPr>
          <w:rFonts w:eastAsia="Times New Roman" w:cs="Times New Roman"/>
          <w:lang w:val="en-US"/>
        </w:rPr>
        <w:t>.</w:t>
      </w:r>
      <w:r w:rsidR="00E90055" w:rsidRPr="00D07DDC">
        <w:rPr>
          <w:rFonts w:eastAsia="Times New Roman" w:cs="Times New Roman"/>
          <w:lang w:val="en-US"/>
        </w:rPr>
        <w:t xml:space="preserve"> Poor academic outcomes on the other hand contribute to growing socio-economical injustice, poverty</w:t>
      </w:r>
      <w:r w:rsidR="00551137" w:rsidRPr="00D07DDC">
        <w:rPr>
          <w:rFonts w:eastAsia="Times New Roman" w:cs="Times New Roman"/>
          <w:lang w:val="en-US"/>
        </w:rPr>
        <w:t>,</w:t>
      </w:r>
      <w:r w:rsidR="00E90055" w:rsidRPr="00D07DDC">
        <w:rPr>
          <w:rFonts w:eastAsia="Times New Roman" w:cs="Times New Roman"/>
          <w:lang w:val="en-US"/>
        </w:rPr>
        <w:t xml:space="preserve"> and criminality</w:t>
      </w:r>
      <w:r w:rsidR="00E42C43" w:rsidRPr="00D07DDC">
        <w:rPr>
          <w:rFonts w:eastAsia="Times New Roman" w:cs="Times New Roman"/>
          <w:lang w:val="en-US"/>
        </w:rPr>
        <w:t xml:space="preserve">, whereas ethnicity and </w:t>
      </w:r>
      <w:r w:rsidR="00EF6854">
        <w:rPr>
          <w:rFonts w:eastAsia="Times New Roman" w:cs="Times New Roman"/>
          <w:lang w:val="en-US"/>
        </w:rPr>
        <w:t>socio-economical status (</w:t>
      </w:r>
      <w:r w:rsidR="00E42C43" w:rsidRPr="00D07DDC">
        <w:rPr>
          <w:rFonts w:eastAsia="Times New Roman" w:cs="Times New Roman"/>
          <w:lang w:val="en-US"/>
        </w:rPr>
        <w:t>SES</w:t>
      </w:r>
      <w:r w:rsidR="00EF6854">
        <w:rPr>
          <w:rFonts w:eastAsia="Times New Roman" w:cs="Times New Roman"/>
          <w:lang w:val="en-US"/>
        </w:rPr>
        <w:t>) are both</w:t>
      </w:r>
      <w:r w:rsidR="00E42C43" w:rsidRPr="00D07DDC">
        <w:rPr>
          <w:rFonts w:eastAsia="Times New Roman" w:cs="Times New Roman"/>
          <w:lang w:val="en-US"/>
        </w:rPr>
        <w:t xml:space="preserve"> predictors and effects of academic achievement, which suggests a reciprocal and mutually amplifying </w:t>
      </w:r>
      <w:r w:rsidR="00DC71A1" w:rsidRPr="00D07DDC">
        <w:rPr>
          <w:rFonts w:eastAsia="Times New Roman" w:cs="Times New Roman"/>
          <w:lang w:val="en-US"/>
        </w:rPr>
        <w:t>process between th</w:t>
      </w:r>
      <w:r w:rsidR="00551137" w:rsidRPr="00D07DDC">
        <w:rPr>
          <w:rFonts w:eastAsia="Times New Roman" w:cs="Times New Roman"/>
          <w:lang w:val="en-US"/>
        </w:rPr>
        <w:t>e</w:t>
      </w:r>
      <w:r w:rsidR="00DC71A1" w:rsidRPr="00D07DDC">
        <w:rPr>
          <w:rFonts w:eastAsia="Times New Roman" w:cs="Times New Roman"/>
          <w:lang w:val="en-US"/>
        </w:rPr>
        <w:t xml:space="preserve">se and </w:t>
      </w:r>
      <w:r w:rsidR="00551137" w:rsidRPr="00D07DDC">
        <w:rPr>
          <w:rFonts w:eastAsia="Times New Roman" w:cs="Times New Roman"/>
          <w:lang w:val="en-US"/>
        </w:rPr>
        <w:t xml:space="preserve">other </w:t>
      </w:r>
      <w:r w:rsidR="00DC71A1" w:rsidRPr="00D07DDC">
        <w:rPr>
          <w:rFonts w:eastAsia="Times New Roman" w:cs="Times New Roman"/>
          <w:lang w:val="en-US"/>
        </w:rPr>
        <w:t>re</w:t>
      </w:r>
      <w:r w:rsidR="00E42C43" w:rsidRPr="00D07DDC">
        <w:rPr>
          <w:rFonts w:eastAsia="Times New Roman" w:cs="Times New Roman"/>
          <w:lang w:val="en-US"/>
        </w:rPr>
        <w:t>lated variables</w:t>
      </w:r>
      <w:r w:rsidR="00E90055" w:rsidRPr="00D07DDC">
        <w:rPr>
          <w:rFonts w:eastAsia="Times New Roman" w:cs="Times New Roman"/>
          <w:lang w:val="en-US"/>
        </w:rPr>
        <w:t xml:space="preserve"> (</w:t>
      </w:r>
      <w:r w:rsidR="00E42C43" w:rsidRPr="00D07DDC">
        <w:rPr>
          <w:rFonts w:eastAsia="Times New Roman" w:cs="Times New Roman"/>
          <w:lang w:val="en-US"/>
        </w:rPr>
        <w:t xml:space="preserve">e.g. </w:t>
      </w:r>
      <w:r w:rsidR="00A43598" w:rsidRPr="00D07DDC">
        <w:rPr>
          <w:rFonts w:eastAsia="Times New Roman" w:cs="Times New Roman"/>
          <w:lang w:val="en-US"/>
        </w:rPr>
        <w:t xml:space="preserve">Marchant &amp; Finch, 2016; </w:t>
      </w:r>
      <w:r w:rsidR="00DC71A1" w:rsidRPr="00D07DDC">
        <w:rPr>
          <w:rFonts w:eastAsia="Times New Roman" w:cs="Times New Roman"/>
          <w:lang w:val="en-US"/>
        </w:rPr>
        <w:t xml:space="preserve">Miller, Votruba-Drzal, &amp; Coley, 2019; </w:t>
      </w:r>
      <w:r w:rsidR="00E42C43" w:rsidRPr="00D07DDC">
        <w:rPr>
          <w:rFonts w:eastAsia="Times New Roman" w:cs="Times New Roman"/>
          <w:lang w:val="en-US"/>
        </w:rPr>
        <w:t>Paschall, Gershoff,</w:t>
      </w:r>
      <w:r w:rsidR="00A43598" w:rsidRPr="00D07DDC">
        <w:rPr>
          <w:rFonts w:eastAsia="Times New Roman" w:cs="Times New Roman"/>
          <w:lang w:val="en-US"/>
        </w:rPr>
        <w:t xml:space="preserve"> &amp; Kuhfeld, 2018</w:t>
      </w:r>
      <w:r w:rsidR="00E90055" w:rsidRPr="00D07DDC">
        <w:rPr>
          <w:rFonts w:eastAsia="Times New Roman" w:cs="Times New Roman"/>
          <w:lang w:val="en-US"/>
        </w:rPr>
        <w:t>).</w:t>
      </w:r>
    </w:p>
    <w:p w14:paraId="78048BB0" w14:textId="5B287634" w:rsidR="00EA355C" w:rsidRPr="00D07DDC" w:rsidRDefault="00EF6854" w:rsidP="009D119A">
      <w:pPr>
        <w:rPr>
          <w:rFonts w:eastAsia="Times New Roman" w:cs="Times New Roman"/>
          <w:lang w:val="en-US"/>
        </w:rPr>
      </w:pPr>
      <w:r>
        <w:rPr>
          <w:rFonts w:eastAsia="Times New Roman" w:cs="Times New Roman"/>
          <w:lang w:val="en-US"/>
        </w:rPr>
        <w:t>P</w:t>
      </w:r>
      <w:r w:rsidR="00A43598" w:rsidRPr="00D07DDC">
        <w:rPr>
          <w:rFonts w:eastAsia="Times New Roman" w:cs="Times New Roman"/>
          <w:lang w:val="en-US"/>
        </w:rPr>
        <w:t>ublic s</w:t>
      </w:r>
      <w:r w:rsidR="009D119A" w:rsidRPr="00D07DDC">
        <w:rPr>
          <w:rFonts w:eastAsia="Times New Roman" w:cs="Times New Roman"/>
          <w:lang w:val="en-US"/>
        </w:rPr>
        <w:t xml:space="preserve">chools are </w:t>
      </w:r>
      <w:r w:rsidR="00551137" w:rsidRPr="00D07DDC">
        <w:rPr>
          <w:rFonts w:eastAsia="Times New Roman" w:cs="Times New Roman"/>
          <w:lang w:val="en-US"/>
        </w:rPr>
        <w:t xml:space="preserve">usually </w:t>
      </w:r>
      <w:r w:rsidR="009D119A" w:rsidRPr="00D07DDC">
        <w:rPr>
          <w:rFonts w:eastAsia="Times New Roman" w:cs="Times New Roman"/>
          <w:lang w:val="en-US"/>
        </w:rPr>
        <w:t>hold accountable for student’s academic success (</w:t>
      </w:r>
      <w:r w:rsidR="00156C4D" w:rsidRPr="00D07DDC">
        <w:rPr>
          <w:rFonts w:eastAsia="Times New Roman" w:cs="Times New Roman"/>
          <w:lang w:val="en-US"/>
        </w:rPr>
        <w:t>Domaleski, D'Brot, Keng, Keglovits, &amp; Neal, 2018</w:t>
      </w:r>
      <w:r w:rsidR="00036B99" w:rsidRPr="00D07DDC">
        <w:rPr>
          <w:rFonts w:eastAsia="Times New Roman" w:cs="Times New Roman"/>
          <w:lang w:val="en-US"/>
        </w:rPr>
        <w:t>; Mittleman &amp; Jennings, 2018; Sun, Kennedy, &amp; Anderson, 2020</w:t>
      </w:r>
      <w:r w:rsidR="00551137" w:rsidRPr="00D07DDC">
        <w:rPr>
          <w:rFonts w:eastAsia="Times New Roman" w:cs="Times New Roman"/>
          <w:lang w:val="en-US"/>
        </w:rPr>
        <w:t>)</w:t>
      </w:r>
      <w:r>
        <w:rPr>
          <w:rFonts w:eastAsia="Times New Roman" w:cs="Times New Roman"/>
          <w:lang w:val="en-US"/>
        </w:rPr>
        <w:t>. However, each</w:t>
      </w:r>
      <w:r w:rsidR="00551137" w:rsidRPr="00D07DDC">
        <w:rPr>
          <w:rFonts w:eastAsia="Times New Roman" w:cs="Times New Roman"/>
          <w:lang w:val="en-US"/>
        </w:rPr>
        <w:t xml:space="preserve"> school itself</w:t>
      </w:r>
      <w:r>
        <w:rPr>
          <w:rFonts w:eastAsia="Times New Roman" w:cs="Times New Roman"/>
          <w:lang w:val="en-US"/>
        </w:rPr>
        <w:t xml:space="preserve"> is</w:t>
      </w:r>
      <w:r w:rsidR="00551137" w:rsidRPr="00D07DDC">
        <w:rPr>
          <w:rFonts w:eastAsia="Times New Roman" w:cs="Times New Roman"/>
          <w:lang w:val="en-US"/>
        </w:rPr>
        <w:t xml:space="preserve"> </w:t>
      </w:r>
      <w:r w:rsidR="009D119A" w:rsidRPr="00D07DDC">
        <w:rPr>
          <w:rFonts w:eastAsia="Times New Roman" w:cs="Times New Roman"/>
          <w:lang w:val="en-US"/>
        </w:rPr>
        <w:t>embedded in a social and economical environment that exe</w:t>
      </w:r>
      <w:r w:rsidR="00551137" w:rsidRPr="00D07DDC">
        <w:rPr>
          <w:rFonts w:eastAsia="Times New Roman" w:cs="Times New Roman"/>
          <w:lang w:val="en-US"/>
        </w:rPr>
        <w:t>rts its very own influence on crucial factor</w:t>
      </w:r>
      <w:r w:rsidR="009D119A" w:rsidRPr="00D07DDC">
        <w:rPr>
          <w:rFonts w:eastAsia="Times New Roman" w:cs="Times New Roman"/>
          <w:lang w:val="en-US"/>
        </w:rPr>
        <w:t>s for students</w:t>
      </w:r>
      <w:r w:rsidR="00551137" w:rsidRPr="00D07DDC">
        <w:rPr>
          <w:rFonts w:eastAsia="Times New Roman" w:cs="Times New Roman"/>
          <w:lang w:val="en-US"/>
        </w:rPr>
        <w:t>’</w:t>
      </w:r>
      <w:r w:rsidR="009D119A" w:rsidRPr="00D07DDC">
        <w:rPr>
          <w:rFonts w:eastAsia="Times New Roman" w:cs="Times New Roman"/>
          <w:lang w:val="en-US"/>
        </w:rPr>
        <w:t xml:space="preserve"> learning success. Schools can provide learning opportunities and </w:t>
      </w:r>
      <w:r w:rsidR="00551137" w:rsidRPr="00D07DDC">
        <w:rPr>
          <w:rFonts w:eastAsia="Times New Roman" w:cs="Times New Roman"/>
          <w:lang w:val="en-US"/>
        </w:rPr>
        <w:t>try to enforce</w:t>
      </w:r>
      <w:r w:rsidR="009D119A" w:rsidRPr="00D07DDC">
        <w:rPr>
          <w:rFonts w:eastAsia="Times New Roman" w:cs="Times New Roman"/>
          <w:lang w:val="en-US"/>
        </w:rPr>
        <w:t xml:space="preserve"> </w:t>
      </w:r>
      <w:r w:rsidR="0053344E" w:rsidRPr="00D07DDC">
        <w:rPr>
          <w:rFonts w:eastAsia="Times New Roman" w:cs="Times New Roman"/>
          <w:lang w:val="en-US"/>
        </w:rPr>
        <w:t>student’s</w:t>
      </w:r>
      <w:r w:rsidR="009D119A" w:rsidRPr="00D07DDC">
        <w:rPr>
          <w:rFonts w:eastAsia="Times New Roman" w:cs="Times New Roman"/>
          <w:lang w:val="en-US"/>
        </w:rPr>
        <w:t xml:space="preserve"> </w:t>
      </w:r>
      <w:r w:rsidR="00551137" w:rsidRPr="00D07DDC">
        <w:rPr>
          <w:rFonts w:eastAsia="Times New Roman" w:cs="Times New Roman"/>
          <w:lang w:val="en-US"/>
        </w:rPr>
        <w:t xml:space="preserve">merely lawfully </w:t>
      </w:r>
      <w:r w:rsidR="009D119A" w:rsidRPr="00D07DDC">
        <w:rPr>
          <w:rFonts w:eastAsia="Times New Roman" w:cs="Times New Roman"/>
          <w:lang w:val="en-US"/>
        </w:rPr>
        <w:t xml:space="preserve">presence in the school building, but they have no or just very limited impact on </w:t>
      </w:r>
      <w:r w:rsidR="00551137" w:rsidRPr="00D07DDC">
        <w:rPr>
          <w:rFonts w:eastAsia="Times New Roman" w:cs="Times New Roman"/>
          <w:lang w:val="en-US"/>
        </w:rPr>
        <w:t>environment</w:t>
      </w:r>
      <w:r w:rsidR="003B21D4">
        <w:rPr>
          <w:rFonts w:eastAsia="Times New Roman" w:cs="Times New Roman"/>
          <w:lang w:val="en-US"/>
        </w:rPr>
        <w:t>al factors</w:t>
      </w:r>
      <w:r w:rsidR="009D119A" w:rsidRPr="00D07DDC">
        <w:rPr>
          <w:rFonts w:eastAsia="Times New Roman" w:cs="Times New Roman"/>
          <w:lang w:val="en-US"/>
        </w:rPr>
        <w:t xml:space="preserve"> </w:t>
      </w:r>
      <w:r w:rsidR="00551137" w:rsidRPr="00D07DDC">
        <w:rPr>
          <w:rFonts w:eastAsia="Times New Roman" w:cs="Times New Roman"/>
          <w:lang w:val="en-US"/>
        </w:rPr>
        <w:t>outside the school building</w:t>
      </w:r>
      <w:r w:rsidR="003B21D4">
        <w:rPr>
          <w:rFonts w:eastAsia="Times New Roman" w:cs="Times New Roman"/>
          <w:lang w:val="en-US"/>
        </w:rPr>
        <w:t>; but these factors</w:t>
      </w:r>
      <w:r w:rsidR="00551137" w:rsidRPr="00D07DDC">
        <w:rPr>
          <w:rFonts w:eastAsia="Times New Roman" w:cs="Times New Roman"/>
          <w:lang w:val="en-US"/>
        </w:rPr>
        <w:t xml:space="preserve"> </w:t>
      </w:r>
      <w:r w:rsidR="003B21D4">
        <w:rPr>
          <w:rFonts w:eastAsia="Times New Roman" w:cs="Times New Roman"/>
          <w:lang w:val="en-US"/>
        </w:rPr>
        <w:t xml:space="preserve">in turn </w:t>
      </w:r>
      <w:r w:rsidR="00551137" w:rsidRPr="00D07DDC">
        <w:rPr>
          <w:rFonts w:eastAsia="Times New Roman" w:cs="Times New Roman"/>
          <w:lang w:val="en-US"/>
        </w:rPr>
        <w:t xml:space="preserve">constitute </w:t>
      </w:r>
      <w:r w:rsidR="003B21D4">
        <w:rPr>
          <w:rFonts w:eastAsia="Times New Roman" w:cs="Times New Roman"/>
          <w:lang w:val="en-US"/>
        </w:rPr>
        <w:t xml:space="preserve">important </w:t>
      </w:r>
      <w:r w:rsidR="00551137" w:rsidRPr="00D07DDC">
        <w:rPr>
          <w:rFonts w:eastAsia="Times New Roman" w:cs="Times New Roman"/>
          <w:lang w:val="en-US"/>
        </w:rPr>
        <w:t xml:space="preserve">student experiences that </w:t>
      </w:r>
      <w:r w:rsidR="009D119A" w:rsidRPr="00D07DDC">
        <w:rPr>
          <w:rFonts w:eastAsia="Times New Roman" w:cs="Times New Roman"/>
          <w:lang w:val="en-US"/>
        </w:rPr>
        <w:t xml:space="preserve">shape behavior outside </w:t>
      </w:r>
      <w:r w:rsidR="00551137" w:rsidRPr="00D07DDC">
        <w:rPr>
          <w:rFonts w:eastAsia="Times New Roman" w:cs="Times New Roman"/>
          <w:lang w:val="en-US"/>
        </w:rPr>
        <w:t>and inside</w:t>
      </w:r>
      <w:r w:rsidR="009D119A" w:rsidRPr="00D07DDC">
        <w:rPr>
          <w:rFonts w:eastAsia="Times New Roman" w:cs="Times New Roman"/>
          <w:lang w:val="en-US"/>
        </w:rPr>
        <w:t xml:space="preserve"> school</w:t>
      </w:r>
      <w:r w:rsidR="003B21D4">
        <w:rPr>
          <w:rFonts w:eastAsia="Times New Roman" w:cs="Times New Roman"/>
          <w:lang w:val="en-US"/>
        </w:rPr>
        <w:t xml:space="preserve"> as well as </w:t>
      </w:r>
      <w:r w:rsidR="003B21D4" w:rsidRPr="00D07DDC">
        <w:rPr>
          <w:rFonts w:eastAsia="Times New Roman" w:cs="Times New Roman"/>
          <w:lang w:val="en-US"/>
        </w:rPr>
        <w:t>attitudes toward learning</w:t>
      </w:r>
      <w:r w:rsidR="009D119A" w:rsidRPr="00D07DDC">
        <w:rPr>
          <w:rFonts w:eastAsia="Times New Roman" w:cs="Times New Roman"/>
          <w:lang w:val="en-US"/>
        </w:rPr>
        <w:t xml:space="preserve">, </w:t>
      </w:r>
      <w:r w:rsidR="003B21D4">
        <w:rPr>
          <w:rFonts w:eastAsia="Times New Roman" w:cs="Times New Roman"/>
          <w:lang w:val="en-US"/>
        </w:rPr>
        <w:t xml:space="preserve">and that also </w:t>
      </w:r>
      <w:r w:rsidR="009D119A" w:rsidRPr="00D07DDC">
        <w:rPr>
          <w:rFonts w:eastAsia="Times New Roman" w:cs="Times New Roman"/>
          <w:lang w:val="en-US"/>
        </w:rPr>
        <w:t xml:space="preserve">influence behavior at school. </w:t>
      </w:r>
      <w:r w:rsidR="003B21D4">
        <w:rPr>
          <w:rFonts w:eastAsia="Times New Roman" w:cs="Times New Roman"/>
          <w:lang w:val="en-US"/>
        </w:rPr>
        <w:t>For example</w:t>
      </w:r>
      <w:r w:rsidR="009A11A3" w:rsidRPr="00D07DDC">
        <w:rPr>
          <w:rFonts w:eastAsia="Times New Roman" w:cs="Times New Roman"/>
          <w:lang w:val="en-US"/>
        </w:rPr>
        <w:t xml:space="preserve">, </w:t>
      </w:r>
      <w:r w:rsidR="003C00D1" w:rsidRPr="00D07DDC">
        <w:rPr>
          <w:rFonts w:eastAsia="Times New Roman" w:cs="Times New Roman"/>
          <w:lang w:val="en-US"/>
        </w:rPr>
        <w:t xml:space="preserve">while </w:t>
      </w:r>
      <w:r w:rsidR="009A11A3" w:rsidRPr="00D07DDC">
        <w:rPr>
          <w:rFonts w:eastAsia="Times New Roman" w:cs="Times New Roman"/>
          <w:lang w:val="en-US"/>
        </w:rPr>
        <w:t>unemployment and crime rates of a neighborhood are correlated (</w:t>
      </w:r>
      <w:r w:rsidR="009A11A3" w:rsidRPr="00D07DDC">
        <w:rPr>
          <w:rFonts w:ascii="Times" w:eastAsia="Times New Roman" w:hAnsi="Times" w:cs="Times New Roman"/>
          <w:lang w:val="en-US"/>
        </w:rPr>
        <w:t>Bender &amp; Theodossiou, 2016)</w:t>
      </w:r>
      <w:r w:rsidR="003C00D1" w:rsidRPr="00D07DDC">
        <w:rPr>
          <w:rFonts w:ascii="Times" w:eastAsia="Times New Roman" w:hAnsi="Times" w:cs="Times New Roman"/>
          <w:lang w:val="en-US"/>
        </w:rPr>
        <w:t xml:space="preserve">, evidence from </w:t>
      </w:r>
      <w:r w:rsidR="003C00D1" w:rsidRPr="00D07DDC">
        <w:rPr>
          <w:rFonts w:eastAsia="Times New Roman" w:cs="Times New Roman"/>
          <w:lang w:val="en-US"/>
        </w:rPr>
        <w:t>a longitudinal study in Chicago suggests that</w:t>
      </w:r>
      <w:r w:rsidR="003B21D4">
        <w:rPr>
          <w:rFonts w:eastAsia="Times New Roman" w:cs="Times New Roman"/>
          <w:lang w:val="en-US"/>
        </w:rPr>
        <w:t xml:space="preserve"> a</w:t>
      </w:r>
      <w:r w:rsidR="003C00D1" w:rsidRPr="00D07DDC">
        <w:rPr>
          <w:rFonts w:eastAsia="Times New Roman" w:cs="Times New Roman"/>
          <w:lang w:val="en-US"/>
        </w:rPr>
        <w:t xml:space="preserve"> neighborhood</w:t>
      </w:r>
      <w:r w:rsidR="003B21D4">
        <w:rPr>
          <w:rFonts w:eastAsia="Times New Roman" w:cs="Times New Roman"/>
          <w:lang w:val="en-US"/>
        </w:rPr>
        <w:t>’s crime rate also exerts a</w:t>
      </w:r>
      <w:r w:rsidR="003C00D1" w:rsidRPr="00D07DDC">
        <w:rPr>
          <w:rFonts w:eastAsia="Times New Roman" w:cs="Times New Roman"/>
          <w:lang w:val="en-US"/>
        </w:rPr>
        <w:t xml:space="preserve"> lasting negative effect on school progress (Burdick-Will, 2016).</w:t>
      </w:r>
      <w:r w:rsidR="00EA355C" w:rsidRPr="00D07DDC">
        <w:rPr>
          <w:rFonts w:eastAsia="Times New Roman" w:cs="Times New Roman"/>
          <w:lang w:val="en-US"/>
        </w:rPr>
        <w:t xml:space="preserve"> Other studies from Chicago and New York corroborate the finding that neighborhood SES and crime rate impact student academic achievement (Laurito  et al., 2019; Ruiz, McMahon, &amp; Jason, 2018; Schwartz et al., 2016). This lack of academic success, on the other hand, constitutes a disadvantage for professional development and </w:t>
      </w:r>
      <w:r w:rsidR="00D07DDC" w:rsidRPr="00D07DDC">
        <w:rPr>
          <w:rFonts w:eastAsia="Times New Roman" w:cs="Times New Roman"/>
          <w:lang w:val="en-US"/>
        </w:rPr>
        <w:t>career</w:t>
      </w:r>
      <w:r w:rsidR="00EA355C" w:rsidRPr="00D07DDC">
        <w:rPr>
          <w:rFonts w:eastAsia="Times New Roman" w:cs="Times New Roman"/>
          <w:lang w:val="en-US"/>
        </w:rPr>
        <w:t xml:space="preserve"> opportunities </w:t>
      </w:r>
      <w:r w:rsidR="00D07DDC" w:rsidRPr="00D07DDC">
        <w:rPr>
          <w:rFonts w:eastAsia="Times New Roman" w:cs="Times New Roman"/>
          <w:lang w:val="en-US"/>
        </w:rPr>
        <w:t>that</w:t>
      </w:r>
      <w:r w:rsidR="00EA355C" w:rsidRPr="00D07DDC">
        <w:rPr>
          <w:rFonts w:eastAsia="Times New Roman" w:cs="Times New Roman"/>
          <w:lang w:val="en-US"/>
        </w:rPr>
        <w:t xml:space="preserve"> is likely to persist for students’ life times, hence hindering social-</w:t>
      </w:r>
      <w:r w:rsidR="00D07DDC" w:rsidRPr="00D07DDC">
        <w:rPr>
          <w:rFonts w:eastAsia="Times New Roman" w:cs="Times New Roman"/>
          <w:lang w:val="en-US"/>
        </w:rPr>
        <w:t>economical</w:t>
      </w:r>
      <w:r w:rsidR="00EA355C" w:rsidRPr="00D07DDC">
        <w:rPr>
          <w:rFonts w:eastAsia="Times New Roman" w:cs="Times New Roman"/>
          <w:lang w:val="en-US"/>
        </w:rPr>
        <w:t xml:space="preserve"> advancement, which in turn entrenches said social inequalities</w:t>
      </w:r>
      <w:r w:rsidR="00A749C3" w:rsidRPr="00D07DDC">
        <w:rPr>
          <w:rFonts w:eastAsia="Times New Roman" w:cs="Times New Roman"/>
          <w:lang w:val="en-US"/>
        </w:rPr>
        <w:t>;</w:t>
      </w:r>
      <w:r w:rsidR="00EA355C" w:rsidRPr="00D07DDC">
        <w:rPr>
          <w:rFonts w:eastAsia="Times New Roman" w:cs="Times New Roman"/>
          <w:lang w:val="en-US"/>
        </w:rPr>
        <w:t xml:space="preserve"> as such </w:t>
      </w:r>
      <w:r w:rsidR="00D07DDC" w:rsidRPr="00D07DDC">
        <w:rPr>
          <w:rFonts w:eastAsia="Times New Roman" w:cs="Times New Roman"/>
          <w:lang w:val="en-US"/>
        </w:rPr>
        <w:t>disadvantaged</w:t>
      </w:r>
      <w:r w:rsidR="00A749C3" w:rsidRPr="00D07DDC">
        <w:rPr>
          <w:rFonts w:eastAsia="Times New Roman" w:cs="Times New Roman"/>
          <w:lang w:val="en-US"/>
        </w:rPr>
        <w:t xml:space="preserve"> and impoverished neighborhoods are most likely to be inhabited by racial minorities, this mechanism finally also perpetuates </w:t>
      </w:r>
      <w:r w:rsidR="00051FF3" w:rsidRPr="00D07DDC">
        <w:rPr>
          <w:rFonts w:eastAsia="Times New Roman" w:cs="Times New Roman"/>
          <w:lang w:val="en-US"/>
        </w:rPr>
        <w:t>system</w:t>
      </w:r>
      <w:r w:rsidR="00EA355C" w:rsidRPr="00D07DDC">
        <w:rPr>
          <w:rFonts w:eastAsia="Times New Roman" w:cs="Times New Roman"/>
          <w:lang w:val="en-US"/>
        </w:rPr>
        <w:t xml:space="preserve">ic </w:t>
      </w:r>
      <w:r w:rsidR="00A749C3" w:rsidRPr="00D07DDC">
        <w:rPr>
          <w:rFonts w:eastAsia="Times New Roman" w:cs="Times New Roman"/>
          <w:lang w:val="en-US"/>
        </w:rPr>
        <w:t>racism.</w:t>
      </w:r>
      <w:r w:rsidR="001139E5">
        <w:rPr>
          <w:rFonts w:eastAsia="Times New Roman" w:cs="Times New Roman"/>
          <w:lang w:val="en-US"/>
        </w:rPr>
        <w:t xml:space="preserve"> The current pandemic and the resurgence of the Black Lives Matter movement </w:t>
      </w:r>
      <w:r w:rsidR="00827586">
        <w:rPr>
          <w:rFonts w:eastAsia="Times New Roman" w:cs="Times New Roman"/>
          <w:lang w:val="en-US"/>
        </w:rPr>
        <w:t xml:space="preserve">dramatically </w:t>
      </w:r>
      <w:r w:rsidR="001139E5">
        <w:rPr>
          <w:rFonts w:eastAsia="Times New Roman" w:cs="Times New Roman"/>
          <w:lang w:val="en-US"/>
        </w:rPr>
        <w:t xml:space="preserve">emphasize </w:t>
      </w:r>
      <w:r w:rsidR="00827586">
        <w:rPr>
          <w:rFonts w:eastAsia="Times New Roman" w:cs="Times New Roman"/>
          <w:lang w:val="en-US"/>
        </w:rPr>
        <w:t>this inequality and its consequences, especially in times of limited resources and societal and economical tension and challenges.</w:t>
      </w:r>
    </w:p>
    <w:p w14:paraId="1120B765" w14:textId="50245096" w:rsidR="00827586" w:rsidRDefault="007C3524" w:rsidP="009D119A">
      <w:pPr>
        <w:rPr>
          <w:rFonts w:eastAsia="Times New Roman" w:cs="Times New Roman"/>
          <w:lang w:val="en-US"/>
        </w:rPr>
      </w:pPr>
      <w:r>
        <w:rPr>
          <w:rFonts w:eastAsia="Times New Roman" w:cs="Times New Roman"/>
          <w:lang w:val="en-US"/>
        </w:rPr>
        <w:t>Drawing on this</w:t>
      </w:r>
      <w:r w:rsidR="00827586">
        <w:rPr>
          <w:rFonts w:eastAsia="Times New Roman" w:cs="Times New Roman"/>
          <w:lang w:val="en-US"/>
        </w:rPr>
        <w:t xml:space="preserve"> background,</w:t>
      </w:r>
      <w:r w:rsidR="009D119A" w:rsidRPr="00D07DDC">
        <w:rPr>
          <w:rFonts w:eastAsia="Times New Roman" w:cs="Times New Roman"/>
          <w:lang w:val="en-US"/>
        </w:rPr>
        <w:t xml:space="preserve"> I propose for </w:t>
      </w:r>
      <w:r>
        <w:rPr>
          <w:rFonts w:eastAsia="Times New Roman" w:cs="Times New Roman"/>
          <w:lang w:val="en-US"/>
        </w:rPr>
        <w:t>my final capstone</w:t>
      </w:r>
      <w:r w:rsidR="009D119A" w:rsidRPr="00D07DDC">
        <w:rPr>
          <w:rFonts w:eastAsia="Times New Roman" w:cs="Times New Roman"/>
          <w:lang w:val="en-US"/>
        </w:rPr>
        <w:t xml:space="preserve"> project the following scenario: the ma</w:t>
      </w:r>
      <w:r w:rsidR="00827586">
        <w:rPr>
          <w:rFonts w:eastAsia="Times New Roman" w:cs="Times New Roman"/>
          <w:lang w:val="en-US"/>
        </w:rPr>
        <w:t>y</w:t>
      </w:r>
      <w:r w:rsidR="009D119A" w:rsidRPr="00D07DDC">
        <w:rPr>
          <w:rFonts w:eastAsia="Times New Roman" w:cs="Times New Roman"/>
          <w:lang w:val="en-US"/>
        </w:rPr>
        <w:t xml:space="preserve">or of a metropolitan area in the US wonders if there is a way </w:t>
      </w:r>
      <w:r w:rsidR="00827586">
        <w:rPr>
          <w:rFonts w:eastAsia="Times New Roman" w:cs="Times New Roman"/>
          <w:lang w:val="en-US"/>
        </w:rPr>
        <w:t xml:space="preserve">to use </w:t>
      </w:r>
      <w:r w:rsidR="0053344E" w:rsidRPr="00D07DDC">
        <w:rPr>
          <w:rFonts w:eastAsia="Times New Roman" w:cs="Times New Roman"/>
          <w:lang w:val="en-US"/>
        </w:rPr>
        <w:t>urban</w:t>
      </w:r>
      <w:r w:rsidR="009D119A" w:rsidRPr="00D07DDC">
        <w:rPr>
          <w:rFonts w:eastAsia="Times New Roman" w:cs="Times New Roman"/>
          <w:lang w:val="en-US"/>
        </w:rPr>
        <w:t xml:space="preserve"> planning</w:t>
      </w:r>
      <w:r w:rsidR="00827586">
        <w:rPr>
          <w:rFonts w:eastAsia="Times New Roman" w:cs="Times New Roman"/>
          <w:lang w:val="en-US"/>
        </w:rPr>
        <w:t xml:space="preserve"> as a tool</w:t>
      </w:r>
      <w:r w:rsidR="009D119A" w:rsidRPr="00D07DDC">
        <w:rPr>
          <w:rFonts w:eastAsia="Times New Roman" w:cs="Times New Roman"/>
          <w:lang w:val="en-US"/>
        </w:rPr>
        <w:t xml:space="preserve"> </w:t>
      </w:r>
      <w:r w:rsidR="00827586">
        <w:rPr>
          <w:rFonts w:eastAsia="Times New Roman" w:cs="Times New Roman"/>
          <w:lang w:val="en-US"/>
        </w:rPr>
        <w:t xml:space="preserve">to develop local </w:t>
      </w:r>
      <w:r>
        <w:rPr>
          <w:rFonts w:eastAsia="Times New Roman" w:cs="Times New Roman"/>
          <w:lang w:val="en-US"/>
        </w:rPr>
        <w:t xml:space="preserve">neighborhood </w:t>
      </w:r>
      <w:r w:rsidR="00827586">
        <w:rPr>
          <w:rFonts w:eastAsia="Times New Roman" w:cs="Times New Roman"/>
          <w:lang w:val="en-US"/>
        </w:rPr>
        <w:t xml:space="preserve">communities in such a way that the development of local business and community services impact community safety, which exerts in turn a positive </w:t>
      </w:r>
      <w:r w:rsidR="009D119A" w:rsidRPr="00D07DDC">
        <w:rPr>
          <w:rFonts w:eastAsia="Times New Roman" w:cs="Times New Roman"/>
          <w:lang w:val="en-US"/>
        </w:rPr>
        <w:t>effect on academic per</w:t>
      </w:r>
      <w:r w:rsidR="00103804" w:rsidRPr="00D07DDC">
        <w:rPr>
          <w:rFonts w:eastAsia="Times New Roman" w:cs="Times New Roman"/>
          <w:lang w:val="en-US"/>
        </w:rPr>
        <w:t xml:space="preserve">formance. </w:t>
      </w:r>
    </w:p>
    <w:p w14:paraId="21D6D541" w14:textId="12CB24BF" w:rsidR="00342124" w:rsidRDefault="00D07DDC" w:rsidP="00342124">
      <w:pPr>
        <w:rPr>
          <w:rFonts w:eastAsia="Times New Roman" w:cs="Times New Roman"/>
          <w:lang w:val="en-US"/>
        </w:rPr>
      </w:pPr>
      <w:r w:rsidRPr="00D07DDC">
        <w:rPr>
          <w:rFonts w:eastAsia="Times New Roman" w:cs="Times New Roman"/>
          <w:lang w:val="en-US"/>
        </w:rPr>
        <w:t xml:space="preserve">More specifically, </w:t>
      </w:r>
      <w:r w:rsidR="00C33D8C">
        <w:rPr>
          <w:rFonts w:eastAsia="Times New Roman" w:cs="Times New Roman"/>
          <w:lang w:val="en-US"/>
        </w:rPr>
        <w:t>our mayor ha</w:t>
      </w:r>
      <w:r w:rsidR="00342124">
        <w:rPr>
          <w:rFonts w:eastAsia="Times New Roman" w:cs="Times New Roman"/>
          <w:lang w:val="en-US"/>
        </w:rPr>
        <w:t xml:space="preserve">s already </w:t>
      </w:r>
      <w:r w:rsidR="00C33D8C">
        <w:rPr>
          <w:rFonts w:eastAsia="Times New Roman" w:cs="Times New Roman"/>
          <w:lang w:val="en-US"/>
        </w:rPr>
        <w:t>heard of</w:t>
      </w:r>
      <w:r w:rsidR="00342124">
        <w:rPr>
          <w:rFonts w:eastAsia="Times New Roman" w:cs="Times New Roman"/>
          <w:lang w:val="en-US"/>
        </w:rPr>
        <w:t xml:space="preserve"> studies suggest</w:t>
      </w:r>
      <w:r w:rsidR="00C33D8C">
        <w:rPr>
          <w:rFonts w:eastAsia="Times New Roman" w:cs="Times New Roman"/>
          <w:lang w:val="en-US"/>
        </w:rPr>
        <w:t>ing that</w:t>
      </w:r>
      <w:r w:rsidRPr="00D07DDC">
        <w:rPr>
          <w:rFonts w:eastAsia="Times New Roman" w:cs="Times New Roman"/>
          <w:lang w:val="en-US"/>
        </w:rPr>
        <w:t xml:space="preserve"> </w:t>
      </w:r>
      <w:r w:rsidR="00342124">
        <w:rPr>
          <w:rFonts w:eastAsia="Times New Roman" w:cs="Times New Roman"/>
          <w:lang w:val="en-US"/>
        </w:rPr>
        <w:t>neighborhood crime rates h</w:t>
      </w:r>
      <w:r w:rsidRPr="00D07DDC">
        <w:rPr>
          <w:rFonts w:eastAsia="Times New Roman" w:cs="Times New Roman"/>
          <w:lang w:val="en-US"/>
        </w:rPr>
        <w:t xml:space="preserve">ave a negative impact on </w:t>
      </w:r>
      <w:r w:rsidR="00342124">
        <w:rPr>
          <w:rFonts w:eastAsia="Times New Roman" w:cs="Times New Roman"/>
          <w:lang w:val="en-US"/>
        </w:rPr>
        <w:t xml:space="preserve">students’ </w:t>
      </w:r>
      <w:r w:rsidRPr="00D07DDC">
        <w:rPr>
          <w:rFonts w:eastAsia="Times New Roman" w:cs="Times New Roman"/>
          <w:lang w:val="en-US"/>
        </w:rPr>
        <w:t>academic performance, e.g. by enhancing the stress levels that students experience</w:t>
      </w:r>
      <w:r>
        <w:rPr>
          <w:rFonts w:eastAsia="Times New Roman" w:cs="Times New Roman"/>
          <w:lang w:val="en-US"/>
        </w:rPr>
        <w:t xml:space="preserve"> at home and/</w:t>
      </w:r>
      <w:r w:rsidRPr="00D07DDC">
        <w:rPr>
          <w:rFonts w:eastAsia="Times New Roman" w:cs="Times New Roman"/>
          <w:lang w:val="en-US"/>
        </w:rPr>
        <w:t>or on the way to school, which can also hamper student’s attention at school</w:t>
      </w:r>
      <w:r w:rsidR="00342124">
        <w:rPr>
          <w:rFonts w:eastAsia="Times New Roman" w:cs="Times New Roman"/>
          <w:lang w:val="en-US"/>
        </w:rPr>
        <w:t xml:space="preserve"> (e.g.</w:t>
      </w:r>
      <w:r w:rsidR="00342124" w:rsidRPr="00342124">
        <w:rPr>
          <w:rFonts w:eastAsia="Times New Roman" w:cs="Times New Roman"/>
        </w:rPr>
        <w:t xml:space="preserve"> </w:t>
      </w:r>
      <w:r w:rsidR="00F56AD3">
        <w:rPr>
          <w:rFonts w:eastAsia="Times New Roman" w:cs="Times New Roman"/>
        </w:rPr>
        <w:t xml:space="preserve">Harding, 2009; </w:t>
      </w:r>
      <w:r w:rsidR="002A4B35">
        <w:rPr>
          <w:rFonts w:eastAsia="Times New Roman" w:cs="Times New Roman"/>
        </w:rPr>
        <w:t xml:space="preserve">Lord &amp; Mahoney, </w:t>
      </w:r>
      <w:r w:rsidR="002A4B35" w:rsidRPr="00FC3BF9">
        <w:rPr>
          <w:rFonts w:eastAsia="Times New Roman" w:cs="Times New Roman"/>
        </w:rPr>
        <w:t>2007</w:t>
      </w:r>
      <w:r w:rsidR="002A4B35">
        <w:rPr>
          <w:rFonts w:eastAsia="Times New Roman" w:cs="Times New Roman"/>
        </w:rPr>
        <w:t xml:space="preserve">; </w:t>
      </w:r>
      <w:r w:rsidR="00342124">
        <w:rPr>
          <w:rFonts w:eastAsia="Times New Roman" w:cs="Times New Roman"/>
        </w:rPr>
        <w:t xml:space="preserve">Pelletier &amp; Manna, 2017; </w:t>
      </w:r>
      <w:r w:rsidR="006F13C6">
        <w:rPr>
          <w:rFonts w:eastAsia="Times New Roman" w:cs="Times New Roman"/>
        </w:rPr>
        <w:t xml:space="preserve">Will, Stein &amp; Grigg, 2019; </w:t>
      </w:r>
      <w:r w:rsidR="00342124">
        <w:rPr>
          <w:rFonts w:eastAsia="Times New Roman" w:cs="Times New Roman"/>
        </w:rPr>
        <w:t>Wodtke &amp; Parbst, 2017</w:t>
      </w:r>
      <w:r w:rsidR="00342124">
        <w:rPr>
          <w:rFonts w:eastAsia="Times New Roman" w:cs="Times New Roman"/>
          <w:lang w:val="en-US"/>
        </w:rPr>
        <w:t>)</w:t>
      </w:r>
      <w:r w:rsidRPr="00D07DDC">
        <w:rPr>
          <w:rFonts w:eastAsia="Times New Roman" w:cs="Times New Roman"/>
          <w:lang w:val="en-US"/>
        </w:rPr>
        <w:t xml:space="preserve">. </w:t>
      </w:r>
      <w:r w:rsidR="00F56AD3">
        <w:rPr>
          <w:rFonts w:eastAsia="Times New Roman" w:cs="Times New Roman"/>
          <w:lang w:val="en-US"/>
        </w:rPr>
        <w:t xml:space="preserve">Some of his advisors have pointed out to him, that economical and recreational features of the urban environment also influence crime rates and perceived neighborhood crime. </w:t>
      </w:r>
      <w:r w:rsidR="00046AD1">
        <w:rPr>
          <w:rFonts w:eastAsia="Times New Roman" w:cs="Times New Roman"/>
          <w:lang w:val="en-US"/>
        </w:rPr>
        <w:t>For example, r</w:t>
      </w:r>
      <w:r w:rsidR="00473247">
        <w:rPr>
          <w:rFonts w:eastAsia="Times New Roman" w:cs="Times New Roman"/>
          <w:lang w:val="en-US"/>
        </w:rPr>
        <w:t>esearchers have found that an</w:t>
      </w:r>
      <w:r w:rsidR="00430F4D">
        <w:rPr>
          <w:rFonts w:eastAsia="Times New Roman" w:cs="Times New Roman"/>
          <w:lang w:val="en-US"/>
        </w:rPr>
        <w:t xml:space="preserve"> increase of par</w:t>
      </w:r>
      <w:r w:rsidR="00473247">
        <w:rPr>
          <w:rFonts w:eastAsia="Times New Roman" w:cs="Times New Roman"/>
          <w:lang w:val="en-US"/>
        </w:rPr>
        <w:t>k</w:t>
      </w:r>
      <w:r w:rsidR="00430F4D">
        <w:rPr>
          <w:rFonts w:eastAsia="Times New Roman" w:cs="Times New Roman"/>
          <w:lang w:val="en-US"/>
        </w:rPr>
        <w:t xml:space="preserve">s tree canopy </w:t>
      </w:r>
      <w:r w:rsidR="00473247">
        <w:rPr>
          <w:rFonts w:eastAsia="Times New Roman" w:cs="Times New Roman"/>
          <w:lang w:val="en-US"/>
        </w:rPr>
        <w:t>was</w:t>
      </w:r>
      <w:r w:rsidR="00430F4D">
        <w:rPr>
          <w:rFonts w:eastAsia="Times New Roman" w:cs="Times New Roman"/>
          <w:lang w:val="en-US"/>
        </w:rPr>
        <w:t xml:space="preserve"> inversely related to crime growth</w:t>
      </w:r>
      <w:r w:rsidR="00473247">
        <w:rPr>
          <w:rFonts w:eastAsia="Times New Roman" w:cs="Times New Roman"/>
          <w:lang w:val="en-US"/>
        </w:rPr>
        <w:t xml:space="preserve"> in Portla</w:t>
      </w:r>
      <w:r w:rsidR="00046AD1">
        <w:rPr>
          <w:rFonts w:eastAsia="Times New Roman" w:cs="Times New Roman"/>
          <w:lang w:val="en-US"/>
        </w:rPr>
        <w:t>nd, Oregon, and</w:t>
      </w:r>
      <w:r w:rsidR="00473247">
        <w:rPr>
          <w:rFonts w:eastAsia="Times New Roman" w:cs="Times New Roman"/>
          <w:lang w:val="en-US"/>
        </w:rPr>
        <w:t xml:space="preserve"> Baltimore</w:t>
      </w:r>
      <w:r w:rsidR="00430F4D">
        <w:rPr>
          <w:rFonts w:eastAsia="Times New Roman" w:cs="Times New Roman"/>
          <w:lang w:val="en-US"/>
        </w:rPr>
        <w:t xml:space="preserve"> </w:t>
      </w:r>
      <w:r w:rsidR="00430F4D">
        <w:rPr>
          <w:rFonts w:eastAsia="Times New Roman" w:cs="Times New Roman"/>
          <w:lang w:val="en-US"/>
        </w:rPr>
        <w:lastRenderedPageBreak/>
        <w:t>(</w:t>
      </w:r>
      <w:r w:rsidR="00030658" w:rsidRPr="00473247">
        <w:rPr>
          <w:rFonts w:eastAsia="Times New Roman" w:cs="Times New Roman"/>
          <w:lang w:val="en-US"/>
        </w:rPr>
        <w:t>Dono</w:t>
      </w:r>
      <w:r w:rsidR="00030658">
        <w:rPr>
          <w:rFonts w:eastAsia="Times New Roman" w:cs="Times New Roman"/>
          <w:lang w:val="en-US"/>
        </w:rPr>
        <w:t>van &amp; Prestemon, 2</w:t>
      </w:r>
      <w:r w:rsidR="00030658" w:rsidRPr="00473247">
        <w:rPr>
          <w:rFonts w:eastAsia="Times New Roman" w:cs="Times New Roman"/>
          <w:lang w:val="en-US"/>
        </w:rPr>
        <w:t>012</w:t>
      </w:r>
      <w:r w:rsidR="00030658">
        <w:rPr>
          <w:rFonts w:eastAsia="Times New Roman" w:cs="Times New Roman"/>
          <w:lang w:val="en-US"/>
        </w:rPr>
        <w:t xml:space="preserve">; </w:t>
      </w:r>
      <w:r w:rsidR="00430F4D">
        <w:rPr>
          <w:rFonts w:ascii="Times" w:eastAsia="Times New Roman" w:hAnsi="Times" w:cs="Times New Roman"/>
          <w:lang w:val="en-US"/>
        </w:rPr>
        <w:t xml:space="preserve">Troy, Grove, &amp; O’Neil-Dunne, </w:t>
      </w:r>
      <w:r w:rsidR="00430F4D" w:rsidRPr="00430F4D">
        <w:rPr>
          <w:rFonts w:ascii="Times" w:eastAsia="Times New Roman" w:hAnsi="Times" w:cs="Times New Roman"/>
          <w:lang w:val="en-US"/>
        </w:rPr>
        <w:t>2012</w:t>
      </w:r>
      <w:r w:rsidR="00046AD1">
        <w:rPr>
          <w:rFonts w:ascii="Times" w:eastAsia="Times New Roman" w:hAnsi="Times" w:cs="Times New Roman"/>
          <w:lang w:val="en-US"/>
        </w:rPr>
        <w:t>) as well as - within a smaller-ranged experimental design - in Philadelphia (</w:t>
      </w:r>
      <w:r w:rsidR="00046AD1">
        <w:rPr>
          <w:rFonts w:eastAsia="Times New Roman" w:cs="Times New Roman"/>
          <w:lang w:val="en-US"/>
        </w:rPr>
        <w:t xml:space="preserve">Garvin, Cannuscio, &amp; Branas, </w:t>
      </w:r>
      <w:r w:rsidR="00046AD1" w:rsidRPr="00046AD1">
        <w:rPr>
          <w:rFonts w:eastAsia="Times New Roman" w:cs="Times New Roman"/>
          <w:lang w:val="en-US"/>
        </w:rPr>
        <w:t>2013</w:t>
      </w:r>
      <w:r w:rsidR="00046AD1">
        <w:rPr>
          <w:rFonts w:ascii="Times" w:eastAsia="Times New Roman" w:hAnsi="Times" w:cs="Times New Roman"/>
          <w:lang w:val="en-US"/>
        </w:rPr>
        <w:t>)</w:t>
      </w:r>
      <w:r w:rsidR="006A67B0">
        <w:rPr>
          <w:rFonts w:ascii="Times" w:eastAsia="Times New Roman" w:hAnsi="Times" w:cs="Times New Roman"/>
          <w:lang w:val="en-US"/>
        </w:rPr>
        <w:t>. At the same time, there is a positive relation between crime and the density of alcohol establishments (</w:t>
      </w:r>
      <w:r w:rsidR="009842CC">
        <w:rPr>
          <w:rFonts w:ascii="Times" w:eastAsia="Times New Roman" w:hAnsi="Times" w:cs="Times New Roman"/>
          <w:lang w:val="en-US"/>
        </w:rPr>
        <w:t xml:space="preserve">e.g. Groff, </w:t>
      </w:r>
      <w:r w:rsidR="009842CC" w:rsidRPr="009842CC">
        <w:rPr>
          <w:rFonts w:ascii="Times" w:eastAsia="Times New Roman" w:hAnsi="Times" w:cs="Times New Roman"/>
          <w:lang w:val="en-US"/>
        </w:rPr>
        <w:t>2011</w:t>
      </w:r>
      <w:r w:rsidR="009842CC">
        <w:rPr>
          <w:rFonts w:ascii="Times" w:eastAsia="Times New Roman" w:hAnsi="Times" w:cs="Times New Roman"/>
          <w:lang w:val="en-US"/>
        </w:rPr>
        <w:t xml:space="preserve">; </w:t>
      </w:r>
      <w:r w:rsidR="006A67B0" w:rsidRPr="006A67B0">
        <w:rPr>
          <w:rFonts w:eastAsia="Times New Roman" w:cs="Times New Roman"/>
          <w:lang w:val="en-US"/>
        </w:rPr>
        <w:t>Toomey</w:t>
      </w:r>
      <w:r w:rsidR="006A67B0">
        <w:rPr>
          <w:rFonts w:eastAsia="Times New Roman" w:cs="Times New Roman"/>
          <w:lang w:val="en-US"/>
        </w:rPr>
        <w:t xml:space="preserve"> et al., 2012</w:t>
      </w:r>
      <w:r w:rsidR="00D2230B">
        <w:rPr>
          <w:rFonts w:eastAsia="Times New Roman" w:cs="Times New Roman"/>
          <w:lang w:val="en-US"/>
        </w:rPr>
        <w:t>) or payday lenders and property crime (</w:t>
      </w:r>
      <w:r w:rsidR="00713A15">
        <w:rPr>
          <w:rFonts w:eastAsia="Times New Roman" w:cs="Times New Roman"/>
          <w:lang w:val="en-US"/>
        </w:rPr>
        <w:t xml:space="preserve">Lee, </w:t>
      </w:r>
      <w:r w:rsidR="00713A15" w:rsidRPr="009E7953">
        <w:rPr>
          <w:rFonts w:eastAsia="Times New Roman" w:cs="Times New Roman"/>
          <w:lang w:val="en-US"/>
        </w:rPr>
        <w:t>Gainey, &amp; Triplett, 2014</w:t>
      </w:r>
      <w:r w:rsidR="00D2230B">
        <w:rPr>
          <w:rFonts w:eastAsia="Times New Roman" w:cs="Times New Roman"/>
          <w:lang w:val="en-US"/>
        </w:rPr>
        <w:t>); the fact that the latter study’s did not find such a correlation with pawnshops suggests that this relation cannot be explained only by considering payday lenders an indicator of neighborhood poverty in general.</w:t>
      </w:r>
    </w:p>
    <w:p w14:paraId="62CE2147" w14:textId="77777777" w:rsidR="00342124" w:rsidRDefault="00342124" w:rsidP="00342124">
      <w:pPr>
        <w:rPr>
          <w:rFonts w:eastAsia="Times New Roman" w:cs="Times New Roman"/>
          <w:lang w:val="en-US"/>
        </w:rPr>
      </w:pPr>
    </w:p>
    <w:p w14:paraId="52662456" w14:textId="68902964" w:rsidR="009D119A" w:rsidRDefault="00103804" w:rsidP="009D119A">
      <w:pPr>
        <w:rPr>
          <w:rFonts w:eastAsia="Times New Roman" w:cs="Times New Roman"/>
          <w:lang w:val="en-US"/>
        </w:rPr>
      </w:pPr>
      <w:r w:rsidRPr="00D07DDC">
        <w:rPr>
          <w:rFonts w:eastAsia="Times New Roman" w:cs="Times New Roman"/>
          <w:lang w:val="en-US"/>
        </w:rPr>
        <w:t xml:space="preserve">On the </w:t>
      </w:r>
      <w:r w:rsidR="0053344E" w:rsidRPr="00D07DDC">
        <w:rPr>
          <w:rFonts w:eastAsia="Times New Roman" w:cs="Times New Roman"/>
          <w:lang w:val="en-US"/>
        </w:rPr>
        <w:t>other</w:t>
      </w:r>
      <w:r w:rsidRPr="00D07DDC">
        <w:rPr>
          <w:rFonts w:eastAsia="Times New Roman" w:cs="Times New Roman"/>
          <w:lang w:val="en-US"/>
        </w:rPr>
        <w:t xml:space="preserve"> hand, he also </w:t>
      </w:r>
      <w:r w:rsidR="00D07DDC" w:rsidRPr="00D07DDC">
        <w:rPr>
          <w:rFonts w:eastAsia="Times New Roman" w:cs="Times New Roman"/>
          <w:lang w:val="en-US"/>
        </w:rPr>
        <w:t>wonders</w:t>
      </w:r>
      <w:r w:rsidR="0053344E" w:rsidRPr="00D07DDC">
        <w:rPr>
          <w:rFonts w:eastAsia="Times New Roman" w:cs="Times New Roman"/>
          <w:lang w:val="en-US"/>
        </w:rPr>
        <w:t xml:space="preserve"> to</w:t>
      </w:r>
      <w:r w:rsidRPr="00D07DDC">
        <w:rPr>
          <w:rFonts w:eastAsia="Times New Roman" w:cs="Times New Roman"/>
          <w:lang w:val="en-US"/>
        </w:rPr>
        <w:t xml:space="preserve"> which degree neighborhood properties have an influence on </w:t>
      </w:r>
      <w:r w:rsidR="0053344E" w:rsidRPr="00D07DDC">
        <w:rPr>
          <w:rFonts w:eastAsia="Times New Roman" w:cs="Times New Roman"/>
          <w:lang w:val="en-US"/>
        </w:rPr>
        <w:t>crime</w:t>
      </w:r>
      <w:r w:rsidRPr="00D07DDC">
        <w:rPr>
          <w:rFonts w:eastAsia="Times New Roman" w:cs="Times New Roman"/>
          <w:lang w:val="en-US"/>
        </w:rPr>
        <w:t xml:space="preserve"> and live quality. E.g., to </w:t>
      </w:r>
      <w:r w:rsidR="0053344E" w:rsidRPr="00D07DDC">
        <w:rPr>
          <w:rFonts w:eastAsia="Times New Roman" w:cs="Times New Roman"/>
          <w:lang w:val="en-US"/>
        </w:rPr>
        <w:t>which</w:t>
      </w:r>
      <w:r w:rsidRPr="00D07DDC">
        <w:rPr>
          <w:rFonts w:eastAsia="Times New Roman" w:cs="Times New Roman"/>
          <w:lang w:val="en-US"/>
        </w:rPr>
        <w:t xml:space="preserve"> </w:t>
      </w:r>
      <w:r w:rsidR="0053344E" w:rsidRPr="00D07DDC">
        <w:rPr>
          <w:rFonts w:eastAsia="Times New Roman" w:cs="Times New Roman"/>
          <w:lang w:val="en-US"/>
        </w:rPr>
        <w:t>degree</w:t>
      </w:r>
      <w:r w:rsidRPr="00D07DDC">
        <w:rPr>
          <w:rFonts w:eastAsia="Times New Roman" w:cs="Times New Roman"/>
          <w:lang w:val="en-US"/>
        </w:rPr>
        <w:t xml:space="preserve"> does the presence of gambling venues and bars or </w:t>
      </w:r>
      <w:r w:rsidR="001C2BF7">
        <w:rPr>
          <w:rFonts w:eastAsia="Times New Roman" w:cs="Times New Roman"/>
          <w:lang w:val="en-US"/>
        </w:rPr>
        <w:t>t</w:t>
      </w:r>
      <w:r w:rsidR="0053344E" w:rsidRPr="00D07DDC">
        <w:rPr>
          <w:rFonts w:eastAsia="Times New Roman" w:cs="Times New Roman"/>
          <w:lang w:val="en-US"/>
        </w:rPr>
        <w:t>abac</w:t>
      </w:r>
      <w:r w:rsidR="001C3A82">
        <w:rPr>
          <w:rFonts w:eastAsia="Times New Roman" w:cs="Times New Roman"/>
          <w:lang w:val="en-US"/>
        </w:rPr>
        <w:t>c</w:t>
      </w:r>
      <w:r w:rsidR="0053344E" w:rsidRPr="00D07DDC">
        <w:rPr>
          <w:rFonts w:eastAsia="Times New Roman" w:cs="Times New Roman"/>
          <w:lang w:val="en-US"/>
        </w:rPr>
        <w:t>o</w:t>
      </w:r>
      <w:r w:rsidRPr="00D07DDC">
        <w:rPr>
          <w:rFonts w:eastAsia="Times New Roman" w:cs="Times New Roman"/>
          <w:lang w:val="en-US"/>
        </w:rPr>
        <w:t xml:space="preserve"> stores indicate - and maybe even </w:t>
      </w:r>
      <w:r w:rsidR="0053344E" w:rsidRPr="00D07DDC">
        <w:rPr>
          <w:rFonts w:eastAsia="Times New Roman" w:cs="Times New Roman"/>
          <w:lang w:val="en-US"/>
        </w:rPr>
        <w:t>influence</w:t>
      </w:r>
      <w:r w:rsidRPr="00D07DDC">
        <w:rPr>
          <w:rFonts w:eastAsia="Times New Roman" w:cs="Times New Roman"/>
          <w:lang w:val="en-US"/>
        </w:rPr>
        <w:t xml:space="preserve"> - the presence of crime? Are there urban panning </w:t>
      </w:r>
      <w:r w:rsidR="0053344E" w:rsidRPr="00D07DDC">
        <w:rPr>
          <w:rFonts w:eastAsia="Times New Roman" w:cs="Times New Roman"/>
          <w:lang w:val="en-US"/>
        </w:rPr>
        <w:t>indicators</w:t>
      </w:r>
      <w:r w:rsidRPr="00D07DDC">
        <w:rPr>
          <w:rFonts w:eastAsia="Times New Roman" w:cs="Times New Roman"/>
          <w:lang w:val="en-US"/>
        </w:rPr>
        <w:t xml:space="preserve"> for a healthy </w:t>
      </w:r>
      <w:r w:rsidR="0053344E" w:rsidRPr="00D07DDC">
        <w:rPr>
          <w:rFonts w:eastAsia="Times New Roman" w:cs="Times New Roman"/>
          <w:lang w:val="en-US"/>
        </w:rPr>
        <w:t>neighborhood</w:t>
      </w:r>
      <w:r w:rsidRPr="00D07DDC">
        <w:rPr>
          <w:rFonts w:eastAsia="Times New Roman" w:cs="Times New Roman"/>
          <w:lang w:val="en-US"/>
        </w:rPr>
        <w:t xml:space="preserve"> community, e.g. the presence of </w:t>
      </w:r>
      <w:r w:rsidR="0053344E" w:rsidRPr="00D07DDC">
        <w:rPr>
          <w:rFonts w:eastAsia="Times New Roman" w:cs="Times New Roman"/>
          <w:lang w:val="en-US"/>
        </w:rPr>
        <w:t>parks</w:t>
      </w:r>
      <w:r w:rsidRPr="00D07DDC">
        <w:rPr>
          <w:rFonts w:eastAsia="Times New Roman" w:cs="Times New Roman"/>
          <w:lang w:val="en-US"/>
        </w:rPr>
        <w:t>, places to worship, the kind of restaurants etc.?</w:t>
      </w:r>
      <w:r w:rsidR="001C3A82">
        <w:rPr>
          <w:rFonts w:eastAsia="Times New Roman" w:cs="Times New Roman"/>
          <w:lang w:val="en-US"/>
        </w:rPr>
        <w:t xml:space="preserve"> E.g. coffee shops predicted </w:t>
      </w:r>
      <w:r w:rsidR="009842CC">
        <w:rPr>
          <w:rFonts w:eastAsia="Times New Roman" w:cs="Times New Roman"/>
          <w:lang w:val="en-US"/>
        </w:rPr>
        <w:t>in</w:t>
      </w:r>
      <w:r w:rsidR="001C3A82">
        <w:rPr>
          <w:rFonts w:eastAsia="Times New Roman" w:cs="Times New Roman"/>
          <w:lang w:val="en-US"/>
        </w:rPr>
        <w:t xml:space="preserve"> a study on gentrification in Chicago crime rates differentially depending on race and the kind of crime (homicide versus robbery; </w:t>
      </w:r>
      <w:r w:rsidR="001C3A82" w:rsidRPr="001C3A82">
        <w:rPr>
          <w:rFonts w:ascii="Times" w:eastAsia="Times New Roman" w:hAnsi="Times" w:cs="Times New Roman"/>
          <w:lang w:val="en-US"/>
        </w:rPr>
        <w:t>Papachristos</w:t>
      </w:r>
      <w:r w:rsidR="001C3A82">
        <w:rPr>
          <w:rFonts w:ascii="Times" w:eastAsia="Times New Roman" w:hAnsi="Times" w:cs="Times New Roman"/>
          <w:lang w:val="en-US"/>
        </w:rPr>
        <w:t xml:space="preserve"> et al., 2011</w:t>
      </w:r>
      <w:r w:rsidR="001C3A82">
        <w:rPr>
          <w:rFonts w:eastAsia="Times New Roman" w:cs="Times New Roman"/>
          <w:lang w:val="en-US"/>
        </w:rPr>
        <w:t>)</w:t>
      </w:r>
      <w:r w:rsidR="009842CC">
        <w:rPr>
          <w:rFonts w:eastAsia="Times New Roman" w:cs="Times New Roman"/>
          <w:lang w:val="en-US"/>
        </w:rPr>
        <w:t>,</w:t>
      </w:r>
      <w:r w:rsidR="00FE121E">
        <w:rPr>
          <w:rFonts w:eastAsia="Times New Roman" w:cs="Times New Roman"/>
          <w:lang w:val="en-US"/>
        </w:rPr>
        <w:t xml:space="preserve"> crime</w:t>
      </w:r>
      <w:r w:rsidR="009842CC">
        <w:rPr>
          <w:rFonts w:eastAsia="Times New Roman" w:cs="Times New Roman"/>
          <w:lang w:val="en-US"/>
        </w:rPr>
        <w:t xml:space="preserve"> rates have been related to the </w:t>
      </w:r>
      <w:r w:rsidR="00FE121E">
        <w:rPr>
          <w:rFonts w:eastAsia="Times New Roman" w:cs="Times New Roman"/>
          <w:lang w:val="en-US"/>
        </w:rPr>
        <w:t>presence of fast food restaurants (</w:t>
      </w:r>
      <w:r w:rsidR="00FE121E" w:rsidRPr="00FE121E">
        <w:rPr>
          <w:rFonts w:ascii="Times" w:eastAsia="Times New Roman" w:hAnsi="Times" w:cs="Times New Roman"/>
          <w:lang w:val="en-US"/>
        </w:rPr>
        <w:t>Askey</w:t>
      </w:r>
      <w:r w:rsidR="00FE121E">
        <w:rPr>
          <w:rFonts w:ascii="Times" w:eastAsia="Times New Roman" w:hAnsi="Times" w:cs="Times New Roman"/>
          <w:lang w:val="en-US"/>
        </w:rPr>
        <w:t xml:space="preserve"> et al., 2018</w:t>
      </w:r>
      <w:r w:rsidR="00FE121E">
        <w:rPr>
          <w:rFonts w:eastAsia="Times New Roman" w:cs="Times New Roman"/>
          <w:lang w:val="en-US"/>
        </w:rPr>
        <w:t>)</w:t>
      </w:r>
      <w:r w:rsidR="009842CC">
        <w:rPr>
          <w:rFonts w:eastAsia="Times New Roman" w:cs="Times New Roman"/>
          <w:lang w:val="en-US"/>
        </w:rPr>
        <w:t xml:space="preserve">, and in Baltimore, crime rates have been lowered by spatial regulation of alcohol-outlets </w:t>
      </w:r>
      <w:r w:rsidR="00BE206F">
        <w:rPr>
          <w:rFonts w:eastAsia="Times New Roman" w:cs="Times New Roman"/>
          <w:lang w:val="en-US"/>
        </w:rPr>
        <w:t xml:space="preserve">and bars </w:t>
      </w:r>
      <w:r w:rsidR="009842CC">
        <w:rPr>
          <w:rFonts w:eastAsia="Times New Roman" w:cs="Times New Roman"/>
          <w:lang w:val="en-US"/>
        </w:rPr>
        <w:t>(</w:t>
      </w:r>
      <w:r w:rsidR="00BE206F" w:rsidRPr="009842CC">
        <w:rPr>
          <w:rFonts w:ascii="Times" w:eastAsia="Times New Roman" w:hAnsi="Times" w:cs="Times New Roman"/>
          <w:lang w:val="en-US"/>
        </w:rPr>
        <w:t>Jenning</w:t>
      </w:r>
      <w:r w:rsidR="00BE206F">
        <w:rPr>
          <w:rFonts w:ascii="Times" w:eastAsia="Times New Roman" w:hAnsi="Times" w:cs="Times New Roman"/>
          <w:lang w:val="en-US"/>
        </w:rPr>
        <w:t>s et al., 2014</w:t>
      </w:r>
      <w:r w:rsidR="009842CC">
        <w:rPr>
          <w:rFonts w:eastAsia="Times New Roman" w:cs="Times New Roman"/>
          <w:lang w:val="en-US"/>
        </w:rPr>
        <w:t>).</w:t>
      </w:r>
      <w:r w:rsidR="00BE206F">
        <w:rPr>
          <w:rFonts w:eastAsia="Times New Roman" w:cs="Times New Roman"/>
          <w:lang w:val="en-US"/>
        </w:rPr>
        <w:t xml:space="preserve"> </w:t>
      </w:r>
      <w:r w:rsidRPr="00D07DDC">
        <w:rPr>
          <w:rFonts w:eastAsia="Times New Roman" w:cs="Times New Roman"/>
          <w:lang w:val="en-US"/>
        </w:rPr>
        <w:t xml:space="preserve">For </w:t>
      </w:r>
      <w:r w:rsidR="00FE121E">
        <w:rPr>
          <w:rFonts w:eastAsia="Times New Roman" w:cs="Times New Roman"/>
          <w:lang w:val="en-US"/>
        </w:rPr>
        <w:t>that reason</w:t>
      </w:r>
      <w:r w:rsidRPr="00D07DDC">
        <w:rPr>
          <w:rFonts w:eastAsia="Times New Roman" w:cs="Times New Roman"/>
          <w:lang w:val="en-US"/>
        </w:rPr>
        <w:t xml:space="preserve"> purpose, our imaginary major commissions a research institute to examine if properties of </w:t>
      </w:r>
      <w:r w:rsidR="0053344E" w:rsidRPr="00D07DDC">
        <w:rPr>
          <w:rFonts w:eastAsia="Times New Roman" w:cs="Times New Roman"/>
          <w:lang w:val="en-US"/>
        </w:rPr>
        <w:t>neighborhood</w:t>
      </w:r>
      <w:r w:rsidRPr="00D07DDC">
        <w:rPr>
          <w:rFonts w:eastAsia="Times New Roman" w:cs="Times New Roman"/>
          <w:lang w:val="en-US"/>
        </w:rPr>
        <w:t xml:space="preserve"> communities that can be influenced by urban planning (e.g. </w:t>
      </w:r>
      <w:r w:rsidR="0053344E" w:rsidRPr="00D07DDC">
        <w:rPr>
          <w:rFonts w:eastAsia="Times New Roman" w:cs="Times New Roman"/>
          <w:lang w:val="en-US"/>
        </w:rPr>
        <w:t>permissions</w:t>
      </w:r>
      <w:r w:rsidRPr="00D07DDC">
        <w:rPr>
          <w:rFonts w:eastAsia="Times New Roman" w:cs="Times New Roman"/>
          <w:lang w:val="en-US"/>
        </w:rPr>
        <w:t xml:space="preserve"> for certain </w:t>
      </w:r>
      <w:r w:rsidR="0053344E" w:rsidRPr="00D07DDC">
        <w:rPr>
          <w:rFonts w:eastAsia="Times New Roman" w:cs="Times New Roman"/>
          <w:lang w:val="en-US"/>
        </w:rPr>
        <w:t>businesses</w:t>
      </w:r>
      <w:r w:rsidRPr="00D07DDC">
        <w:rPr>
          <w:rFonts w:eastAsia="Times New Roman" w:cs="Times New Roman"/>
          <w:lang w:val="en-US"/>
        </w:rPr>
        <w:t xml:space="preserve">, support in form of financial support and advise for new startups, investment in infrastructure  etc.) have an influence on the crime rate of the neighborhood, the way people perceive these venues, and if and </w:t>
      </w:r>
      <w:r w:rsidR="0053344E" w:rsidRPr="00D07DDC">
        <w:rPr>
          <w:rFonts w:eastAsia="Times New Roman" w:cs="Times New Roman"/>
          <w:lang w:val="en-US"/>
        </w:rPr>
        <w:t>to</w:t>
      </w:r>
      <w:r w:rsidRPr="00D07DDC">
        <w:rPr>
          <w:rFonts w:eastAsia="Times New Roman" w:cs="Times New Roman"/>
          <w:lang w:val="en-US"/>
        </w:rPr>
        <w:t xml:space="preserve"> which degree finally urban structure, venue perception and </w:t>
      </w:r>
      <w:r w:rsidR="0053344E" w:rsidRPr="00D07DDC">
        <w:rPr>
          <w:rFonts w:eastAsia="Times New Roman" w:cs="Times New Roman"/>
          <w:lang w:val="en-US"/>
        </w:rPr>
        <w:t>crime</w:t>
      </w:r>
      <w:r w:rsidRPr="00D07DDC">
        <w:rPr>
          <w:rFonts w:eastAsia="Times New Roman" w:cs="Times New Roman"/>
          <w:lang w:val="en-US"/>
        </w:rPr>
        <w:t xml:space="preserve"> rate exert  an influence on academic performance.</w:t>
      </w:r>
    </w:p>
    <w:p w14:paraId="1F62B550" w14:textId="7E017C64" w:rsidR="00D2230B" w:rsidRDefault="00D2230B" w:rsidP="009D119A">
      <w:pPr>
        <w:rPr>
          <w:rFonts w:eastAsia="Times New Roman" w:cs="Times New Roman"/>
          <w:lang w:val="en-US"/>
        </w:rPr>
      </w:pPr>
      <w:r>
        <w:rPr>
          <w:rFonts w:eastAsia="Times New Roman" w:cs="Times New Roman"/>
          <w:lang w:val="en-US"/>
        </w:rPr>
        <w:t>Drawing on this, our mayor derives the following questions for researchers and/or data analysts:</w:t>
      </w:r>
    </w:p>
    <w:p w14:paraId="2FBEA5C0" w14:textId="55417A10" w:rsidR="00D2230B" w:rsidRDefault="00D2230B" w:rsidP="00D2230B">
      <w:pPr>
        <w:numPr>
          <w:ilvl w:val="0"/>
          <w:numId w:val="7"/>
        </w:numPr>
        <w:rPr>
          <w:rFonts w:eastAsia="Times New Roman" w:cs="Times New Roman"/>
          <w:lang w:val="en-US"/>
        </w:rPr>
      </w:pPr>
      <w:r>
        <w:rPr>
          <w:rFonts w:eastAsia="Times New Roman" w:cs="Times New Roman"/>
          <w:lang w:val="en-US"/>
        </w:rPr>
        <w:t>Does neighborhood crime rates exert a considerable influence on students’ academic performance on public schools?</w:t>
      </w:r>
    </w:p>
    <w:p w14:paraId="57CF97CC" w14:textId="19601061" w:rsidR="00D2230B" w:rsidRDefault="00D11369" w:rsidP="009D119A">
      <w:pPr>
        <w:numPr>
          <w:ilvl w:val="0"/>
          <w:numId w:val="7"/>
        </w:numPr>
        <w:rPr>
          <w:rFonts w:eastAsia="Times New Roman" w:cs="Times New Roman"/>
          <w:lang w:val="en-US"/>
        </w:rPr>
      </w:pPr>
      <w:r>
        <w:rPr>
          <w:rFonts w:eastAsia="Times New Roman" w:cs="Times New Roman"/>
          <w:lang w:val="en-US"/>
        </w:rPr>
        <w:t>Can neighborhood features be identified t</w:t>
      </w:r>
      <w:r w:rsidRPr="00D11369">
        <w:rPr>
          <w:rFonts w:eastAsia="Times New Roman" w:cs="Times New Roman"/>
          <w:lang w:val="en-US"/>
        </w:rPr>
        <w:t>hat have an influence on crime</w:t>
      </w:r>
      <w:r>
        <w:rPr>
          <w:rFonts w:eastAsia="Times New Roman" w:cs="Times New Roman"/>
          <w:lang w:val="en-US"/>
        </w:rPr>
        <w:t xml:space="preserve"> and that in turn can be shaped and/or altered by urban planning?</w:t>
      </w:r>
    </w:p>
    <w:p w14:paraId="37E7C451" w14:textId="60E62CA8" w:rsidR="00D11369" w:rsidRDefault="00D11369" w:rsidP="009D119A">
      <w:pPr>
        <w:numPr>
          <w:ilvl w:val="0"/>
          <w:numId w:val="7"/>
        </w:numPr>
        <w:rPr>
          <w:rFonts w:eastAsia="Times New Roman" w:cs="Times New Roman"/>
          <w:lang w:val="en-US"/>
        </w:rPr>
      </w:pPr>
      <w:r>
        <w:rPr>
          <w:rFonts w:eastAsia="Times New Roman" w:cs="Times New Roman"/>
          <w:lang w:val="en-US"/>
        </w:rPr>
        <w:t>Is it possible to influence academic performance positively by the use of urban planning to alter crime rates?</w:t>
      </w:r>
    </w:p>
    <w:p w14:paraId="39A566A8" w14:textId="2186EFDE" w:rsidR="00D11369" w:rsidRPr="00D11369" w:rsidRDefault="00D11369" w:rsidP="009D119A">
      <w:pPr>
        <w:numPr>
          <w:ilvl w:val="0"/>
          <w:numId w:val="7"/>
        </w:numPr>
        <w:rPr>
          <w:rFonts w:eastAsia="Times New Roman" w:cs="Times New Roman"/>
          <w:lang w:val="en-US"/>
        </w:rPr>
      </w:pPr>
      <w:r>
        <w:rPr>
          <w:rFonts w:eastAsia="Times New Roman" w:cs="Times New Roman"/>
          <w:lang w:val="en-US"/>
        </w:rPr>
        <w:t>Can we derive from such features something like neighborhood indicators that might signal policy makers the urge of action?</w:t>
      </w:r>
    </w:p>
    <w:p w14:paraId="1DBC2BD6" w14:textId="77777777" w:rsidR="00D65160" w:rsidRDefault="00D65160" w:rsidP="009D119A">
      <w:pPr>
        <w:rPr>
          <w:rFonts w:eastAsia="Times New Roman" w:cs="Times New Roman"/>
          <w:lang w:val="en-US"/>
        </w:rPr>
      </w:pPr>
    </w:p>
    <w:p w14:paraId="05EAB685" w14:textId="22DFBA58" w:rsidR="00C80DBD" w:rsidRDefault="00C80DBD" w:rsidP="009D119A">
      <w:pPr>
        <w:rPr>
          <w:rFonts w:eastAsia="Times New Roman" w:cs="Times New Roman"/>
          <w:lang w:val="en-US"/>
        </w:rPr>
      </w:pPr>
      <w:r>
        <w:rPr>
          <w:rFonts w:eastAsia="Times New Roman" w:cs="Times New Roman"/>
          <w:lang w:val="en-US"/>
        </w:rPr>
        <w:t>2. Methods</w:t>
      </w:r>
      <w:r w:rsidR="0031445A">
        <w:rPr>
          <w:rFonts w:eastAsia="Times New Roman" w:cs="Times New Roman"/>
          <w:lang w:val="en-US"/>
        </w:rPr>
        <w:t xml:space="preserve"> and data sources</w:t>
      </w:r>
    </w:p>
    <w:p w14:paraId="3E50186F" w14:textId="345CD13D" w:rsidR="003500E4" w:rsidRDefault="003500E4" w:rsidP="009D119A">
      <w:pPr>
        <w:rPr>
          <w:rFonts w:eastAsia="Times New Roman" w:cs="Times New Roman"/>
          <w:lang w:val="en-US"/>
        </w:rPr>
      </w:pPr>
      <w:r>
        <w:rPr>
          <w:rFonts w:eastAsia="Times New Roman" w:cs="Times New Roman"/>
          <w:lang w:val="en-US"/>
        </w:rPr>
        <w:tab/>
        <w:t>In order to decide what computational methods and (or algorithms are most suitable to answer those questions, we have to transform them first into phrases that constitute questions that can be answered with scientific testing and hypotheses based research. However, in order to do that, it is also crucial to consider the available data, as different data leads to different approaches or can even limit in which way questions can be answered.</w:t>
      </w:r>
    </w:p>
    <w:p w14:paraId="0F163515" w14:textId="67D3EE12" w:rsidR="003500E4" w:rsidRDefault="003500E4" w:rsidP="009D119A">
      <w:pPr>
        <w:rPr>
          <w:rFonts w:eastAsia="Times New Roman" w:cs="Times New Roman"/>
          <w:lang w:val="en-US"/>
        </w:rPr>
      </w:pPr>
      <w:r>
        <w:rPr>
          <w:rFonts w:eastAsia="Times New Roman" w:cs="Times New Roman"/>
          <w:lang w:val="en-US"/>
        </w:rPr>
        <w:tab/>
        <w:t>The questions above ask for academic performance, crime rates, urban features of neighborhoods, as well as reviews of these venues.</w:t>
      </w:r>
    </w:p>
    <w:p w14:paraId="4DFE0564" w14:textId="6F813B2B" w:rsidR="003500E4" w:rsidRDefault="003500E4" w:rsidP="003500E4">
      <w:pPr>
        <w:rPr>
          <w:rFonts w:eastAsia="Times New Roman" w:cs="Times New Roman"/>
          <w:lang w:val="en-US"/>
        </w:rPr>
      </w:pPr>
      <w:r>
        <w:rPr>
          <w:rFonts w:eastAsia="Times New Roman" w:cs="Times New Roman"/>
          <w:lang w:val="en-US"/>
        </w:rPr>
        <w:tab/>
        <w:t>For the purpose of this capstone project, I assume the city of Philadelphia is the target of our analyses, as it is a ethnically and racially diverse American metropolis (City of Philadelphia 2020) with a significant poverty rate (Generocity, 2020).  Hence, said data must relate to Philadelphia.</w:t>
      </w:r>
    </w:p>
    <w:p w14:paraId="17A6A7D4" w14:textId="2527AB6F" w:rsidR="003500E4" w:rsidRDefault="003500E4" w:rsidP="003500E4">
      <w:pPr>
        <w:rPr>
          <w:rFonts w:eastAsia="Times New Roman" w:cs="Times New Roman"/>
          <w:lang w:val="en-US"/>
        </w:rPr>
      </w:pPr>
      <w:r>
        <w:rPr>
          <w:rFonts w:eastAsia="Times New Roman" w:cs="Times New Roman"/>
          <w:lang w:val="en-US"/>
        </w:rPr>
        <w:tab/>
        <w:t xml:space="preserve">Philadelphia is located in the state of Pennsylvania. The </w:t>
      </w:r>
      <w:r w:rsidR="0059227F">
        <w:rPr>
          <w:rFonts w:eastAsia="Times New Roman" w:cs="Times New Roman"/>
          <w:lang w:val="en-US"/>
        </w:rPr>
        <w:t xml:space="preserve">Pennsylvania </w:t>
      </w:r>
      <w:r w:rsidR="007A7480">
        <w:rPr>
          <w:rFonts w:eastAsia="Times New Roman" w:cs="Times New Roman"/>
          <w:lang w:val="en-US"/>
        </w:rPr>
        <w:t>D</w:t>
      </w:r>
      <w:r w:rsidR="0059227F">
        <w:rPr>
          <w:rFonts w:eastAsia="Times New Roman" w:cs="Times New Roman"/>
          <w:lang w:val="en-US"/>
        </w:rPr>
        <w:t>epartment of Education assesses every student</w:t>
      </w:r>
      <w:r w:rsidR="007A7480">
        <w:rPr>
          <w:rFonts w:eastAsia="Times New Roman" w:cs="Times New Roman"/>
          <w:lang w:val="en-US"/>
        </w:rPr>
        <w:t>’</w:t>
      </w:r>
      <w:r w:rsidR="0059227F">
        <w:rPr>
          <w:rFonts w:eastAsia="Times New Roman" w:cs="Times New Roman"/>
          <w:lang w:val="en-US"/>
        </w:rPr>
        <w:t xml:space="preserve">s academic performance by administration of standardized cognitive curriculum based student testing (Pennsylvania System of School Assessment, or PSSA). PSSA results at the school level </w:t>
      </w:r>
      <w:r w:rsidR="007A7480">
        <w:rPr>
          <w:rFonts w:eastAsia="Times New Roman" w:cs="Times New Roman"/>
          <w:lang w:val="en-US"/>
        </w:rPr>
        <w:t xml:space="preserve">are the percentage of students that performed below a basic level, at a basic level, or at a proficient or advanced level. Reading math and science are assessed and reported separately. The Pennsylvania department of Education also reports the sum of proficient and advanced students. For ease of analyses, I will reduce the complexity of the data and combine for each school reading, science, and math results for all grades accumulated for proficient and advanced levels, which can be seen as indicators of academic growth. </w:t>
      </w:r>
      <w:r w:rsidR="00AC72B8">
        <w:rPr>
          <w:rFonts w:eastAsia="Times New Roman" w:cs="Times New Roman"/>
          <w:lang w:val="en-US"/>
        </w:rPr>
        <w:t xml:space="preserve">The Pennsylvania </w:t>
      </w:r>
      <w:r w:rsidR="00DF3643">
        <w:rPr>
          <w:rFonts w:eastAsia="Times New Roman" w:cs="Times New Roman"/>
          <w:lang w:val="en-US"/>
        </w:rPr>
        <w:t>D</w:t>
      </w:r>
      <w:r w:rsidR="00AC72B8">
        <w:rPr>
          <w:rFonts w:eastAsia="Times New Roman" w:cs="Times New Roman"/>
          <w:lang w:val="en-US"/>
        </w:rPr>
        <w:t xml:space="preserve">epartment of Education </w:t>
      </w:r>
      <w:r w:rsidR="00DF3643">
        <w:rPr>
          <w:rFonts w:eastAsia="Times New Roman" w:cs="Times New Roman"/>
          <w:lang w:val="en-US"/>
        </w:rPr>
        <w:t xml:space="preserve">provides </w:t>
      </w:r>
      <w:r w:rsidR="00AC72B8">
        <w:rPr>
          <w:rFonts w:eastAsia="Times New Roman" w:cs="Times New Roman"/>
          <w:lang w:val="en-US"/>
        </w:rPr>
        <w:t xml:space="preserve">also </w:t>
      </w:r>
      <w:r w:rsidR="00DF3643">
        <w:rPr>
          <w:rFonts w:eastAsia="Times New Roman" w:cs="Times New Roman"/>
          <w:lang w:val="en-US"/>
        </w:rPr>
        <w:t xml:space="preserve">school performance </w:t>
      </w:r>
      <w:r w:rsidR="00AC72B8">
        <w:rPr>
          <w:rFonts w:eastAsia="Times New Roman" w:cs="Times New Roman"/>
          <w:lang w:val="en-US"/>
        </w:rPr>
        <w:t>measure</w:t>
      </w:r>
      <w:r w:rsidR="00DF3643">
        <w:rPr>
          <w:rFonts w:eastAsia="Times New Roman" w:cs="Times New Roman"/>
          <w:lang w:val="en-US"/>
        </w:rPr>
        <w:t xml:space="preserve"> at the building-level</w:t>
      </w:r>
      <w:r w:rsidR="00AC72B8">
        <w:rPr>
          <w:rFonts w:eastAsia="Times New Roman" w:cs="Times New Roman"/>
          <w:lang w:val="en-US"/>
        </w:rPr>
        <w:t xml:space="preserve"> that combines several standardized academic performance measures, attendance and graduation rate, which I will also include in my analyses. The data can be </w:t>
      </w:r>
      <w:r w:rsidR="00DF3643">
        <w:rPr>
          <w:rFonts w:eastAsia="Times New Roman" w:cs="Times New Roman"/>
          <w:lang w:val="en-US"/>
        </w:rPr>
        <w:t>retrieved from</w:t>
      </w:r>
      <w:r w:rsidR="00AC72B8">
        <w:rPr>
          <w:rFonts w:eastAsia="Times New Roman" w:cs="Times New Roman"/>
          <w:lang w:val="en-US"/>
        </w:rPr>
        <w:t xml:space="preserve"> the website</w:t>
      </w:r>
      <w:r w:rsidR="00DF3643">
        <w:rPr>
          <w:rFonts w:eastAsia="Times New Roman" w:cs="Times New Roman"/>
          <w:lang w:val="en-US"/>
        </w:rPr>
        <w:t>s</w:t>
      </w:r>
      <w:r w:rsidR="00AC72B8">
        <w:rPr>
          <w:rFonts w:eastAsia="Times New Roman" w:cs="Times New Roman"/>
          <w:lang w:val="en-US"/>
        </w:rPr>
        <w:t xml:space="preserve"> of the Pennsylvania of Education with the exception o</w:t>
      </w:r>
      <w:r w:rsidR="00DF3643">
        <w:rPr>
          <w:rFonts w:eastAsia="Times New Roman" w:cs="Times New Roman"/>
          <w:lang w:val="en-US"/>
        </w:rPr>
        <w:t>f graduation rates and of the School District of Philadelphia.</w:t>
      </w:r>
    </w:p>
    <w:p w14:paraId="51366E20" w14:textId="01CCA4ED" w:rsidR="00E13FE9" w:rsidRDefault="00E13FE9" w:rsidP="003500E4">
      <w:pPr>
        <w:rPr>
          <w:rFonts w:eastAsia="Times New Roman" w:cs="Times New Roman"/>
          <w:lang w:val="en-US"/>
        </w:rPr>
      </w:pPr>
      <w:r>
        <w:rPr>
          <w:rFonts w:eastAsia="Times New Roman" w:cs="Times New Roman"/>
          <w:lang w:val="en-US"/>
        </w:rPr>
        <w:tab/>
      </w:r>
      <w:r w:rsidR="0087076C">
        <w:rPr>
          <w:rFonts w:eastAsia="Times New Roman" w:cs="Times New Roman"/>
          <w:lang w:val="en-US"/>
        </w:rPr>
        <w:t xml:space="preserve">As for crime rates, the City of Philadelphia and the Police Department of the City of Philadelphia provide crime incident data reports as </w:t>
      </w:r>
      <w:r w:rsidR="0087076C" w:rsidRPr="0031445A">
        <w:rPr>
          <w:rFonts w:eastAsia="Times New Roman" w:cs="Times New Roman"/>
          <w:i/>
          <w:lang w:val="en-US"/>
        </w:rPr>
        <w:t>cvs</w:t>
      </w:r>
      <w:r w:rsidR="0031445A">
        <w:rPr>
          <w:rFonts w:eastAsia="Times New Roman" w:cs="Times New Roman"/>
          <w:lang w:val="en-US"/>
        </w:rPr>
        <w:t>-files and as SQL API</w:t>
      </w:r>
      <w:r w:rsidR="0087076C">
        <w:rPr>
          <w:rFonts w:eastAsia="Times New Roman" w:cs="Times New Roman"/>
          <w:lang w:val="en-US"/>
        </w:rPr>
        <w:t xml:space="preserve"> on their websites. Neighb</w:t>
      </w:r>
      <w:r w:rsidR="0031445A">
        <w:rPr>
          <w:rFonts w:eastAsia="Times New Roman" w:cs="Times New Roman"/>
          <w:lang w:val="en-US"/>
        </w:rPr>
        <w:t xml:space="preserve">orhood venues, finally, including ratings and reviews can be collected, though limited in quantity, from Foursquare via a developer’s account. </w:t>
      </w:r>
    </w:p>
    <w:p w14:paraId="2BCBD37A" w14:textId="7BFC75D1" w:rsidR="003500E4" w:rsidRDefault="003500E4" w:rsidP="009D119A">
      <w:pPr>
        <w:rPr>
          <w:rFonts w:eastAsia="Times New Roman" w:cs="Times New Roman"/>
          <w:lang w:val="en-US"/>
        </w:rPr>
      </w:pPr>
    </w:p>
    <w:p w14:paraId="52FD639E" w14:textId="06134A37" w:rsidR="00D11369" w:rsidRDefault="00D65160" w:rsidP="009D119A">
      <w:pPr>
        <w:rPr>
          <w:rFonts w:eastAsia="Times New Roman" w:cs="Times New Roman"/>
          <w:lang w:val="en-US"/>
        </w:rPr>
      </w:pPr>
      <w:r>
        <w:rPr>
          <w:rFonts w:eastAsia="Times New Roman" w:cs="Times New Roman"/>
          <w:lang w:val="en-US"/>
        </w:rPr>
        <w:tab/>
      </w:r>
      <w:r w:rsidR="0031445A">
        <w:rPr>
          <w:rFonts w:eastAsia="Times New Roman" w:cs="Times New Roman"/>
          <w:lang w:val="en-US"/>
        </w:rPr>
        <w:t>Having assured that I have access to the data relevant for the planned analyses, I translate the questions from above in a final step</w:t>
      </w:r>
      <w:r w:rsidR="00D11369">
        <w:rPr>
          <w:rFonts w:eastAsia="Times New Roman" w:cs="Times New Roman"/>
          <w:lang w:val="en-US"/>
        </w:rPr>
        <w:t xml:space="preserve"> into scientific questions that can be answered by the use of statistical tools</w:t>
      </w:r>
      <w:r w:rsidR="0031445A">
        <w:rPr>
          <w:rFonts w:eastAsia="Times New Roman" w:cs="Times New Roman"/>
          <w:lang w:val="en-US"/>
        </w:rPr>
        <w:t>.</w:t>
      </w:r>
      <w:r w:rsidR="00D11369">
        <w:rPr>
          <w:rFonts w:eastAsia="Times New Roman" w:cs="Times New Roman"/>
          <w:lang w:val="en-US"/>
        </w:rPr>
        <w:t xml:space="preserve"> </w:t>
      </w:r>
      <w:r w:rsidR="003500E4">
        <w:rPr>
          <w:rFonts w:eastAsia="Times New Roman" w:cs="Times New Roman"/>
          <w:lang w:val="en-US"/>
        </w:rPr>
        <w:t>I</w:t>
      </w:r>
      <w:r w:rsidR="00D11369">
        <w:rPr>
          <w:rFonts w:eastAsia="Times New Roman" w:cs="Times New Roman"/>
          <w:lang w:val="en-US"/>
        </w:rPr>
        <w:t xml:space="preserve"> derive the following questions:</w:t>
      </w:r>
    </w:p>
    <w:p w14:paraId="61071FE4" w14:textId="77777777" w:rsidR="003775C1" w:rsidRDefault="003775C1" w:rsidP="00D11369">
      <w:pPr>
        <w:numPr>
          <w:ilvl w:val="0"/>
          <w:numId w:val="8"/>
        </w:numPr>
        <w:rPr>
          <w:rFonts w:eastAsia="Times New Roman" w:cs="Times New Roman"/>
          <w:lang w:val="en-US"/>
        </w:rPr>
      </w:pPr>
      <w:r>
        <w:rPr>
          <w:rFonts w:eastAsia="Times New Roman" w:cs="Times New Roman"/>
          <w:lang w:val="en-US"/>
        </w:rPr>
        <w:t>Is</w:t>
      </w:r>
      <w:r w:rsidR="00D11369">
        <w:rPr>
          <w:rFonts w:eastAsia="Times New Roman" w:cs="Times New Roman"/>
          <w:lang w:val="en-US"/>
        </w:rPr>
        <w:t xml:space="preserve"> neighborhood crime rate</w:t>
      </w:r>
      <w:r>
        <w:rPr>
          <w:rFonts w:eastAsia="Times New Roman" w:cs="Times New Roman"/>
          <w:lang w:val="en-US"/>
        </w:rPr>
        <w:t xml:space="preserve"> a predictor</w:t>
      </w:r>
      <w:r w:rsidR="00D11369">
        <w:rPr>
          <w:rFonts w:eastAsia="Times New Roman" w:cs="Times New Roman"/>
          <w:lang w:val="en-US"/>
        </w:rPr>
        <w:t xml:space="preserve"> </w:t>
      </w:r>
      <w:r>
        <w:rPr>
          <w:rFonts w:eastAsia="Times New Roman" w:cs="Times New Roman"/>
          <w:lang w:val="en-US"/>
        </w:rPr>
        <w:t>for</w:t>
      </w:r>
      <w:r w:rsidR="00D11369">
        <w:rPr>
          <w:rFonts w:eastAsia="Times New Roman" w:cs="Times New Roman"/>
          <w:lang w:val="en-US"/>
        </w:rPr>
        <w:t xml:space="preserve"> student’s academic performance at public schools?</w:t>
      </w:r>
      <w:r>
        <w:rPr>
          <w:rFonts w:eastAsia="Times New Roman" w:cs="Times New Roman"/>
          <w:lang w:val="en-US"/>
        </w:rPr>
        <w:t xml:space="preserve"> </w:t>
      </w:r>
    </w:p>
    <w:p w14:paraId="2AF12FCD" w14:textId="76AE37B7" w:rsidR="00D2230B" w:rsidRDefault="0031445A" w:rsidP="003775C1">
      <w:pPr>
        <w:ind w:left="360"/>
        <w:rPr>
          <w:rFonts w:eastAsia="Times New Roman" w:cs="Times New Roman"/>
          <w:lang w:val="en-US"/>
        </w:rPr>
      </w:pPr>
      <w:r>
        <w:rPr>
          <w:rFonts w:eastAsia="Times New Roman" w:cs="Times New Roman"/>
          <w:lang w:val="en-US"/>
        </w:rPr>
        <w:tab/>
        <w:t xml:space="preserve">This is a </w:t>
      </w:r>
      <w:r w:rsidR="003775C1">
        <w:rPr>
          <w:rFonts w:eastAsia="Times New Roman" w:cs="Times New Roman"/>
          <w:lang w:val="en-US"/>
        </w:rPr>
        <w:t>regression problem</w:t>
      </w:r>
      <w:r w:rsidR="00DB5C8D">
        <w:rPr>
          <w:rFonts w:eastAsia="Times New Roman" w:cs="Times New Roman"/>
          <w:lang w:val="en-US"/>
        </w:rPr>
        <w:t xml:space="preserve"> with multiple predictors (total number of crime incidents sorted by crime category) and will be addressed accordingly.</w:t>
      </w:r>
      <w:r w:rsidR="00D11369">
        <w:rPr>
          <w:rFonts w:eastAsia="Times New Roman" w:cs="Times New Roman"/>
          <w:lang w:val="en-US"/>
        </w:rPr>
        <w:t xml:space="preserve"> </w:t>
      </w:r>
      <w:r w:rsidR="003775C1">
        <w:rPr>
          <w:rFonts w:eastAsia="Times New Roman" w:cs="Times New Roman"/>
          <w:lang w:val="en-US"/>
        </w:rPr>
        <w:t xml:space="preserve">I will also use choropleth mapping as a visualization toll to show differences in neighborhood crime and academic performance for different school neighborhoods.  </w:t>
      </w:r>
    </w:p>
    <w:p w14:paraId="1E4ED10D" w14:textId="77777777" w:rsidR="00DB5C8D" w:rsidRDefault="00DB5C8D" w:rsidP="00D11369">
      <w:pPr>
        <w:numPr>
          <w:ilvl w:val="0"/>
          <w:numId w:val="8"/>
        </w:numPr>
        <w:rPr>
          <w:rFonts w:eastAsia="Times New Roman" w:cs="Times New Roman"/>
          <w:lang w:val="en-US"/>
        </w:rPr>
      </w:pPr>
      <w:r>
        <w:rPr>
          <w:rFonts w:eastAsia="Times New Roman" w:cs="Times New Roman"/>
          <w:lang w:val="en-US"/>
        </w:rPr>
        <w:t>How distinct are these urban features of different school neighborhoods in relation to crime? In other words: Can patterns or types or clusters of such settings be identified that are predictive of crime rates?</w:t>
      </w:r>
    </w:p>
    <w:p w14:paraId="78F1DE4D" w14:textId="1BAAA381" w:rsidR="00323D10" w:rsidRDefault="00DB5C8D" w:rsidP="00D11369">
      <w:pPr>
        <w:ind w:left="360"/>
        <w:rPr>
          <w:rFonts w:eastAsia="Times New Roman" w:cs="Times New Roman"/>
          <w:lang w:val="en-US"/>
        </w:rPr>
      </w:pPr>
      <w:r>
        <w:rPr>
          <w:rFonts w:eastAsia="Times New Roman" w:cs="Times New Roman"/>
          <w:lang w:val="en-US"/>
        </w:rPr>
        <w:tab/>
      </w:r>
      <w:r w:rsidR="00D11369" w:rsidRPr="00DB5C8D">
        <w:rPr>
          <w:rFonts w:eastAsia="Times New Roman" w:cs="Times New Roman"/>
          <w:lang w:val="en-US"/>
        </w:rPr>
        <w:t xml:space="preserve">We define </w:t>
      </w:r>
      <w:r w:rsidRPr="00DB5C8D">
        <w:rPr>
          <w:rFonts w:eastAsia="Times New Roman" w:cs="Times New Roman"/>
          <w:lang w:val="en-US"/>
        </w:rPr>
        <w:t>neighborhood venues</w:t>
      </w:r>
      <w:r w:rsidR="00D11369" w:rsidRPr="00DB5C8D">
        <w:rPr>
          <w:rFonts w:eastAsia="Times New Roman" w:cs="Times New Roman"/>
          <w:lang w:val="en-US"/>
        </w:rPr>
        <w:t xml:space="preserve"> </w:t>
      </w:r>
      <w:r w:rsidRPr="00DB5C8D">
        <w:rPr>
          <w:rFonts w:eastAsia="Times New Roman" w:cs="Times New Roman"/>
          <w:lang w:val="en-US"/>
        </w:rPr>
        <w:t>(e.g. category</w:t>
      </w:r>
      <w:r w:rsidR="00D11369" w:rsidRPr="00DB5C8D">
        <w:rPr>
          <w:rFonts w:eastAsia="Times New Roman" w:cs="Times New Roman"/>
          <w:lang w:val="en-US"/>
        </w:rPr>
        <w:t xml:space="preserve"> of local business, parks, playgrounds,</w:t>
      </w:r>
      <w:r w:rsidRPr="00DB5C8D">
        <w:rPr>
          <w:rFonts w:eastAsia="Times New Roman" w:cs="Times New Roman"/>
          <w:lang w:val="en-US"/>
        </w:rPr>
        <w:t xml:space="preserve"> and other recreational areas,</w:t>
      </w:r>
      <w:r w:rsidR="00D11369" w:rsidRPr="00DB5C8D">
        <w:rPr>
          <w:rFonts w:eastAsia="Times New Roman" w:cs="Times New Roman"/>
          <w:lang w:val="en-US"/>
        </w:rPr>
        <w:t xml:space="preserve"> hospitals</w:t>
      </w:r>
      <w:r w:rsidRPr="00DB5C8D">
        <w:rPr>
          <w:rFonts w:eastAsia="Times New Roman" w:cs="Times New Roman"/>
          <w:lang w:val="en-US"/>
        </w:rPr>
        <w:t>,</w:t>
      </w:r>
      <w:r w:rsidR="00D11369" w:rsidRPr="00DB5C8D">
        <w:rPr>
          <w:rFonts w:eastAsia="Times New Roman" w:cs="Times New Roman"/>
          <w:lang w:val="en-US"/>
        </w:rPr>
        <w:t xml:space="preserve"> police stations etc.</w:t>
      </w:r>
      <w:r w:rsidRPr="00DB5C8D">
        <w:rPr>
          <w:rFonts w:eastAsia="Times New Roman" w:cs="Times New Roman"/>
          <w:lang w:val="en-US"/>
        </w:rPr>
        <w:t>)</w:t>
      </w:r>
      <w:r w:rsidR="00D11369" w:rsidRPr="00DB5C8D">
        <w:rPr>
          <w:rFonts w:eastAsia="Times New Roman" w:cs="Times New Roman"/>
          <w:lang w:val="en-US"/>
        </w:rPr>
        <w:t xml:space="preserve"> as such</w:t>
      </w:r>
      <w:r w:rsidRPr="00DB5C8D">
        <w:rPr>
          <w:rFonts w:eastAsia="Times New Roman" w:cs="Times New Roman"/>
          <w:lang w:val="en-US"/>
        </w:rPr>
        <w:t xml:space="preserve"> urban</w:t>
      </w:r>
      <w:r w:rsidR="00D11369" w:rsidRPr="00DB5C8D">
        <w:rPr>
          <w:rFonts w:eastAsia="Times New Roman" w:cs="Times New Roman"/>
          <w:lang w:val="en-US"/>
        </w:rPr>
        <w:t xml:space="preserve"> features that can be shaped by political will and urban planning.</w:t>
      </w:r>
    </w:p>
    <w:p w14:paraId="75D33FF2" w14:textId="06F6E046" w:rsidR="003775C1" w:rsidRDefault="003775C1" w:rsidP="00D11369">
      <w:pPr>
        <w:ind w:left="360"/>
        <w:rPr>
          <w:rFonts w:eastAsia="Times New Roman" w:cs="Times New Roman"/>
          <w:lang w:val="en-US"/>
        </w:rPr>
      </w:pPr>
      <w:r>
        <w:rPr>
          <w:rFonts w:eastAsia="Times New Roman" w:cs="Times New Roman"/>
          <w:lang w:val="en-US"/>
        </w:rPr>
        <w:tab/>
        <w:t>This is furthermost a classification problem and can be best solved in this context by the use of k-nearest neighbor</w:t>
      </w:r>
      <w:r w:rsidR="00D65160">
        <w:rPr>
          <w:rFonts w:eastAsia="Times New Roman" w:cs="Times New Roman"/>
          <w:lang w:val="en-US"/>
        </w:rPr>
        <w:t xml:space="preserve"> algorithm</w:t>
      </w:r>
      <w:r>
        <w:rPr>
          <w:rFonts w:eastAsia="Times New Roman" w:cs="Times New Roman"/>
          <w:lang w:val="en-US"/>
        </w:rPr>
        <w:t>.</w:t>
      </w:r>
      <w:r w:rsidR="00DB5C8D">
        <w:rPr>
          <w:rFonts w:eastAsia="Times New Roman" w:cs="Times New Roman"/>
          <w:lang w:val="en-US"/>
        </w:rPr>
        <w:t xml:space="preserve"> However, in order to test the mediation hypothesis (see next section), I will also perform a regression of the resulting clusters on crime rate.</w:t>
      </w:r>
      <w:r w:rsidR="00D65160">
        <w:rPr>
          <w:rFonts w:eastAsia="Times New Roman" w:cs="Times New Roman"/>
          <w:lang w:val="en-US"/>
        </w:rPr>
        <w:t xml:space="preserve"> </w:t>
      </w:r>
    </w:p>
    <w:p w14:paraId="3FF9302F" w14:textId="1458D30A" w:rsidR="00D11369" w:rsidRDefault="00323D10" w:rsidP="00D11369">
      <w:pPr>
        <w:numPr>
          <w:ilvl w:val="0"/>
          <w:numId w:val="8"/>
        </w:numPr>
        <w:rPr>
          <w:rFonts w:eastAsia="Times New Roman" w:cs="Times New Roman"/>
          <w:lang w:val="en-US"/>
        </w:rPr>
      </w:pPr>
      <w:r>
        <w:rPr>
          <w:rFonts w:eastAsia="Times New Roman" w:cs="Times New Roman"/>
          <w:lang w:val="en-US"/>
        </w:rPr>
        <w:t xml:space="preserve">The question if urban planning can bee used to influence academic performance through crime rates is what researchers call a mediation: does variable x (urban neighborhood features) influence variable y (academic performance) through variable z (neighborhood crime rate)? </w:t>
      </w:r>
    </w:p>
    <w:p w14:paraId="2EA4EAF8" w14:textId="78EBF7BB" w:rsidR="00323D10" w:rsidRDefault="00323D10" w:rsidP="00323D10">
      <w:pPr>
        <w:ind w:left="360"/>
        <w:rPr>
          <w:rFonts w:eastAsia="Times New Roman" w:cs="Times New Roman"/>
          <w:lang w:val="en-US"/>
        </w:rPr>
      </w:pPr>
      <w:r>
        <w:rPr>
          <w:rFonts w:eastAsia="Times New Roman" w:cs="Times New Roman"/>
          <w:lang w:val="en-US"/>
        </w:rPr>
        <w:tab/>
        <w:t>Or: Are the effects of urban settings on academic performance mediated by neighborhood crime rates?</w:t>
      </w:r>
    </w:p>
    <w:p w14:paraId="4D1C6E02" w14:textId="4044848C" w:rsidR="00D65160" w:rsidRDefault="00D65160" w:rsidP="00323D10">
      <w:pPr>
        <w:ind w:left="360"/>
        <w:rPr>
          <w:rFonts w:eastAsia="Times New Roman" w:cs="Times New Roman"/>
          <w:lang w:val="en-US"/>
        </w:rPr>
      </w:pPr>
      <w:r>
        <w:rPr>
          <w:rFonts w:eastAsia="Times New Roman" w:cs="Times New Roman"/>
          <w:lang w:val="en-US"/>
        </w:rPr>
        <w:tab/>
        <w:t>This constitutes a special regression problem; its solution is based on the results of the first two questions; I will have to test a mediation model</w:t>
      </w:r>
      <w:r w:rsidR="00054031">
        <w:rPr>
          <w:rFonts w:eastAsia="Times New Roman" w:cs="Times New Roman"/>
          <w:lang w:val="en-US"/>
        </w:rPr>
        <w:t xml:space="preserve"> with neighborhood categories based on </w:t>
      </w:r>
      <w:r>
        <w:rPr>
          <w:rFonts w:eastAsia="Times New Roman" w:cs="Times New Roman"/>
          <w:lang w:val="en-US"/>
        </w:rPr>
        <w:t>the k-nearest</w:t>
      </w:r>
      <w:r w:rsidR="00054031">
        <w:rPr>
          <w:rFonts w:eastAsia="Times New Roman" w:cs="Times New Roman"/>
          <w:lang w:val="en-US"/>
        </w:rPr>
        <w:t xml:space="preserve"> neighbor analysis as a predictor for crime rate and academic performance. I will use a ANOVA based approach for this model test as suggested by Hayes and Preacher (2014).</w:t>
      </w:r>
    </w:p>
    <w:p w14:paraId="477FFEA5" w14:textId="7F12491D" w:rsidR="00323D10" w:rsidRPr="009E0678" w:rsidRDefault="00826050" w:rsidP="009E0678">
      <w:pPr>
        <w:numPr>
          <w:ilvl w:val="0"/>
          <w:numId w:val="8"/>
        </w:numPr>
        <w:rPr>
          <w:rFonts w:eastAsia="Times New Roman" w:cs="Times New Roman"/>
          <w:lang w:val="en-US"/>
        </w:rPr>
      </w:pPr>
      <w:r>
        <w:rPr>
          <w:rFonts w:eastAsia="Times New Roman" w:cs="Times New Roman"/>
          <w:lang w:val="en-US"/>
        </w:rPr>
        <w:t>Both quantitative ratings and written reviews of such neighborhood features have shown to be related to neighborhood crime. E.g. Shin (2019) investigated the relation between online reviews of neighborhoods around metro stations in Los Angeles and found a positive relation between neighborhood poverty levels and complaints about crime related safety, social environment and clean</w:t>
      </w:r>
      <w:r w:rsidR="00077A14">
        <w:rPr>
          <w:rFonts w:eastAsia="Times New Roman" w:cs="Times New Roman"/>
          <w:lang w:val="en-US"/>
        </w:rPr>
        <w:t>l</w:t>
      </w:r>
      <w:r w:rsidR="009E0678">
        <w:rPr>
          <w:rFonts w:eastAsia="Times New Roman" w:cs="Times New Roman"/>
          <w:lang w:val="en-US"/>
        </w:rPr>
        <w:t>in</w:t>
      </w:r>
      <w:r>
        <w:rPr>
          <w:rFonts w:eastAsia="Times New Roman" w:cs="Times New Roman"/>
          <w:lang w:val="en-US"/>
        </w:rPr>
        <w:t>ess.</w:t>
      </w:r>
      <w:r w:rsidR="009E0678">
        <w:rPr>
          <w:rFonts w:eastAsia="Times New Roman" w:cs="Times New Roman"/>
          <w:lang w:val="en-US"/>
        </w:rPr>
        <w:t xml:space="preserve"> </w:t>
      </w:r>
      <w:r w:rsidR="009E0678" w:rsidRPr="009E0678">
        <w:rPr>
          <w:rFonts w:eastAsia="Times New Roman" w:cs="Times New Roman"/>
          <w:lang w:val="en-US"/>
        </w:rPr>
        <w:t>That being said, we derive the following scientifically rephrased questions:</w:t>
      </w:r>
    </w:p>
    <w:p w14:paraId="4773DCA7" w14:textId="38447519" w:rsidR="009E0678" w:rsidRDefault="009E0678" w:rsidP="009E0678">
      <w:pPr>
        <w:ind w:left="360"/>
        <w:rPr>
          <w:rFonts w:eastAsia="Times New Roman" w:cs="Times New Roman"/>
          <w:lang w:val="en-US"/>
        </w:rPr>
      </w:pPr>
      <w:r>
        <w:rPr>
          <w:rFonts w:eastAsia="Times New Roman" w:cs="Times New Roman"/>
          <w:lang w:val="en-US"/>
        </w:rPr>
        <w:t>4.1. Is there a positive relation between quantitative venue ratings and crime rate?</w:t>
      </w:r>
    </w:p>
    <w:p w14:paraId="20CECABD" w14:textId="7D13B12C" w:rsidR="009E0678" w:rsidRDefault="009E0678" w:rsidP="009E0678">
      <w:pPr>
        <w:ind w:left="360"/>
        <w:rPr>
          <w:rFonts w:eastAsia="Times New Roman" w:cs="Times New Roman"/>
          <w:lang w:val="en-US"/>
        </w:rPr>
      </w:pPr>
      <w:r>
        <w:rPr>
          <w:rFonts w:eastAsia="Times New Roman" w:cs="Times New Roman"/>
          <w:lang w:val="en-US"/>
        </w:rPr>
        <w:t>4.2. Is neighborhood crime rate reflected in the language used in venue reviews?</w:t>
      </w:r>
    </w:p>
    <w:p w14:paraId="601EA431" w14:textId="128DCE2F" w:rsidR="009E0678" w:rsidRDefault="009E0678" w:rsidP="009E0678">
      <w:pPr>
        <w:ind w:left="360"/>
        <w:rPr>
          <w:rFonts w:eastAsia="Times New Roman" w:cs="Times New Roman"/>
          <w:lang w:val="en-US"/>
        </w:rPr>
      </w:pPr>
      <w:r>
        <w:rPr>
          <w:rFonts w:eastAsia="Times New Roman" w:cs="Times New Roman"/>
          <w:lang w:val="en-US"/>
        </w:rPr>
        <w:t>4.3. Is that relation dependent or independent of certain urban features or pattern of venues that might differentiate neighborhoods?</w:t>
      </w:r>
    </w:p>
    <w:p w14:paraId="7B8BD1BF" w14:textId="454F9C55" w:rsidR="009E0678" w:rsidRDefault="009E0678" w:rsidP="009E0678">
      <w:pPr>
        <w:ind w:left="360"/>
        <w:rPr>
          <w:rFonts w:eastAsia="Times New Roman" w:cs="Times New Roman"/>
          <w:lang w:val="en-US"/>
        </w:rPr>
      </w:pPr>
      <w:r>
        <w:rPr>
          <w:rFonts w:eastAsia="Times New Roman" w:cs="Times New Roman"/>
          <w:lang w:val="en-US"/>
        </w:rPr>
        <w:t>4.4. Do these reviews also predict academic performance? This, again, suggests a possible test of mediation.</w:t>
      </w:r>
    </w:p>
    <w:p w14:paraId="1F9DBC56" w14:textId="0EDC9F67" w:rsidR="00054031" w:rsidRDefault="00054031" w:rsidP="009E0678">
      <w:pPr>
        <w:ind w:left="360"/>
        <w:rPr>
          <w:rFonts w:eastAsia="Times New Roman" w:cs="Times New Roman"/>
          <w:lang w:val="en-US"/>
        </w:rPr>
      </w:pPr>
      <w:r>
        <w:rPr>
          <w:rFonts w:eastAsia="Times New Roman" w:cs="Times New Roman"/>
          <w:lang w:val="en-US"/>
        </w:rPr>
        <w:tab/>
        <w:t xml:space="preserve">The analyses as related to the quantitative predictor </w:t>
      </w:r>
      <w:r>
        <w:rPr>
          <w:rFonts w:eastAsia="Times New Roman" w:cs="Times New Roman"/>
          <w:i/>
          <w:lang w:val="en-US"/>
        </w:rPr>
        <w:t>rating</w:t>
      </w:r>
      <w:r>
        <w:rPr>
          <w:rFonts w:eastAsia="Times New Roman" w:cs="Times New Roman"/>
          <w:lang w:val="en-US"/>
        </w:rPr>
        <w:t xml:space="preserve"> can be performed using regression based mediation models that include two mediators, one of which (neighborhoods) is most likely multi</w:t>
      </w:r>
      <w:r w:rsidR="001C2BF7">
        <w:rPr>
          <w:rFonts w:eastAsia="Times New Roman" w:cs="Times New Roman"/>
          <w:lang w:val="en-US"/>
        </w:rPr>
        <w:t>-</w:t>
      </w:r>
      <w:r>
        <w:rPr>
          <w:rFonts w:eastAsia="Times New Roman" w:cs="Times New Roman"/>
          <w:lang w:val="en-US"/>
        </w:rPr>
        <w:t>categorial (based on the ideal number of k for resulting from the k-nearest neighbor analysis).</w:t>
      </w:r>
    </w:p>
    <w:p w14:paraId="49784208" w14:textId="500DF657" w:rsidR="00272FC9" w:rsidRDefault="001C2BF7" w:rsidP="00DB5C8D">
      <w:pPr>
        <w:ind w:left="360"/>
        <w:rPr>
          <w:rFonts w:eastAsia="Times New Roman" w:cs="Times New Roman"/>
          <w:lang w:val="en-US"/>
        </w:rPr>
      </w:pPr>
      <w:r>
        <w:rPr>
          <w:rFonts w:eastAsia="Times New Roman" w:cs="Times New Roman"/>
          <w:lang w:val="en-US"/>
        </w:rPr>
        <w:tab/>
        <w:t>The analysi</w:t>
      </w:r>
      <w:r w:rsidR="00054031">
        <w:rPr>
          <w:rFonts w:eastAsia="Times New Roman" w:cs="Times New Roman"/>
          <w:lang w:val="en-US"/>
        </w:rPr>
        <w:t>s of the reviews is language base</w:t>
      </w:r>
      <w:r w:rsidR="00DB5C8D">
        <w:rPr>
          <w:rFonts w:eastAsia="Times New Roman" w:cs="Times New Roman"/>
          <w:lang w:val="en-US"/>
        </w:rPr>
        <w:t>d</w:t>
      </w:r>
      <w:r w:rsidR="00054031">
        <w:rPr>
          <w:rFonts w:eastAsia="Times New Roman" w:cs="Times New Roman"/>
          <w:lang w:val="en-US"/>
        </w:rPr>
        <w:t>. The analys</w:t>
      </w:r>
      <w:r w:rsidR="00DB5C8D">
        <w:rPr>
          <w:rFonts w:eastAsia="Times New Roman" w:cs="Times New Roman"/>
          <w:lang w:val="en-US"/>
        </w:rPr>
        <w:t>i</w:t>
      </w:r>
      <w:r w:rsidR="00054031">
        <w:rPr>
          <w:rFonts w:eastAsia="Times New Roman" w:cs="Times New Roman"/>
          <w:lang w:val="en-US"/>
        </w:rPr>
        <w:t xml:space="preserve">s of emotional content of </w:t>
      </w:r>
      <w:r w:rsidR="003500E4">
        <w:rPr>
          <w:rFonts w:eastAsia="Times New Roman" w:cs="Times New Roman"/>
          <w:lang w:val="en-US"/>
        </w:rPr>
        <w:t xml:space="preserve">a </w:t>
      </w:r>
      <w:r w:rsidR="00054031">
        <w:rPr>
          <w:rFonts w:eastAsia="Times New Roman" w:cs="Times New Roman"/>
          <w:lang w:val="en-US"/>
        </w:rPr>
        <w:t xml:space="preserve">text is a common approach to this problem and usually done by </w:t>
      </w:r>
      <w:r w:rsidR="00DB5C8D">
        <w:rPr>
          <w:rFonts w:eastAsia="Times New Roman" w:cs="Times New Roman"/>
          <w:lang w:val="en-US"/>
        </w:rPr>
        <w:t xml:space="preserve">the use of </w:t>
      </w:r>
      <w:r w:rsidR="00054031">
        <w:rPr>
          <w:rFonts w:eastAsia="Times New Roman" w:cs="Times New Roman"/>
          <w:lang w:val="en-US"/>
        </w:rPr>
        <w:t xml:space="preserve">sentiment analyses, which is why </w:t>
      </w:r>
      <w:r w:rsidR="00DC68DC">
        <w:rPr>
          <w:rFonts w:eastAsia="Times New Roman" w:cs="Times New Roman"/>
          <w:lang w:val="en-US"/>
        </w:rPr>
        <w:t>I will</w:t>
      </w:r>
      <w:r w:rsidR="00054031">
        <w:rPr>
          <w:rFonts w:eastAsia="Times New Roman" w:cs="Times New Roman"/>
          <w:lang w:val="en-US"/>
        </w:rPr>
        <w:t xml:space="preserve"> use this method. </w:t>
      </w:r>
      <w:r w:rsidR="00511C14">
        <w:rPr>
          <w:rFonts w:eastAsia="Times New Roman" w:cs="Times New Roman"/>
          <w:lang w:val="en-US"/>
        </w:rPr>
        <w:t>Word clou</w:t>
      </w:r>
      <w:r w:rsidR="00974A44">
        <w:rPr>
          <w:rFonts w:eastAsia="Times New Roman" w:cs="Times New Roman"/>
          <w:lang w:val="en-US"/>
        </w:rPr>
        <w:t>d</w:t>
      </w:r>
      <w:r w:rsidR="00511C14">
        <w:rPr>
          <w:rFonts w:eastAsia="Times New Roman" w:cs="Times New Roman"/>
          <w:lang w:val="en-US"/>
        </w:rPr>
        <w:t>s are best suited to visualize the results of these analyses.</w:t>
      </w:r>
      <w:r w:rsidR="006C75E6">
        <w:rPr>
          <w:rFonts w:eastAsia="Times New Roman" w:cs="Times New Roman"/>
          <w:lang w:val="en-US"/>
        </w:rPr>
        <w:t xml:space="preserve"> For regressions including sentiment analyses, one approach would be to employ logistic regression with crime rate or academic performance dichotomized (e.g. at the scale mid point or median).</w:t>
      </w:r>
    </w:p>
    <w:p w14:paraId="60AE55E9" w14:textId="77777777" w:rsidR="00637E44" w:rsidRPr="00DB5C8D" w:rsidRDefault="00637E44">
      <w:pPr>
        <w:rPr>
          <w:b/>
          <w:u w:val="single"/>
          <w:lang w:val="en-US"/>
        </w:rPr>
      </w:pPr>
    </w:p>
    <w:p w14:paraId="7E19D8D7" w14:textId="42B03BC0" w:rsidR="009A11A3" w:rsidRPr="00DB5C8D" w:rsidRDefault="00E208E2" w:rsidP="00156C4D">
      <w:pPr>
        <w:rPr>
          <w:rFonts w:eastAsia="Times New Roman" w:cs="Times New Roman"/>
          <w:b/>
          <w:u w:val="single"/>
          <w:lang w:val="en-US"/>
        </w:rPr>
      </w:pPr>
      <w:r w:rsidRPr="00DB5C8D">
        <w:rPr>
          <w:rFonts w:eastAsia="Times New Roman" w:cs="Times New Roman"/>
          <w:b/>
          <w:u w:val="single"/>
          <w:lang w:val="en-US"/>
        </w:rPr>
        <w:t>References</w:t>
      </w:r>
    </w:p>
    <w:p w14:paraId="2BFE9F88" w14:textId="78C276D7" w:rsidR="00FE121E" w:rsidRPr="00FE121E" w:rsidRDefault="00FE121E" w:rsidP="00156C4D">
      <w:pPr>
        <w:rPr>
          <w:rFonts w:ascii="Times" w:eastAsia="Times New Roman" w:hAnsi="Times" w:cs="Times New Roman"/>
          <w:lang w:val="en-US"/>
        </w:rPr>
      </w:pPr>
      <w:r w:rsidRPr="00FE121E">
        <w:rPr>
          <w:rFonts w:ascii="Times" w:eastAsia="Times New Roman" w:hAnsi="Times" w:cs="Times New Roman"/>
          <w:lang w:val="en-US"/>
        </w:rPr>
        <w:t xml:space="preserve">Askey, A. P., Taylor, R., Groff, E., &amp; Fingerhut, A. (2018). Fast food restaurants and convenience stores: Using sales volume to explain crime patterns in Seattle. </w:t>
      </w:r>
      <w:r w:rsidRPr="00FE121E">
        <w:rPr>
          <w:rFonts w:ascii="Times" w:eastAsia="Times New Roman" w:hAnsi="Times" w:cs="Times New Roman"/>
          <w:i/>
          <w:iCs/>
          <w:lang w:val="en-US"/>
        </w:rPr>
        <w:t>Crime &amp; Delinquency</w:t>
      </w:r>
      <w:r w:rsidRPr="00FE121E">
        <w:rPr>
          <w:rFonts w:ascii="Times" w:eastAsia="Times New Roman" w:hAnsi="Times" w:cs="Times New Roman"/>
          <w:lang w:val="en-US"/>
        </w:rPr>
        <w:t xml:space="preserve">, </w:t>
      </w:r>
      <w:r w:rsidRPr="00FE121E">
        <w:rPr>
          <w:rFonts w:ascii="Times" w:eastAsia="Times New Roman" w:hAnsi="Times" w:cs="Times New Roman"/>
          <w:i/>
          <w:iCs/>
          <w:lang w:val="en-US"/>
        </w:rPr>
        <w:t>64</w:t>
      </w:r>
      <w:r w:rsidRPr="00FE121E">
        <w:rPr>
          <w:rFonts w:ascii="Times" w:eastAsia="Times New Roman" w:hAnsi="Times" w:cs="Times New Roman"/>
          <w:lang w:val="en-US"/>
        </w:rPr>
        <w:t>(14), 1836-1857.</w:t>
      </w:r>
    </w:p>
    <w:p w14:paraId="23E646DB" w14:textId="77777777" w:rsidR="003C00D1" w:rsidRPr="00FE121E" w:rsidRDefault="009A11A3" w:rsidP="00156C4D">
      <w:pPr>
        <w:rPr>
          <w:rFonts w:eastAsia="Times New Roman" w:cs="Times New Roman"/>
          <w:lang w:val="en-US"/>
        </w:rPr>
      </w:pPr>
      <w:r w:rsidRPr="00FE121E">
        <w:rPr>
          <w:rFonts w:eastAsia="Times New Roman" w:cs="Times New Roman"/>
          <w:lang w:val="en-US"/>
        </w:rPr>
        <w:t xml:space="preserve">Bender, K., &amp; Theodossiou, I. (2016). Economic fluctuations and crime: temporary and persistent effects. </w:t>
      </w:r>
      <w:r w:rsidRPr="00FE121E">
        <w:rPr>
          <w:rFonts w:eastAsia="Times New Roman" w:cs="Times New Roman"/>
          <w:i/>
          <w:iCs/>
          <w:lang w:val="en-US"/>
        </w:rPr>
        <w:t>Journal of Economic Studies</w:t>
      </w:r>
      <w:r w:rsidRPr="00FE121E">
        <w:rPr>
          <w:rFonts w:eastAsia="Times New Roman" w:cs="Times New Roman"/>
          <w:lang w:val="en-US"/>
        </w:rPr>
        <w:t xml:space="preserve">, </w:t>
      </w:r>
      <w:r w:rsidRPr="00FE121E">
        <w:rPr>
          <w:rFonts w:eastAsia="Times New Roman" w:cs="Times New Roman"/>
          <w:i/>
          <w:iCs/>
          <w:lang w:val="en-US"/>
        </w:rPr>
        <w:t>43</w:t>
      </w:r>
      <w:r w:rsidRPr="00FE121E">
        <w:rPr>
          <w:rFonts w:eastAsia="Times New Roman" w:cs="Times New Roman"/>
          <w:lang w:val="en-US"/>
        </w:rPr>
        <w:t>(4), 609-623</w:t>
      </w:r>
    </w:p>
    <w:p w14:paraId="28910947" w14:textId="5F1DBA9D" w:rsidR="003C00D1" w:rsidRDefault="003C00D1" w:rsidP="00156C4D">
      <w:pPr>
        <w:rPr>
          <w:rFonts w:eastAsia="Times New Roman" w:cs="Times New Roman"/>
          <w:lang w:val="en-US"/>
        </w:rPr>
      </w:pPr>
      <w:r w:rsidRPr="00FE121E">
        <w:rPr>
          <w:rFonts w:eastAsia="Times New Roman" w:cs="Times New Roman"/>
          <w:lang w:val="en-US"/>
        </w:rPr>
        <w:t xml:space="preserve">Burdick-Will, J. (2016). Neighborhood violent crime and academic growth in Chicago: lasting effects of early exposure. </w:t>
      </w:r>
      <w:r w:rsidRPr="00FE121E">
        <w:rPr>
          <w:rFonts w:eastAsia="Times New Roman" w:cs="Times New Roman"/>
          <w:i/>
          <w:iCs/>
          <w:lang w:val="en-US"/>
        </w:rPr>
        <w:t>Social forces</w:t>
      </w:r>
      <w:r w:rsidRPr="00FE121E">
        <w:rPr>
          <w:rFonts w:eastAsia="Times New Roman" w:cs="Times New Roman"/>
          <w:lang w:val="en-US"/>
        </w:rPr>
        <w:t xml:space="preserve">, </w:t>
      </w:r>
      <w:r w:rsidRPr="00FE121E">
        <w:rPr>
          <w:rFonts w:eastAsia="Times New Roman" w:cs="Times New Roman"/>
          <w:i/>
          <w:iCs/>
          <w:lang w:val="en-US"/>
        </w:rPr>
        <w:t>95</w:t>
      </w:r>
      <w:r w:rsidRPr="00FE121E">
        <w:rPr>
          <w:rFonts w:eastAsia="Times New Roman" w:cs="Times New Roman"/>
          <w:lang w:val="en-US"/>
        </w:rPr>
        <w:t>(1), 133-158.</w:t>
      </w:r>
    </w:p>
    <w:p w14:paraId="329353DB" w14:textId="5B632818" w:rsidR="001B6E2B" w:rsidRPr="001B6E2B" w:rsidRDefault="001B6E2B" w:rsidP="00156C4D">
      <w:pPr>
        <w:rPr>
          <w:rFonts w:eastAsia="Times New Roman" w:cs="Times New Roman"/>
          <w:i/>
          <w:lang w:val="en-US"/>
        </w:rPr>
      </w:pPr>
      <w:r>
        <w:rPr>
          <w:rFonts w:eastAsia="Times New Roman" w:cs="Times New Roman"/>
          <w:lang w:val="en-US"/>
        </w:rPr>
        <w:t xml:space="preserve">City of Philadelphia (2020). </w:t>
      </w:r>
      <w:r>
        <w:rPr>
          <w:rFonts w:eastAsia="Times New Roman" w:cs="Times New Roman"/>
          <w:i/>
          <w:lang w:val="en-US"/>
        </w:rPr>
        <w:t xml:space="preserve">Officve of Diversity, Equity and Inclusion. </w:t>
      </w:r>
      <w:r w:rsidR="008A01DB">
        <w:rPr>
          <w:rFonts w:eastAsia="Times New Roman" w:cs="Times New Roman"/>
          <w:lang w:val="en-US"/>
        </w:rPr>
        <w:t xml:space="preserve">Website. </w:t>
      </w:r>
      <w:r w:rsidRPr="008A01DB">
        <w:rPr>
          <w:rFonts w:eastAsia="Times New Roman" w:cs="Times New Roman"/>
          <w:b/>
          <w:u w:val="single"/>
          <w:lang w:val="en-US"/>
        </w:rPr>
        <w:t>https://www.phila.gov/departments/office-of-diversity-equity-and-inclusion/</w:t>
      </w:r>
    </w:p>
    <w:p w14:paraId="12F952AB" w14:textId="5438F80E" w:rsidR="00156C4D" w:rsidRPr="00046AD1" w:rsidRDefault="00156C4D" w:rsidP="00156C4D">
      <w:pPr>
        <w:rPr>
          <w:rFonts w:eastAsia="Times New Roman" w:cs="Times New Roman"/>
          <w:lang w:val="en-US"/>
        </w:rPr>
      </w:pPr>
      <w:r w:rsidRPr="00FE121E">
        <w:rPr>
          <w:rFonts w:eastAsia="Times New Roman" w:cs="Times New Roman"/>
          <w:lang w:val="en-US"/>
        </w:rPr>
        <w:t xml:space="preserve">Domaleski, C., D'Brot, J., </w:t>
      </w:r>
      <w:r w:rsidRPr="00F83090">
        <w:rPr>
          <w:rFonts w:eastAsia="Times New Roman" w:cs="Times New Roman"/>
          <w:lang w:val="en-US"/>
        </w:rPr>
        <w:t xml:space="preserve">Keng, L., Keglovits, R., &amp; Neal, A. M. (2018). Establishing </w:t>
      </w:r>
      <w:r w:rsidRPr="00473247">
        <w:rPr>
          <w:rFonts w:eastAsia="Times New Roman" w:cs="Times New Roman"/>
          <w:lang w:val="en-US"/>
        </w:rPr>
        <w:t xml:space="preserve">Performance Standards for </w:t>
      </w:r>
      <w:r w:rsidRPr="00046AD1">
        <w:rPr>
          <w:rFonts w:eastAsia="Times New Roman" w:cs="Times New Roman"/>
          <w:lang w:val="en-US"/>
        </w:rPr>
        <w:t xml:space="preserve">School Accountability Systems. </w:t>
      </w:r>
      <w:r w:rsidRPr="00046AD1">
        <w:rPr>
          <w:rFonts w:eastAsia="Times New Roman" w:cs="Times New Roman"/>
          <w:i/>
          <w:iCs/>
          <w:lang w:val="en-US"/>
        </w:rPr>
        <w:t>Council of Chief State School Officers</w:t>
      </w:r>
      <w:r w:rsidRPr="00046AD1">
        <w:rPr>
          <w:rFonts w:eastAsia="Times New Roman" w:cs="Times New Roman"/>
          <w:lang w:val="en-US"/>
        </w:rPr>
        <w:t>.</w:t>
      </w:r>
    </w:p>
    <w:p w14:paraId="345C2C5E" w14:textId="0FB685A4" w:rsidR="00473247" w:rsidRPr="00046AD1" w:rsidRDefault="00473247" w:rsidP="00473247">
      <w:pPr>
        <w:rPr>
          <w:rFonts w:eastAsia="Times New Roman" w:cs="Times New Roman"/>
          <w:lang w:val="en-US"/>
        </w:rPr>
      </w:pPr>
      <w:r w:rsidRPr="00473247">
        <w:rPr>
          <w:rFonts w:eastAsia="Times New Roman" w:cs="Times New Roman"/>
          <w:lang w:val="en-US"/>
        </w:rPr>
        <w:t xml:space="preserve">Donovan, G. H., &amp; Prestemon, J. P. (2012). The effect of trees on crime in Portland, Oregon. </w:t>
      </w:r>
      <w:r w:rsidRPr="00473247">
        <w:rPr>
          <w:rFonts w:eastAsia="Times New Roman" w:cs="Times New Roman"/>
          <w:i/>
          <w:iCs/>
          <w:lang w:val="en-US"/>
        </w:rPr>
        <w:t>Environment and behavior</w:t>
      </w:r>
      <w:r w:rsidRPr="00473247">
        <w:rPr>
          <w:rFonts w:eastAsia="Times New Roman" w:cs="Times New Roman"/>
          <w:lang w:val="en-US"/>
        </w:rPr>
        <w:t xml:space="preserve">, </w:t>
      </w:r>
      <w:r w:rsidRPr="00473247">
        <w:rPr>
          <w:rFonts w:eastAsia="Times New Roman" w:cs="Times New Roman"/>
          <w:i/>
          <w:iCs/>
          <w:lang w:val="en-US"/>
        </w:rPr>
        <w:t>44</w:t>
      </w:r>
      <w:r w:rsidR="00046AD1" w:rsidRPr="00046AD1">
        <w:rPr>
          <w:rFonts w:eastAsia="Times New Roman" w:cs="Times New Roman"/>
          <w:lang w:val="en-US"/>
        </w:rPr>
        <w:t>(1), 3-30.</w:t>
      </w:r>
    </w:p>
    <w:p w14:paraId="38088619" w14:textId="77777777" w:rsidR="00046AD1" w:rsidRPr="009842CC" w:rsidRDefault="00046AD1" w:rsidP="00046AD1">
      <w:pPr>
        <w:rPr>
          <w:rFonts w:eastAsia="Times New Roman" w:cs="Times New Roman"/>
          <w:lang w:val="en-US"/>
        </w:rPr>
      </w:pPr>
      <w:r w:rsidRPr="00046AD1">
        <w:rPr>
          <w:rFonts w:eastAsia="Times New Roman" w:cs="Times New Roman"/>
          <w:lang w:val="en-US"/>
        </w:rPr>
        <w:t xml:space="preserve">Garvin, E. C., Cannuscio, C. C., &amp; Branas, C. C. (2013). Greening vacant lots to reduce violent </w:t>
      </w:r>
      <w:r w:rsidRPr="009842CC">
        <w:rPr>
          <w:rFonts w:eastAsia="Times New Roman" w:cs="Times New Roman"/>
          <w:lang w:val="en-US"/>
        </w:rPr>
        <w:t xml:space="preserve">crime: a randomised controlled trial. </w:t>
      </w:r>
      <w:r w:rsidRPr="009842CC">
        <w:rPr>
          <w:rFonts w:eastAsia="Times New Roman" w:cs="Times New Roman"/>
          <w:i/>
          <w:iCs/>
          <w:lang w:val="en-US"/>
        </w:rPr>
        <w:t>Injury prevention</w:t>
      </w:r>
      <w:r w:rsidRPr="009842CC">
        <w:rPr>
          <w:rFonts w:eastAsia="Times New Roman" w:cs="Times New Roman"/>
          <w:lang w:val="en-US"/>
        </w:rPr>
        <w:t xml:space="preserve">, </w:t>
      </w:r>
      <w:r w:rsidRPr="009842CC">
        <w:rPr>
          <w:rFonts w:eastAsia="Times New Roman" w:cs="Times New Roman"/>
          <w:i/>
          <w:iCs/>
          <w:lang w:val="en-US"/>
        </w:rPr>
        <w:t>19</w:t>
      </w:r>
      <w:r w:rsidRPr="009842CC">
        <w:rPr>
          <w:rFonts w:eastAsia="Times New Roman" w:cs="Times New Roman"/>
          <w:lang w:val="en-US"/>
        </w:rPr>
        <w:t>(3), 198-203.</w:t>
      </w:r>
    </w:p>
    <w:p w14:paraId="56B902F2" w14:textId="1A531BB2" w:rsidR="008A01DB" w:rsidRDefault="008A01DB" w:rsidP="009842CC">
      <w:pPr>
        <w:rPr>
          <w:rFonts w:ascii="Times" w:eastAsia="Times New Roman" w:hAnsi="Times" w:cs="Times New Roman"/>
          <w:lang w:val="en-US"/>
        </w:rPr>
      </w:pPr>
      <w:r>
        <w:rPr>
          <w:rFonts w:eastAsia="Times New Roman" w:cs="Times New Roman"/>
          <w:lang w:val="en-US"/>
        </w:rPr>
        <w:t xml:space="preserve">Generocity (2020). </w:t>
      </w:r>
      <w:r w:rsidRPr="008A01DB">
        <w:rPr>
          <w:rFonts w:eastAsia="Times New Roman" w:cs="Times New Roman"/>
          <w:i/>
          <w:lang w:val="en-US"/>
        </w:rPr>
        <w:t xml:space="preserve">Philadelphia’s poverty problem is </w:t>
      </w:r>
      <w:r>
        <w:rPr>
          <w:rFonts w:eastAsia="Times New Roman" w:cs="Times New Roman"/>
          <w:i/>
          <w:lang w:val="en-US"/>
        </w:rPr>
        <w:t>bigger th</w:t>
      </w:r>
      <w:r w:rsidRPr="008A01DB">
        <w:rPr>
          <w:rFonts w:eastAsia="Times New Roman" w:cs="Times New Roman"/>
          <w:i/>
          <w:lang w:val="en-US"/>
        </w:rPr>
        <w:t>an you ever imagined</w:t>
      </w:r>
      <w:r>
        <w:rPr>
          <w:rFonts w:eastAsia="Times New Roman" w:cs="Times New Roman"/>
          <w:lang w:val="en-US"/>
        </w:rPr>
        <w:t xml:space="preserve">. Website. </w:t>
      </w:r>
      <w:r w:rsidRPr="008A01DB">
        <w:rPr>
          <w:rFonts w:eastAsia="Times New Roman" w:cs="Times New Roman"/>
          <w:b/>
          <w:u w:val="single"/>
          <w:lang w:val="en-US"/>
        </w:rPr>
        <w:t>https://generocity.org/philly/2020/03/16/philadelphias-poverty-problem-is-bigger-than-you-ever-imagined/</w:t>
      </w:r>
    </w:p>
    <w:p w14:paraId="24CF33EC" w14:textId="77777777" w:rsidR="009842CC" w:rsidRPr="009842CC" w:rsidRDefault="009842CC" w:rsidP="009842CC">
      <w:pPr>
        <w:rPr>
          <w:rFonts w:ascii="Times" w:eastAsia="Times New Roman" w:hAnsi="Times" w:cs="Times New Roman"/>
          <w:lang w:val="en-US"/>
        </w:rPr>
      </w:pPr>
      <w:r w:rsidRPr="009842CC">
        <w:rPr>
          <w:rFonts w:ascii="Times" w:eastAsia="Times New Roman" w:hAnsi="Times" w:cs="Times New Roman"/>
          <w:lang w:val="en-US"/>
        </w:rPr>
        <w:t xml:space="preserve">Groff, E. (2011). Exploring ‘near’: Characterizing the spatial extent of drinking place influence on crime. </w:t>
      </w:r>
      <w:r w:rsidRPr="009842CC">
        <w:rPr>
          <w:rFonts w:ascii="Times" w:eastAsia="Times New Roman" w:hAnsi="Times" w:cs="Times New Roman"/>
          <w:i/>
          <w:iCs/>
          <w:lang w:val="en-US"/>
        </w:rPr>
        <w:t>Australian &amp; New Zealand Journal of Criminology</w:t>
      </w:r>
      <w:r w:rsidRPr="009842CC">
        <w:rPr>
          <w:rFonts w:ascii="Times" w:eastAsia="Times New Roman" w:hAnsi="Times" w:cs="Times New Roman"/>
          <w:lang w:val="en-US"/>
        </w:rPr>
        <w:t xml:space="preserve">, </w:t>
      </w:r>
      <w:r w:rsidRPr="009842CC">
        <w:rPr>
          <w:rFonts w:ascii="Times" w:eastAsia="Times New Roman" w:hAnsi="Times" w:cs="Times New Roman"/>
          <w:i/>
          <w:iCs/>
          <w:lang w:val="en-US"/>
        </w:rPr>
        <w:t>44</w:t>
      </w:r>
      <w:r w:rsidRPr="009842CC">
        <w:rPr>
          <w:rFonts w:ascii="Times" w:eastAsia="Times New Roman" w:hAnsi="Times" w:cs="Times New Roman"/>
          <w:lang w:val="en-US"/>
        </w:rPr>
        <w:t>(2), 156-179.</w:t>
      </w:r>
    </w:p>
    <w:p w14:paraId="07CD1C07" w14:textId="77777777" w:rsidR="00F56AD3" w:rsidRPr="009842CC" w:rsidRDefault="00F56AD3" w:rsidP="00F56AD3">
      <w:pPr>
        <w:rPr>
          <w:rFonts w:eastAsia="Times New Roman" w:cs="Times New Roman"/>
        </w:rPr>
      </w:pPr>
      <w:r w:rsidRPr="009842CC">
        <w:rPr>
          <w:rFonts w:eastAsia="Times New Roman" w:cs="Times New Roman"/>
        </w:rPr>
        <w:t xml:space="preserve">Harding, D. J. (2009). Collateral consequences of violence in disadvantaged neighborhoods. </w:t>
      </w:r>
      <w:r w:rsidRPr="009842CC">
        <w:rPr>
          <w:rFonts w:eastAsia="Times New Roman" w:cs="Times New Roman"/>
          <w:i/>
          <w:iCs/>
        </w:rPr>
        <w:t>Social forces</w:t>
      </w:r>
      <w:r w:rsidRPr="009842CC">
        <w:rPr>
          <w:rFonts w:eastAsia="Times New Roman" w:cs="Times New Roman"/>
        </w:rPr>
        <w:t xml:space="preserve">, </w:t>
      </w:r>
      <w:r w:rsidRPr="009842CC">
        <w:rPr>
          <w:rFonts w:eastAsia="Times New Roman" w:cs="Times New Roman"/>
          <w:i/>
          <w:iCs/>
        </w:rPr>
        <w:t>88</w:t>
      </w:r>
      <w:r w:rsidRPr="009842CC">
        <w:rPr>
          <w:rFonts w:eastAsia="Times New Roman" w:cs="Times New Roman"/>
        </w:rPr>
        <w:t>(2), 757-784.</w:t>
      </w:r>
    </w:p>
    <w:p w14:paraId="04372C59" w14:textId="77777777" w:rsidR="00F83090" w:rsidRPr="009842CC" w:rsidRDefault="00F83090" w:rsidP="00F83090">
      <w:pPr>
        <w:rPr>
          <w:rFonts w:eastAsia="Times New Roman" w:cs="Times New Roman"/>
          <w:lang w:val="en-US"/>
        </w:rPr>
      </w:pPr>
      <w:r w:rsidRPr="009842CC">
        <w:rPr>
          <w:rFonts w:eastAsia="Times New Roman" w:cs="Times New Roman"/>
          <w:lang w:val="en-US"/>
        </w:rPr>
        <w:t xml:space="preserve">Hoff, E. (2013). Interpreting the early language trajectories of children from low-SES and language minority homes: implications for closing achievement gaps. </w:t>
      </w:r>
      <w:r w:rsidRPr="009842CC">
        <w:rPr>
          <w:rFonts w:eastAsia="Times New Roman" w:cs="Times New Roman"/>
          <w:i/>
          <w:iCs/>
          <w:lang w:val="en-US"/>
        </w:rPr>
        <w:t>Developmental psychology</w:t>
      </w:r>
      <w:r w:rsidRPr="009842CC">
        <w:rPr>
          <w:rFonts w:eastAsia="Times New Roman" w:cs="Times New Roman"/>
          <w:lang w:val="en-US"/>
        </w:rPr>
        <w:t xml:space="preserve">, </w:t>
      </w:r>
      <w:r w:rsidRPr="009842CC">
        <w:rPr>
          <w:rFonts w:eastAsia="Times New Roman" w:cs="Times New Roman"/>
          <w:i/>
          <w:iCs/>
          <w:lang w:val="en-US"/>
        </w:rPr>
        <w:t>49</w:t>
      </w:r>
      <w:r w:rsidRPr="009842CC">
        <w:rPr>
          <w:rFonts w:eastAsia="Times New Roman" w:cs="Times New Roman"/>
          <w:lang w:val="en-US"/>
        </w:rPr>
        <w:t>(1), 4.</w:t>
      </w:r>
    </w:p>
    <w:p w14:paraId="7FD4D1D5" w14:textId="77777777" w:rsidR="009842CC" w:rsidRPr="009842CC" w:rsidRDefault="009842CC" w:rsidP="009842CC">
      <w:pPr>
        <w:rPr>
          <w:rFonts w:ascii="Times" w:eastAsia="Times New Roman" w:hAnsi="Times" w:cs="Times New Roman"/>
          <w:lang w:val="en-US"/>
        </w:rPr>
      </w:pPr>
      <w:r w:rsidRPr="009842CC">
        <w:rPr>
          <w:rFonts w:ascii="Times" w:eastAsia="Times New Roman" w:hAnsi="Times" w:cs="Times New Roman"/>
          <w:lang w:val="en-US"/>
        </w:rPr>
        <w:t xml:space="preserve">Jennings, J. M., Milam, A. J., Greiner, A., Furr-Holden, C. D. M., Curriero, F. C., &amp; Thornton, R. J. (2014). Neighborhood alcohol outlets and the association with violent crime in one mid-Atlantic city: The implications for zoning policy. </w:t>
      </w:r>
      <w:r w:rsidRPr="009842CC">
        <w:rPr>
          <w:rFonts w:ascii="Times" w:eastAsia="Times New Roman" w:hAnsi="Times" w:cs="Times New Roman"/>
          <w:i/>
          <w:iCs/>
          <w:lang w:val="en-US"/>
        </w:rPr>
        <w:t>Journal of Urban Health</w:t>
      </w:r>
      <w:r w:rsidRPr="009842CC">
        <w:rPr>
          <w:rFonts w:ascii="Times" w:eastAsia="Times New Roman" w:hAnsi="Times" w:cs="Times New Roman"/>
          <w:lang w:val="en-US"/>
        </w:rPr>
        <w:t xml:space="preserve">, </w:t>
      </w:r>
      <w:r w:rsidRPr="009842CC">
        <w:rPr>
          <w:rFonts w:ascii="Times" w:eastAsia="Times New Roman" w:hAnsi="Times" w:cs="Times New Roman"/>
          <w:i/>
          <w:iCs/>
          <w:lang w:val="en-US"/>
        </w:rPr>
        <w:t>91</w:t>
      </w:r>
      <w:r w:rsidRPr="009842CC">
        <w:rPr>
          <w:rFonts w:ascii="Times" w:eastAsia="Times New Roman" w:hAnsi="Times" w:cs="Times New Roman"/>
          <w:lang w:val="en-US"/>
        </w:rPr>
        <w:t>(1), 62-71.</w:t>
      </w:r>
    </w:p>
    <w:p w14:paraId="7260CC87" w14:textId="77777777" w:rsidR="00EA355C" w:rsidRDefault="00EA355C" w:rsidP="00EA355C">
      <w:pPr>
        <w:rPr>
          <w:rFonts w:eastAsia="Times New Roman" w:cs="Times New Roman"/>
          <w:lang w:val="en-US"/>
        </w:rPr>
      </w:pPr>
      <w:r w:rsidRPr="009842CC">
        <w:rPr>
          <w:rFonts w:eastAsia="Times New Roman" w:cs="Times New Roman"/>
          <w:lang w:val="en-US"/>
        </w:rPr>
        <w:t>Laurito, A., Lacoe, J., Schwartz, A. E., Sharkey</w:t>
      </w:r>
      <w:r w:rsidRPr="00F83090">
        <w:rPr>
          <w:rFonts w:eastAsia="Times New Roman" w:cs="Times New Roman"/>
          <w:lang w:val="en-US"/>
        </w:rPr>
        <w:t xml:space="preserve">, P., &amp; Ellen, I. G. (2019). School climate and the impact of neighborhood crime on test scores. </w:t>
      </w:r>
      <w:r w:rsidRPr="00F83090">
        <w:rPr>
          <w:rFonts w:eastAsia="Times New Roman" w:cs="Times New Roman"/>
          <w:i/>
          <w:iCs/>
          <w:lang w:val="en-US"/>
        </w:rPr>
        <w:t>RSF: The Russell Sage Foundation Journal of the Social Sciences</w:t>
      </w:r>
      <w:r w:rsidRPr="00F83090">
        <w:rPr>
          <w:rFonts w:eastAsia="Times New Roman" w:cs="Times New Roman"/>
          <w:lang w:val="en-US"/>
        </w:rPr>
        <w:t xml:space="preserve">, </w:t>
      </w:r>
      <w:r w:rsidRPr="00F83090">
        <w:rPr>
          <w:rFonts w:eastAsia="Times New Roman" w:cs="Times New Roman"/>
          <w:i/>
          <w:iCs/>
          <w:lang w:val="en-US"/>
        </w:rPr>
        <w:t>5</w:t>
      </w:r>
      <w:r w:rsidRPr="00F83090">
        <w:rPr>
          <w:rFonts w:eastAsia="Times New Roman" w:cs="Times New Roman"/>
          <w:lang w:val="en-US"/>
        </w:rPr>
        <w:t>(2), 141-166</w:t>
      </w:r>
      <w:r w:rsidRPr="00D07DDC">
        <w:rPr>
          <w:rFonts w:eastAsia="Times New Roman" w:cs="Times New Roman"/>
          <w:lang w:val="en-US"/>
        </w:rPr>
        <w:t>.</w:t>
      </w:r>
    </w:p>
    <w:p w14:paraId="3B9CA0D3" w14:textId="02D2A229" w:rsidR="00D2230B" w:rsidRDefault="00D2230B" w:rsidP="00EA355C">
      <w:pPr>
        <w:rPr>
          <w:rFonts w:eastAsia="Times New Roman" w:cs="Times New Roman"/>
          <w:lang w:val="en-US"/>
        </w:rPr>
      </w:pPr>
      <w:r w:rsidRPr="009E7953">
        <w:rPr>
          <w:rFonts w:eastAsia="Times New Roman" w:cs="Times New Roman"/>
          <w:lang w:val="en-US"/>
        </w:rPr>
        <w:t xml:space="preserve">Lee, A. M., Gainey, R., &amp; Triplett, R. (2014). Banking Options and Neighborhood Crime: Does Fringe Banking Increase Neighborhood Crime?. </w:t>
      </w:r>
      <w:r w:rsidRPr="009E7953">
        <w:rPr>
          <w:rFonts w:eastAsia="Times New Roman" w:cs="Times New Roman"/>
          <w:i/>
          <w:iCs/>
          <w:lang w:val="en-US"/>
        </w:rPr>
        <w:t>American Journal of Criminal Justice</w:t>
      </w:r>
      <w:r w:rsidRPr="009E7953">
        <w:rPr>
          <w:rFonts w:eastAsia="Times New Roman" w:cs="Times New Roman"/>
          <w:lang w:val="en-US"/>
        </w:rPr>
        <w:t xml:space="preserve">, </w:t>
      </w:r>
      <w:r w:rsidRPr="009E7953">
        <w:rPr>
          <w:rFonts w:eastAsia="Times New Roman" w:cs="Times New Roman"/>
          <w:i/>
          <w:iCs/>
          <w:lang w:val="en-US"/>
        </w:rPr>
        <w:t>39</w:t>
      </w:r>
      <w:r w:rsidRPr="009E7953">
        <w:rPr>
          <w:rFonts w:eastAsia="Times New Roman" w:cs="Times New Roman"/>
          <w:lang w:val="en-US"/>
        </w:rPr>
        <w:t>(3), 549-570.</w:t>
      </w:r>
    </w:p>
    <w:p w14:paraId="58A9F567" w14:textId="0B385773" w:rsidR="00E410AA" w:rsidRPr="00D07DDC" w:rsidRDefault="00E410AA" w:rsidP="00EA355C">
      <w:pPr>
        <w:rPr>
          <w:rFonts w:eastAsia="Times New Roman" w:cs="Times New Roman"/>
          <w:lang w:val="en-US"/>
        </w:rPr>
      </w:pPr>
      <w:r w:rsidRPr="00FC3BF9">
        <w:rPr>
          <w:rFonts w:eastAsia="Times New Roman" w:cs="Times New Roman"/>
        </w:rPr>
        <w:t xml:space="preserve">Lord, H., &amp; Mahoney, J. L. (2007). Neighborhood crime and self-care: Risks for aggression and lower academic performance. </w:t>
      </w:r>
      <w:r w:rsidRPr="00FC3BF9">
        <w:rPr>
          <w:rFonts w:eastAsia="Times New Roman" w:cs="Times New Roman"/>
          <w:i/>
          <w:iCs/>
        </w:rPr>
        <w:t>Developmental psychology</w:t>
      </w:r>
      <w:r w:rsidRPr="00FC3BF9">
        <w:rPr>
          <w:rFonts w:eastAsia="Times New Roman" w:cs="Times New Roman"/>
        </w:rPr>
        <w:t xml:space="preserve">, </w:t>
      </w:r>
      <w:r w:rsidRPr="00FC3BF9">
        <w:rPr>
          <w:rFonts w:eastAsia="Times New Roman" w:cs="Times New Roman"/>
          <w:i/>
          <w:iCs/>
        </w:rPr>
        <w:t>43</w:t>
      </w:r>
      <w:r w:rsidRPr="00FC3BF9">
        <w:rPr>
          <w:rFonts w:eastAsia="Times New Roman" w:cs="Times New Roman"/>
        </w:rPr>
        <w:t>(6), 1321-1333.</w:t>
      </w:r>
    </w:p>
    <w:p w14:paraId="4770E3BB" w14:textId="77777777" w:rsidR="00A43598" w:rsidRPr="00D07DDC" w:rsidRDefault="00A43598" w:rsidP="00A43598">
      <w:pPr>
        <w:rPr>
          <w:rFonts w:eastAsia="Times New Roman" w:cs="Times New Roman"/>
          <w:lang w:val="en-US"/>
        </w:rPr>
      </w:pPr>
      <w:r w:rsidRPr="00D07DDC">
        <w:rPr>
          <w:rFonts w:eastAsia="Times New Roman" w:cs="Times New Roman"/>
          <w:lang w:val="en-US"/>
        </w:rPr>
        <w:t xml:space="preserve">Marchant, G. J., &amp; Finch, W. H. (2016). Student, school, and country: The relationship of SES and inequality to achievement. </w:t>
      </w:r>
      <w:r w:rsidRPr="00D07DDC">
        <w:rPr>
          <w:rFonts w:eastAsia="Times New Roman" w:cs="Times New Roman"/>
          <w:i/>
          <w:iCs/>
          <w:lang w:val="en-US"/>
        </w:rPr>
        <w:t>Journal of Global Research in Education and Social Science</w:t>
      </w:r>
      <w:r w:rsidRPr="00D07DDC">
        <w:rPr>
          <w:rFonts w:eastAsia="Times New Roman" w:cs="Times New Roman"/>
          <w:lang w:val="en-US"/>
        </w:rPr>
        <w:t xml:space="preserve">, </w:t>
      </w:r>
      <w:r w:rsidRPr="00D07DDC">
        <w:rPr>
          <w:rFonts w:eastAsia="Times New Roman" w:cs="Times New Roman"/>
          <w:i/>
          <w:iCs/>
          <w:lang w:val="en-US"/>
        </w:rPr>
        <w:t>6</w:t>
      </w:r>
      <w:r w:rsidRPr="00D07DDC">
        <w:rPr>
          <w:rFonts w:eastAsia="Times New Roman" w:cs="Times New Roman"/>
          <w:lang w:val="en-US"/>
        </w:rPr>
        <w:t>(4), 187-196.</w:t>
      </w:r>
    </w:p>
    <w:p w14:paraId="366DD296" w14:textId="77777777" w:rsidR="00E42C43" w:rsidRPr="00D07DDC" w:rsidRDefault="00E42C43" w:rsidP="00E42C43">
      <w:pPr>
        <w:rPr>
          <w:rFonts w:eastAsia="Times New Roman" w:cs="Times New Roman"/>
          <w:lang w:val="en-US"/>
        </w:rPr>
      </w:pPr>
      <w:r w:rsidRPr="00D07DDC">
        <w:rPr>
          <w:rFonts w:eastAsia="Times New Roman" w:cs="Times New Roman"/>
          <w:lang w:val="en-US"/>
        </w:rPr>
        <w:t xml:space="preserve">Miller, P., Votruba-Drzal, E., &amp; Coley, R. L. (2019). Poverty and Academic Achievement Across the Urban to Rural Landscape: Associations with Community Resources and Stressors. </w:t>
      </w:r>
      <w:r w:rsidRPr="00D07DDC">
        <w:rPr>
          <w:rFonts w:eastAsia="Times New Roman" w:cs="Times New Roman"/>
          <w:i/>
          <w:iCs/>
          <w:lang w:val="en-US"/>
        </w:rPr>
        <w:t>RSF: The Russell Sage Foundation Journal of the Social Sciences</w:t>
      </w:r>
      <w:r w:rsidRPr="00D07DDC">
        <w:rPr>
          <w:rFonts w:eastAsia="Times New Roman" w:cs="Times New Roman"/>
          <w:lang w:val="en-US"/>
        </w:rPr>
        <w:t xml:space="preserve">, </w:t>
      </w:r>
      <w:r w:rsidRPr="00D07DDC">
        <w:rPr>
          <w:rFonts w:eastAsia="Times New Roman" w:cs="Times New Roman"/>
          <w:i/>
          <w:iCs/>
          <w:lang w:val="en-US"/>
        </w:rPr>
        <w:t>5</w:t>
      </w:r>
      <w:r w:rsidRPr="00D07DDC">
        <w:rPr>
          <w:rFonts w:eastAsia="Times New Roman" w:cs="Times New Roman"/>
          <w:lang w:val="en-US"/>
        </w:rPr>
        <w:t>(2), 106-122.</w:t>
      </w:r>
    </w:p>
    <w:p w14:paraId="4CE719CA" w14:textId="77777777" w:rsidR="00036B99" w:rsidRPr="001C3A82" w:rsidRDefault="00036B99" w:rsidP="00036B99">
      <w:pPr>
        <w:rPr>
          <w:rFonts w:eastAsia="Times New Roman" w:cs="Times New Roman"/>
          <w:lang w:val="en-US"/>
        </w:rPr>
      </w:pPr>
      <w:r w:rsidRPr="00D07DDC">
        <w:rPr>
          <w:rFonts w:eastAsia="Times New Roman" w:cs="Times New Roman"/>
          <w:lang w:val="en-US"/>
        </w:rPr>
        <w:t xml:space="preserve">Mittleman, J., &amp; Jennings, J. L. (2018). Accountability, Achievement, and Inequality in American Public Schools: A Review of the Literature. In </w:t>
      </w:r>
      <w:r w:rsidRPr="00D07DDC">
        <w:rPr>
          <w:rFonts w:eastAsia="Times New Roman" w:cs="Times New Roman"/>
          <w:i/>
          <w:iCs/>
          <w:lang w:val="en-US"/>
        </w:rPr>
        <w:t xml:space="preserve">Handbook of the Sociology of </w:t>
      </w:r>
      <w:r w:rsidRPr="001C3A82">
        <w:rPr>
          <w:rFonts w:eastAsia="Times New Roman" w:cs="Times New Roman"/>
          <w:i/>
          <w:iCs/>
          <w:lang w:val="en-US"/>
        </w:rPr>
        <w:t>Education in the 21st Century</w:t>
      </w:r>
      <w:r w:rsidRPr="001C3A82">
        <w:rPr>
          <w:rFonts w:eastAsia="Times New Roman" w:cs="Times New Roman"/>
          <w:lang w:val="en-US"/>
        </w:rPr>
        <w:t xml:space="preserve"> (pp. 475-492). Springer, Cham.</w:t>
      </w:r>
    </w:p>
    <w:p w14:paraId="4889395C" w14:textId="77777777" w:rsidR="001C3A82" w:rsidRPr="001C3A82" w:rsidRDefault="001C3A82" w:rsidP="001C3A82">
      <w:pPr>
        <w:rPr>
          <w:rFonts w:ascii="Times" w:eastAsia="Times New Roman" w:hAnsi="Times" w:cs="Times New Roman"/>
          <w:lang w:val="en-US"/>
        </w:rPr>
      </w:pPr>
      <w:r w:rsidRPr="001C3A82">
        <w:rPr>
          <w:rFonts w:ascii="Times" w:eastAsia="Times New Roman" w:hAnsi="Times" w:cs="Times New Roman"/>
          <w:lang w:val="en-US"/>
        </w:rPr>
        <w:t xml:space="preserve">Papachristos, A. V., Smith, C. M., Scherer, M. L., &amp; Fugiero, M. A. (2011). More coffee, less crime? The relationship between gentrification and neighborhood crime rates in Chicago, 1991 to 2005. </w:t>
      </w:r>
      <w:r w:rsidRPr="001C3A82">
        <w:rPr>
          <w:rFonts w:ascii="Times" w:eastAsia="Times New Roman" w:hAnsi="Times" w:cs="Times New Roman"/>
          <w:i/>
          <w:iCs/>
          <w:lang w:val="en-US"/>
        </w:rPr>
        <w:t>City &amp; Community</w:t>
      </w:r>
      <w:r w:rsidRPr="001C3A82">
        <w:rPr>
          <w:rFonts w:ascii="Times" w:eastAsia="Times New Roman" w:hAnsi="Times" w:cs="Times New Roman"/>
          <w:lang w:val="en-US"/>
        </w:rPr>
        <w:t xml:space="preserve">, </w:t>
      </w:r>
      <w:r w:rsidRPr="001C3A82">
        <w:rPr>
          <w:rFonts w:ascii="Times" w:eastAsia="Times New Roman" w:hAnsi="Times" w:cs="Times New Roman"/>
          <w:i/>
          <w:iCs/>
          <w:lang w:val="en-US"/>
        </w:rPr>
        <w:t>10</w:t>
      </w:r>
      <w:r w:rsidRPr="001C3A82">
        <w:rPr>
          <w:rFonts w:ascii="Times" w:eastAsia="Times New Roman" w:hAnsi="Times" w:cs="Times New Roman"/>
          <w:lang w:val="en-US"/>
        </w:rPr>
        <w:t>(3), 215-240.</w:t>
      </w:r>
    </w:p>
    <w:p w14:paraId="2F331AB4" w14:textId="77777777" w:rsidR="00E42C43" w:rsidRDefault="00E42C43" w:rsidP="00E42C43">
      <w:pPr>
        <w:rPr>
          <w:rFonts w:eastAsia="Times New Roman" w:cs="Times New Roman"/>
          <w:lang w:val="en-US"/>
        </w:rPr>
      </w:pPr>
      <w:r w:rsidRPr="001C3A82">
        <w:rPr>
          <w:rFonts w:eastAsia="Times New Roman" w:cs="Times New Roman"/>
          <w:lang w:val="en-US"/>
        </w:rPr>
        <w:t>Paschall</w:t>
      </w:r>
      <w:r w:rsidRPr="00D07DDC">
        <w:rPr>
          <w:rFonts w:eastAsia="Times New Roman" w:cs="Times New Roman"/>
          <w:lang w:val="en-US"/>
        </w:rPr>
        <w:t xml:space="preserve">, K. W., Gershoff, E. T., &amp; Kuhfeld, M. (2018). A two decade examination of historical race/ethnicity disparities in academic achievement by poverty status. </w:t>
      </w:r>
      <w:r w:rsidRPr="00D07DDC">
        <w:rPr>
          <w:rFonts w:eastAsia="Times New Roman" w:cs="Times New Roman"/>
          <w:i/>
          <w:iCs/>
          <w:lang w:val="en-US"/>
        </w:rPr>
        <w:t>Journal of youth and adolescence</w:t>
      </w:r>
      <w:r w:rsidRPr="00D07DDC">
        <w:rPr>
          <w:rFonts w:eastAsia="Times New Roman" w:cs="Times New Roman"/>
          <w:lang w:val="en-US"/>
        </w:rPr>
        <w:t xml:space="preserve">, </w:t>
      </w:r>
      <w:r w:rsidRPr="00D07DDC">
        <w:rPr>
          <w:rFonts w:eastAsia="Times New Roman" w:cs="Times New Roman"/>
          <w:i/>
          <w:iCs/>
          <w:lang w:val="en-US"/>
        </w:rPr>
        <w:t>47</w:t>
      </w:r>
      <w:r w:rsidRPr="00D07DDC">
        <w:rPr>
          <w:rFonts w:eastAsia="Times New Roman" w:cs="Times New Roman"/>
          <w:lang w:val="en-US"/>
        </w:rPr>
        <w:t>(6), 1164-1177.</w:t>
      </w:r>
    </w:p>
    <w:p w14:paraId="732B1D54" w14:textId="58110B1D" w:rsidR="00342124" w:rsidRPr="00D07DDC" w:rsidRDefault="00342124" w:rsidP="00E42C43">
      <w:pPr>
        <w:rPr>
          <w:rFonts w:eastAsia="Times New Roman" w:cs="Times New Roman"/>
          <w:lang w:val="en-US"/>
        </w:rPr>
      </w:pPr>
      <w:r>
        <w:rPr>
          <w:rFonts w:eastAsia="Times New Roman" w:cs="Times New Roman"/>
        </w:rPr>
        <w:t xml:space="preserve">Pelletier, E., &amp; Manna, P. (2017). Learning in harm’s way: Neighborhood violence, inequality, and American schools. </w:t>
      </w:r>
      <w:r>
        <w:rPr>
          <w:rFonts w:eastAsia="Times New Roman" w:cs="Times New Roman"/>
          <w:i/>
          <w:iCs/>
        </w:rPr>
        <w:t>The ANNALS of the American Academy of Political and Social Science</w:t>
      </w:r>
      <w:r>
        <w:rPr>
          <w:rFonts w:eastAsia="Times New Roman" w:cs="Times New Roman"/>
        </w:rPr>
        <w:t xml:space="preserve">, </w:t>
      </w:r>
      <w:r>
        <w:rPr>
          <w:rFonts w:eastAsia="Times New Roman" w:cs="Times New Roman"/>
          <w:i/>
          <w:iCs/>
        </w:rPr>
        <w:t>674</w:t>
      </w:r>
      <w:r>
        <w:rPr>
          <w:rFonts w:eastAsia="Times New Roman" w:cs="Times New Roman"/>
        </w:rPr>
        <w:t>(1), 217-239.</w:t>
      </w:r>
    </w:p>
    <w:p w14:paraId="52AAA926" w14:textId="77777777" w:rsidR="00E42C43" w:rsidRDefault="00E42C43" w:rsidP="00E42C43">
      <w:pPr>
        <w:rPr>
          <w:rFonts w:eastAsia="Times New Roman" w:cs="Times New Roman"/>
          <w:lang w:val="en-US"/>
        </w:rPr>
      </w:pPr>
      <w:r w:rsidRPr="00D07DDC">
        <w:rPr>
          <w:rFonts w:eastAsia="Times New Roman" w:cs="Times New Roman"/>
          <w:lang w:val="en-US"/>
        </w:rPr>
        <w:t>Plyler v. Doe, 457 U.S. 202 (1982)</w:t>
      </w:r>
    </w:p>
    <w:p w14:paraId="6AF6E45C" w14:textId="77777777" w:rsidR="00054031" w:rsidRPr="00054031" w:rsidRDefault="00054031" w:rsidP="00054031">
      <w:pPr>
        <w:rPr>
          <w:rFonts w:ascii="Times" w:eastAsia="Times New Roman" w:hAnsi="Times" w:cs="Times New Roman"/>
          <w:sz w:val="20"/>
          <w:szCs w:val="20"/>
          <w:lang w:val="en-US"/>
        </w:rPr>
      </w:pPr>
      <w:r w:rsidRPr="00054031">
        <w:rPr>
          <w:rFonts w:ascii="Times" w:eastAsia="Times New Roman" w:hAnsi="Times" w:cs="Times New Roman"/>
          <w:sz w:val="20"/>
          <w:szCs w:val="20"/>
          <w:lang w:val="en-US"/>
        </w:rPr>
        <w:t xml:space="preserve">Hayes, A. F., &amp; Preacher, K. J. (2014). Statistical mediation analysis with a multicategorical independent variable. </w:t>
      </w:r>
      <w:r w:rsidRPr="00054031">
        <w:rPr>
          <w:rFonts w:ascii="Times" w:eastAsia="Times New Roman" w:hAnsi="Times" w:cs="Times New Roman"/>
          <w:i/>
          <w:iCs/>
          <w:sz w:val="20"/>
          <w:szCs w:val="20"/>
          <w:lang w:val="en-US"/>
        </w:rPr>
        <w:t>British journal of mathematical and statistical psychology</w:t>
      </w:r>
      <w:r w:rsidRPr="00054031">
        <w:rPr>
          <w:rFonts w:ascii="Times" w:eastAsia="Times New Roman" w:hAnsi="Times" w:cs="Times New Roman"/>
          <w:sz w:val="20"/>
          <w:szCs w:val="20"/>
          <w:lang w:val="en-US"/>
        </w:rPr>
        <w:t xml:space="preserve">, </w:t>
      </w:r>
      <w:r w:rsidRPr="00054031">
        <w:rPr>
          <w:rFonts w:ascii="Times" w:eastAsia="Times New Roman" w:hAnsi="Times" w:cs="Times New Roman"/>
          <w:i/>
          <w:iCs/>
          <w:sz w:val="20"/>
          <w:szCs w:val="20"/>
          <w:lang w:val="en-US"/>
        </w:rPr>
        <w:t>67</w:t>
      </w:r>
      <w:r w:rsidRPr="00054031">
        <w:rPr>
          <w:rFonts w:ascii="Times" w:eastAsia="Times New Roman" w:hAnsi="Times" w:cs="Times New Roman"/>
          <w:sz w:val="20"/>
          <w:szCs w:val="20"/>
          <w:lang w:val="en-US"/>
        </w:rPr>
        <w:t>(3), 451-470.</w:t>
      </w:r>
    </w:p>
    <w:p w14:paraId="270EEEE0" w14:textId="5F30E407" w:rsidR="00EA355C" w:rsidRPr="00EF6854" w:rsidRDefault="00EA355C" w:rsidP="00E42C43">
      <w:pPr>
        <w:rPr>
          <w:rFonts w:eastAsia="Times New Roman" w:cs="Times New Roman"/>
          <w:lang w:val="en-US"/>
        </w:rPr>
      </w:pPr>
      <w:r w:rsidRPr="00EF6854">
        <w:rPr>
          <w:rFonts w:eastAsia="Times New Roman" w:cs="Times New Roman"/>
          <w:lang w:val="en-US"/>
        </w:rPr>
        <w:t xml:space="preserve">Ruiz, L. D., McMahon, S. D., &amp; Jason, L. A. (2018). The role of neighborhood context and school climate in school‐level academic achievement. </w:t>
      </w:r>
      <w:r w:rsidRPr="00EF6854">
        <w:rPr>
          <w:rFonts w:eastAsia="Times New Roman" w:cs="Times New Roman"/>
          <w:i/>
          <w:iCs/>
          <w:lang w:val="en-US"/>
        </w:rPr>
        <w:t xml:space="preserve">American </w:t>
      </w:r>
      <w:r w:rsidR="00F56AD3">
        <w:rPr>
          <w:rFonts w:eastAsia="Times New Roman" w:cs="Times New Roman"/>
          <w:i/>
          <w:iCs/>
          <w:lang w:val="en-US"/>
        </w:rPr>
        <w:t>J</w:t>
      </w:r>
      <w:r w:rsidRPr="00EF6854">
        <w:rPr>
          <w:rFonts w:eastAsia="Times New Roman" w:cs="Times New Roman"/>
          <w:i/>
          <w:iCs/>
          <w:lang w:val="en-US"/>
        </w:rPr>
        <w:t xml:space="preserve">ournal of </w:t>
      </w:r>
      <w:r w:rsidR="00F56AD3">
        <w:rPr>
          <w:rFonts w:eastAsia="Times New Roman" w:cs="Times New Roman"/>
          <w:i/>
          <w:iCs/>
          <w:lang w:val="en-US"/>
        </w:rPr>
        <w:t>C</w:t>
      </w:r>
      <w:r w:rsidRPr="00EF6854">
        <w:rPr>
          <w:rFonts w:eastAsia="Times New Roman" w:cs="Times New Roman"/>
          <w:i/>
          <w:iCs/>
          <w:lang w:val="en-US"/>
        </w:rPr>
        <w:t xml:space="preserve">ommunity </w:t>
      </w:r>
      <w:r w:rsidR="00F56AD3">
        <w:rPr>
          <w:rFonts w:eastAsia="Times New Roman" w:cs="Times New Roman"/>
          <w:i/>
          <w:iCs/>
          <w:lang w:val="en-US"/>
        </w:rPr>
        <w:t>P</w:t>
      </w:r>
      <w:r w:rsidRPr="00EF6854">
        <w:rPr>
          <w:rFonts w:eastAsia="Times New Roman" w:cs="Times New Roman"/>
          <w:i/>
          <w:iCs/>
          <w:lang w:val="en-US"/>
        </w:rPr>
        <w:t>sychology</w:t>
      </w:r>
      <w:r w:rsidRPr="00EF6854">
        <w:rPr>
          <w:rFonts w:eastAsia="Times New Roman" w:cs="Times New Roman"/>
          <w:lang w:val="en-US"/>
        </w:rPr>
        <w:t xml:space="preserve">, </w:t>
      </w:r>
      <w:r w:rsidRPr="00EF6854">
        <w:rPr>
          <w:rFonts w:eastAsia="Times New Roman" w:cs="Times New Roman"/>
          <w:i/>
          <w:iCs/>
          <w:lang w:val="en-US"/>
        </w:rPr>
        <w:t>61</w:t>
      </w:r>
      <w:r w:rsidRPr="00EF6854">
        <w:rPr>
          <w:rFonts w:eastAsia="Times New Roman" w:cs="Times New Roman"/>
          <w:lang w:val="en-US"/>
        </w:rPr>
        <w:t>(3-4), 296-309.</w:t>
      </w:r>
    </w:p>
    <w:p w14:paraId="1A461CD3" w14:textId="0ECC96EF" w:rsidR="00EA355C" w:rsidRDefault="00EA355C" w:rsidP="00E42C43">
      <w:pPr>
        <w:rPr>
          <w:rFonts w:eastAsia="Times New Roman" w:cs="Times New Roman"/>
          <w:lang w:val="en-US"/>
        </w:rPr>
      </w:pPr>
      <w:r w:rsidRPr="00EF6854">
        <w:rPr>
          <w:rFonts w:eastAsia="Times New Roman" w:cs="Times New Roman"/>
          <w:lang w:val="en-US"/>
        </w:rPr>
        <w:t>Schwartz, A. E., Laurito, A., Lacoe, J., Sharkey, P., &amp; Ellen, I. G. (2016). The Academic Effects of Chronic Exposure to Neighborhood Violence.</w:t>
      </w:r>
    </w:p>
    <w:p w14:paraId="1E237984" w14:textId="51F97CDE" w:rsidR="00826050" w:rsidRPr="00EF6854" w:rsidRDefault="00826050" w:rsidP="00E42C43">
      <w:pPr>
        <w:rPr>
          <w:rFonts w:eastAsia="Times New Roman" w:cs="Times New Roman"/>
          <w:lang w:val="en-US"/>
        </w:rPr>
      </w:pPr>
      <w:r>
        <w:rPr>
          <w:rFonts w:eastAsia="Times New Roman" w:cs="Times New Roman"/>
        </w:rPr>
        <w:t xml:space="preserve">Shin, E. J. (2019). What Can We Learn from Online Reviews? Examining the Reviews of Los Angeles Metro Rail Stations. </w:t>
      </w:r>
      <w:r>
        <w:rPr>
          <w:rFonts w:eastAsia="Times New Roman" w:cs="Times New Roman"/>
          <w:i/>
          <w:iCs/>
        </w:rPr>
        <w:t>Journal of Planning Education and Research</w:t>
      </w:r>
      <w:r>
        <w:rPr>
          <w:rFonts w:eastAsia="Times New Roman" w:cs="Times New Roman"/>
        </w:rPr>
        <w:t>, 0739456X19870261.</w:t>
      </w:r>
    </w:p>
    <w:p w14:paraId="635987CE" w14:textId="77777777" w:rsidR="00EF6854" w:rsidRPr="00EF6854" w:rsidRDefault="00EF6854" w:rsidP="00EF6854">
      <w:pPr>
        <w:rPr>
          <w:rFonts w:eastAsia="Times New Roman" w:cs="Times New Roman"/>
          <w:lang w:val="en-US"/>
        </w:rPr>
      </w:pPr>
      <w:r w:rsidRPr="00EF6854">
        <w:rPr>
          <w:rFonts w:eastAsia="Times New Roman" w:cs="Times New Roman"/>
          <w:lang w:val="en-US"/>
        </w:rPr>
        <w:t xml:space="preserve">Sirin, S. R. (2005). Socioeconomic status and academic achievement: A meta-analytic review of research. </w:t>
      </w:r>
      <w:r w:rsidRPr="00EF6854">
        <w:rPr>
          <w:rFonts w:eastAsia="Times New Roman" w:cs="Times New Roman"/>
          <w:i/>
          <w:iCs/>
          <w:lang w:val="en-US"/>
        </w:rPr>
        <w:t>Review of educational research</w:t>
      </w:r>
      <w:r w:rsidRPr="00EF6854">
        <w:rPr>
          <w:rFonts w:eastAsia="Times New Roman" w:cs="Times New Roman"/>
          <w:lang w:val="en-US"/>
        </w:rPr>
        <w:t xml:space="preserve">, </w:t>
      </w:r>
      <w:r w:rsidRPr="00EF6854">
        <w:rPr>
          <w:rFonts w:eastAsia="Times New Roman" w:cs="Times New Roman"/>
          <w:i/>
          <w:iCs/>
          <w:lang w:val="en-US"/>
        </w:rPr>
        <w:t>75</w:t>
      </w:r>
      <w:r w:rsidRPr="00EF6854">
        <w:rPr>
          <w:rFonts w:eastAsia="Times New Roman" w:cs="Times New Roman"/>
          <w:lang w:val="en-US"/>
        </w:rPr>
        <w:t>(3), 417-453.</w:t>
      </w:r>
    </w:p>
    <w:p w14:paraId="0C21E961" w14:textId="77777777" w:rsidR="006A67B0" w:rsidRPr="006A67B0" w:rsidRDefault="00E12086" w:rsidP="00430F4D">
      <w:pPr>
        <w:rPr>
          <w:rFonts w:eastAsia="Times New Roman" w:cs="Times New Roman"/>
          <w:lang w:val="en-US"/>
        </w:rPr>
      </w:pPr>
      <w:r w:rsidRPr="00EF6854">
        <w:rPr>
          <w:rFonts w:eastAsia="Times New Roman" w:cs="Times New Roman"/>
          <w:lang w:val="en-US"/>
        </w:rPr>
        <w:t xml:space="preserve">Sun, M., Kennedy, A., &amp; Anderson, E. M. (2020). </w:t>
      </w:r>
      <w:r w:rsidRPr="00430F4D">
        <w:rPr>
          <w:rFonts w:eastAsia="Times New Roman" w:cs="Times New Roman"/>
          <w:lang w:val="en-US"/>
        </w:rPr>
        <w:t xml:space="preserve">The multidimensionality of school performance: Using multiple measures for school accountability and improvement. </w:t>
      </w:r>
      <w:r w:rsidRPr="00430F4D">
        <w:rPr>
          <w:rFonts w:eastAsia="Times New Roman" w:cs="Times New Roman"/>
          <w:i/>
          <w:iCs/>
          <w:lang w:val="en-US"/>
        </w:rPr>
        <w:t xml:space="preserve">education </w:t>
      </w:r>
      <w:r w:rsidRPr="006A67B0">
        <w:rPr>
          <w:rFonts w:eastAsia="Times New Roman" w:cs="Times New Roman"/>
          <w:i/>
          <w:iCs/>
          <w:lang w:val="en-US"/>
        </w:rPr>
        <w:t>policy analysis archives</w:t>
      </w:r>
      <w:r w:rsidRPr="006A67B0">
        <w:rPr>
          <w:rFonts w:eastAsia="Times New Roman" w:cs="Times New Roman"/>
          <w:lang w:val="en-US"/>
        </w:rPr>
        <w:t xml:space="preserve">, </w:t>
      </w:r>
      <w:r w:rsidRPr="006A67B0">
        <w:rPr>
          <w:rFonts w:eastAsia="Times New Roman" w:cs="Times New Roman"/>
          <w:i/>
          <w:iCs/>
          <w:lang w:val="en-US"/>
        </w:rPr>
        <w:t>28</w:t>
      </w:r>
      <w:r w:rsidRPr="006A67B0">
        <w:rPr>
          <w:rFonts w:eastAsia="Times New Roman" w:cs="Times New Roman"/>
          <w:lang w:val="en-US"/>
        </w:rPr>
        <w:t>, 89.</w:t>
      </w:r>
    </w:p>
    <w:p w14:paraId="02352637" w14:textId="77777777" w:rsidR="006A67B0" w:rsidRPr="006A67B0" w:rsidRDefault="006A67B0" w:rsidP="006A67B0">
      <w:pPr>
        <w:rPr>
          <w:rFonts w:eastAsia="Times New Roman" w:cs="Times New Roman"/>
          <w:lang w:val="en-US"/>
        </w:rPr>
      </w:pPr>
      <w:r w:rsidRPr="006A67B0">
        <w:rPr>
          <w:rFonts w:eastAsia="Times New Roman" w:cs="Times New Roman"/>
          <w:lang w:val="en-US"/>
        </w:rPr>
        <w:t xml:space="preserve">Toomey, T. L., Erickson, D. J., Carlin, B. P., Lenk, K. M., Quick, H. S., Jones, A. M., &amp; Harwood, E. M. (2012). The association between density of alcohol establishments and violent crime within urban neighborhoods. </w:t>
      </w:r>
      <w:r w:rsidRPr="006A67B0">
        <w:rPr>
          <w:rFonts w:eastAsia="Times New Roman" w:cs="Times New Roman"/>
          <w:i/>
          <w:iCs/>
          <w:lang w:val="en-US"/>
        </w:rPr>
        <w:t>Alcoholism: Clinical and Experimental Research</w:t>
      </w:r>
      <w:r w:rsidRPr="006A67B0">
        <w:rPr>
          <w:rFonts w:eastAsia="Times New Roman" w:cs="Times New Roman"/>
          <w:lang w:val="en-US"/>
        </w:rPr>
        <w:t xml:space="preserve">, </w:t>
      </w:r>
      <w:r w:rsidRPr="006A67B0">
        <w:rPr>
          <w:rFonts w:eastAsia="Times New Roman" w:cs="Times New Roman"/>
          <w:i/>
          <w:iCs/>
          <w:lang w:val="en-US"/>
        </w:rPr>
        <w:t>36</w:t>
      </w:r>
      <w:r w:rsidRPr="006A67B0">
        <w:rPr>
          <w:rFonts w:eastAsia="Times New Roman" w:cs="Times New Roman"/>
          <w:lang w:val="en-US"/>
        </w:rPr>
        <w:t>(8), 1468-1473.</w:t>
      </w:r>
    </w:p>
    <w:p w14:paraId="4244DD1F" w14:textId="0C02D774" w:rsidR="00430F4D" w:rsidRPr="00430F4D" w:rsidRDefault="00430F4D" w:rsidP="00430F4D">
      <w:pPr>
        <w:rPr>
          <w:rFonts w:ascii="Times" w:eastAsia="Times New Roman" w:hAnsi="Times" w:cs="Times New Roman"/>
          <w:lang w:val="en-US"/>
        </w:rPr>
      </w:pPr>
      <w:r w:rsidRPr="006A67B0">
        <w:rPr>
          <w:rFonts w:eastAsia="Times New Roman" w:cs="Times New Roman"/>
          <w:lang w:val="en-US"/>
        </w:rPr>
        <w:t>Troy, A., Grove, J. M., &amp; O’Neil-Dunne, J. (2012). The relationship between tree canopy and crime rates across an urban–rural gradient</w:t>
      </w:r>
      <w:r w:rsidRPr="00430F4D">
        <w:rPr>
          <w:rFonts w:ascii="Times" w:eastAsia="Times New Roman" w:hAnsi="Times" w:cs="Times New Roman"/>
          <w:lang w:val="en-US"/>
        </w:rPr>
        <w:t xml:space="preserve"> in the greater Baltimore region. </w:t>
      </w:r>
      <w:r w:rsidRPr="00430F4D">
        <w:rPr>
          <w:rFonts w:ascii="Times" w:eastAsia="Times New Roman" w:hAnsi="Times" w:cs="Times New Roman"/>
          <w:i/>
          <w:iCs/>
          <w:lang w:val="en-US"/>
        </w:rPr>
        <w:t>Landscape and urban planning</w:t>
      </w:r>
      <w:r w:rsidRPr="00430F4D">
        <w:rPr>
          <w:rFonts w:ascii="Times" w:eastAsia="Times New Roman" w:hAnsi="Times" w:cs="Times New Roman"/>
          <w:lang w:val="en-US"/>
        </w:rPr>
        <w:t xml:space="preserve">, </w:t>
      </w:r>
      <w:r w:rsidRPr="00430F4D">
        <w:rPr>
          <w:rFonts w:ascii="Times" w:eastAsia="Times New Roman" w:hAnsi="Times" w:cs="Times New Roman"/>
          <w:i/>
          <w:iCs/>
          <w:lang w:val="en-US"/>
        </w:rPr>
        <w:t>106</w:t>
      </w:r>
      <w:r w:rsidRPr="00430F4D">
        <w:rPr>
          <w:rFonts w:ascii="Times" w:eastAsia="Times New Roman" w:hAnsi="Times" w:cs="Times New Roman"/>
          <w:lang w:val="en-US"/>
        </w:rPr>
        <w:t>(3), 262-270.</w:t>
      </w:r>
    </w:p>
    <w:p w14:paraId="5C152F59" w14:textId="77777777" w:rsidR="002A4B35" w:rsidRPr="00430F4D" w:rsidRDefault="002A4B35" w:rsidP="002A4B35">
      <w:pPr>
        <w:rPr>
          <w:rFonts w:eastAsia="Times New Roman" w:cs="Times New Roman"/>
          <w:lang w:val="en-US"/>
        </w:rPr>
      </w:pPr>
      <w:r w:rsidRPr="00430F4D">
        <w:rPr>
          <w:rFonts w:eastAsia="Times New Roman" w:cs="Times New Roman"/>
        </w:rPr>
        <w:t xml:space="preserve">Will, J., Stein, M. L., &amp; Grigg, J. (2019). Danger on the Way to School: Exposure to Violent Crime, Public Transportation, and Absenteeism. </w:t>
      </w:r>
      <w:r w:rsidRPr="00430F4D">
        <w:rPr>
          <w:rFonts w:eastAsia="Times New Roman" w:cs="Times New Roman"/>
          <w:i/>
          <w:iCs/>
        </w:rPr>
        <w:t>Sociological Science</w:t>
      </w:r>
      <w:r w:rsidRPr="00430F4D">
        <w:rPr>
          <w:rFonts w:eastAsia="Times New Roman" w:cs="Times New Roman"/>
        </w:rPr>
        <w:t xml:space="preserve">, </w:t>
      </w:r>
      <w:r w:rsidRPr="00430F4D">
        <w:rPr>
          <w:rFonts w:eastAsia="Times New Roman" w:cs="Times New Roman"/>
          <w:i/>
          <w:iCs/>
        </w:rPr>
        <w:t>6</w:t>
      </w:r>
      <w:r w:rsidRPr="00430F4D">
        <w:rPr>
          <w:rFonts w:eastAsia="Times New Roman" w:cs="Times New Roman"/>
        </w:rPr>
        <w:t>, 118-142.</w:t>
      </w:r>
    </w:p>
    <w:p w14:paraId="6981C2CE" w14:textId="77777777" w:rsidR="00342124" w:rsidRDefault="00342124" w:rsidP="00342124">
      <w:pPr>
        <w:rPr>
          <w:rFonts w:eastAsia="Times New Roman" w:cs="Times New Roman"/>
        </w:rPr>
      </w:pPr>
      <w:r w:rsidRPr="00430F4D">
        <w:rPr>
          <w:rFonts w:eastAsia="Times New Roman" w:cs="Times New Roman"/>
        </w:rPr>
        <w:t>Wodtke, G. T., &amp; Parbst, M. (2017). Neighborhoods, schools, and</w:t>
      </w:r>
      <w:r>
        <w:rPr>
          <w:rFonts w:eastAsia="Times New Roman" w:cs="Times New Roman"/>
        </w:rPr>
        <w:t xml:space="preserve"> academic achievement: a formal mediation analysis of contextual effects on reading and mathematics abilities. </w:t>
      </w:r>
      <w:r>
        <w:rPr>
          <w:rFonts w:eastAsia="Times New Roman" w:cs="Times New Roman"/>
          <w:i/>
          <w:iCs/>
        </w:rPr>
        <w:t>Demography</w:t>
      </w:r>
      <w:r>
        <w:rPr>
          <w:rFonts w:eastAsia="Times New Roman" w:cs="Times New Roman"/>
        </w:rPr>
        <w:t xml:space="preserve">, </w:t>
      </w:r>
      <w:r>
        <w:rPr>
          <w:rFonts w:eastAsia="Times New Roman" w:cs="Times New Roman"/>
          <w:i/>
          <w:iCs/>
        </w:rPr>
        <w:t>54</w:t>
      </w:r>
      <w:r>
        <w:rPr>
          <w:rFonts w:eastAsia="Times New Roman" w:cs="Times New Roman"/>
        </w:rPr>
        <w:t>(5), 1653-1676.</w:t>
      </w:r>
    </w:p>
    <w:p w14:paraId="463139C3" w14:textId="77777777" w:rsidR="00342124" w:rsidRPr="00D07DDC" w:rsidRDefault="00342124" w:rsidP="00E12086">
      <w:pPr>
        <w:rPr>
          <w:rFonts w:eastAsia="Times New Roman" w:cs="Times New Roman"/>
          <w:lang w:val="en-US"/>
        </w:rPr>
      </w:pPr>
    </w:p>
    <w:p w14:paraId="7C442BEF" w14:textId="77777777" w:rsidR="009A11A3" w:rsidRPr="00D07DDC" w:rsidRDefault="009A11A3" w:rsidP="00E12086">
      <w:pPr>
        <w:rPr>
          <w:rFonts w:eastAsia="Times New Roman" w:cs="Times New Roman"/>
          <w:lang w:val="en-US"/>
        </w:rPr>
      </w:pPr>
    </w:p>
    <w:p w14:paraId="5E567B0A" w14:textId="77777777" w:rsidR="009A11A3" w:rsidRPr="00D07DDC" w:rsidRDefault="009A11A3" w:rsidP="00E12086">
      <w:pPr>
        <w:rPr>
          <w:rFonts w:eastAsia="Times New Roman" w:cs="Times New Roman"/>
          <w:lang w:val="en-US"/>
        </w:rPr>
      </w:pPr>
    </w:p>
    <w:p w14:paraId="1D46BDB3" w14:textId="77777777" w:rsidR="00E12086" w:rsidRPr="00D07DDC" w:rsidRDefault="00E12086" w:rsidP="00E42C43">
      <w:pPr>
        <w:rPr>
          <w:rFonts w:eastAsia="Times New Roman" w:cs="Times New Roman"/>
          <w:lang w:val="en-US"/>
        </w:rPr>
      </w:pPr>
    </w:p>
    <w:p w14:paraId="30BCB64E" w14:textId="77777777" w:rsidR="00E42C43" w:rsidRPr="00D07DDC" w:rsidRDefault="00E42C43" w:rsidP="00E42C43">
      <w:pPr>
        <w:rPr>
          <w:rFonts w:eastAsia="Times New Roman" w:cs="Times New Roman"/>
          <w:lang w:val="en-US"/>
        </w:rPr>
      </w:pPr>
    </w:p>
    <w:p w14:paraId="5933A92A" w14:textId="77777777" w:rsidR="00E42C43" w:rsidRPr="00D07DDC" w:rsidRDefault="00E42C43" w:rsidP="00E42C43">
      <w:pPr>
        <w:rPr>
          <w:rFonts w:eastAsia="Times New Roman" w:cs="Times New Roman"/>
          <w:lang w:val="en-US"/>
        </w:rPr>
      </w:pPr>
    </w:p>
    <w:p w14:paraId="4299D33C" w14:textId="77777777" w:rsidR="00E42C43" w:rsidRPr="00D07DDC" w:rsidRDefault="00E42C43">
      <w:pPr>
        <w:rPr>
          <w:rFonts w:eastAsia="Times New Roman" w:cs="Times New Roman"/>
          <w:lang w:val="en-US"/>
        </w:rPr>
      </w:pPr>
    </w:p>
    <w:p w14:paraId="142668EB" w14:textId="77777777" w:rsidR="00CB200C" w:rsidRPr="00D07DDC" w:rsidRDefault="00CB200C">
      <w:pPr>
        <w:rPr>
          <w:lang w:val="en-US"/>
        </w:rPr>
      </w:pPr>
    </w:p>
    <w:p w14:paraId="44454E1C" w14:textId="77777777" w:rsidR="00637E44" w:rsidRPr="00D07DDC" w:rsidRDefault="00637E44">
      <w:pPr>
        <w:rPr>
          <w:lang w:val="en-US"/>
        </w:rPr>
      </w:pPr>
    </w:p>
    <w:p w14:paraId="31D25E6A" w14:textId="77777777" w:rsidR="00637E44" w:rsidRPr="00D07DDC" w:rsidRDefault="00637E44">
      <w:pPr>
        <w:rPr>
          <w:lang w:val="en-US"/>
        </w:rPr>
      </w:pPr>
    </w:p>
    <w:p w14:paraId="6E7CE4F8" w14:textId="77777777" w:rsidR="00637E44" w:rsidRPr="00D07DDC" w:rsidRDefault="00637E44">
      <w:pPr>
        <w:rPr>
          <w:lang w:val="en-US"/>
        </w:rPr>
      </w:pPr>
    </w:p>
    <w:p w14:paraId="4868DD7A" w14:textId="77777777" w:rsidR="00C547EF" w:rsidRPr="00D07DDC" w:rsidRDefault="00C547EF">
      <w:pPr>
        <w:rPr>
          <w:lang w:val="en-US"/>
        </w:rPr>
      </w:pPr>
    </w:p>
    <w:bookmarkEnd w:id="0"/>
    <w:sectPr w:rsidR="00C547EF" w:rsidRPr="00D07DDC" w:rsidSect="00A43598">
      <w:footerReference w:type="even" r:id="rId8"/>
      <w:footerReference w:type="default" r:id="rId9"/>
      <w:pgSz w:w="11901" w:h="16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609B2E" w14:textId="77777777" w:rsidR="00C53DB4" w:rsidRDefault="00C53DB4" w:rsidP="00A4142E">
      <w:r>
        <w:separator/>
      </w:r>
    </w:p>
  </w:endnote>
  <w:endnote w:type="continuationSeparator" w:id="0">
    <w:p w14:paraId="7FCEEECD" w14:textId="77777777" w:rsidR="00C53DB4" w:rsidRDefault="00C53DB4" w:rsidP="00A41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7235E" w14:textId="77777777" w:rsidR="00C53DB4" w:rsidRDefault="00C53DB4" w:rsidP="00A4142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5B3BB5A" w14:textId="77777777" w:rsidR="00C53DB4" w:rsidRDefault="00C53DB4" w:rsidP="00A4142E">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0C2D1" w14:textId="77777777" w:rsidR="00C53DB4" w:rsidRDefault="00C53DB4" w:rsidP="00A4142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76BD4">
      <w:rPr>
        <w:rStyle w:val="Seitenzahl"/>
        <w:noProof/>
      </w:rPr>
      <w:t>1</w:t>
    </w:r>
    <w:r>
      <w:rPr>
        <w:rStyle w:val="Seitenzahl"/>
      </w:rPr>
      <w:fldChar w:fldCharType="end"/>
    </w:r>
  </w:p>
  <w:p w14:paraId="06CAAC4D" w14:textId="77777777" w:rsidR="00C53DB4" w:rsidRDefault="00C53DB4" w:rsidP="00A4142E">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1D3AD" w14:textId="77777777" w:rsidR="00C53DB4" w:rsidRDefault="00C53DB4" w:rsidP="00A4142E">
      <w:r>
        <w:separator/>
      </w:r>
    </w:p>
  </w:footnote>
  <w:footnote w:type="continuationSeparator" w:id="0">
    <w:p w14:paraId="158E8933" w14:textId="77777777" w:rsidR="00C53DB4" w:rsidRDefault="00C53DB4" w:rsidP="00A414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D73F6"/>
    <w:multiLevelType w:val="hybridMultilevel"/>
    <w:tmpl w:val="A9A84780"/>
    <w:lvl w:ilvl="0" w:tplc="BAA6EFB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4D572A4"/>
    <w:multiLevelType w:val="hybridMultilevel"/>
    <w:tmpl w:val="696CAC48"/>
    <w:lvl w:ilvl="0" w:tplc="50B6B6EE">
      <w:start w:val="1"/>
      <w:numFmt w:val="bullet"/>
      <w:lvlText w:val="-"/>
      <w:lvlJc w:val="left"/>
      <w:pPr>
        <w:ind w:left="720" w:hanging="360"/>
      </w:pPr>
      <w:rPr>
        <w:rFonts w:ascii="Cambria" w:eastAsia="Times New Roman" w:hAnsi="Cambria"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8EE48F1"/>
    <w:multiLevelType w:val="multilevel"/>
    <w:tmpl w:val="0407001D"/>
    <w:styleLink w:val="BA"/>
    <w:lvl w:ilvl="0">
      <w:start w:val="3"/>
      <w:numFmt w:val="decimal"/>
      <w:lvlText w:val="%1)"/>
      <w:lvlJc w:val="left"/>
      <w:pPr>
        <w:ind w:left="360" w:hanging="360"/>
      </w:pPr>
    </w:lvl>
    <w:lvl w:ilvl="1">
      <w:start w:val="2"/>
      <w:numFmt w:val="decimal"/>
      <w:lvlText w:val="%2)"/>
      <w:lvlJc w:val="left"/>
      <w:pPr>
        <w:ind w:left="720" w:hanging="360"/>
      </w:pPr>
      <w:rPr>
        <w:rFonts w:ascii="Times New Roman" w:hAnsi="Times New Roman"/>
        <w:b/>
        <w:sz w:val="24"/>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97B656F"/>
    <w:multiLevelType w:val="hybridMultilevel"/>
    <w:tmpl w:val="3D3ED96C"/>
    <w:lvl w:ilvl="0" w:tplc="CE30AFB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A060D80"/>
    <w:multiLevelType w:val="multilevel"/>
    <w:tmpl w:val="2FFE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F40386"/>
    <w:multiLevelType w:val="hybridMultilevel"/>
    <w:tmpl w:val="CD1069B6"/>
    <w:lvl w:ilvl="0" w:tplc="54B4F69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E1B16C6"/>
    <w:multiLevelType w:val="hybridMultilevel"/>
    <w:tmpl w:val="2444AE7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FC21BF4"/>
    <w:multiLevelType w:val="multilevel"/>
    <w:tmpl w:val="52D6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7"/>
  </w:num>
  <w:num w:numId="4">
    <w:abstractNumId w:val="6"/>
  </w:num>
  <w:num w:numId="5">
    <w:abstractNumId w:val="1"/>
  </w:num>
  <w:num w:numId="6">
    <w:abstractNumId w:val="4"/>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
  <w:rsids>
    <w:rsidRoot w:val="008E478A"/>
    <w:rsid w:val="000225F2"/>
    <w:rsid w:val="00030658"/>
    <w:rsid w:val="00036B99"/>
    <w:rsid w:val="00046AD1"/>
    <w:rsid w:val="00051FF3"/>
    <w:rsid w:val="00054031"/>
    <w:rsid w:val="00077A14"/>
    <w:rsid w:val="000C7501"/>
    <w:rsid w:val="000D1C11"/>
    <w:rsid w:val="000F7861"/>
    <w:rsid w:val="00103804"/>
    <w:rsid w:val="001139E5"/>
    <w:rsid w:val="00156C4D"/>
    <w:rsid w:val="001A2AF4"/>
    <w:rsid w:val="001B1E2E"/>
    <w:rsid w:val="001B6E2B"/>
    <w:rsid w:val="001C2BF7"/>
    <w:rsid w:val="001C3A82"/>
    <w:rsid w:val="001C75FF"/>
    <w:rsid w:val="00212988"/>
    <w:rsid w:val="00272FC9"/>
    <w:rsid w:val="002A4B35"/>
    <w:rsid w:val="002D580B"/>
    <w:rsid w:val="0031445A"/>
    <w:rsid w:val="00323D10"/>
    <w:rsid w:val="00325C2B"/>
    <w:rsid w:val="00333EE7"/>
    <w:rsid w:val="00342124"/>
    <w:rsid w:val="003500E4"/>
    <w:rsid w:val="003775C1"/>
    <w:rsid w:val="00394665"/>
    <w:rsid w:val="003B21D4"/>
    <w:rsid w:val="003C00D1"/>
    <w:rsid w:val="003D506B"/>
    <w:rsid w:val="00430F4D"/>
    <w:rsid w:val="00455BBD"/>
    <w:rsid w:val="00473247"/>
    <w:rsid w:val="00511C14"/>
    <w:rsid w:val="00522269"/>
    <w:rsid w:val="0053344E"/>
    <w:rsid w:val="00551137"/>
    <w:rsid w:val="00563271"/>
    <w:rsid w:val="0059227F"/>
    <w:rsid w:val="00596B96"/>
    <w:rsid w:val="006067B9"/>
    <w:rsid w:val="00637E44"/>
    <w:rsid w:val="006A67B0"/>
    <w:rsid w:val="006B6519"/>
    <w:rsid w:val="006C75E6"/>
    <w:rsid w:val="006C78F8"/>
    <w:rsid w:val="006E3790"/>
    <w:rsid w:val="006F13C6"/>
    <w:rsid w:val="00713A15"/>
    <w:rsid w:val="007A7480"/>
    <w:rsid w:val="007C3524"/>
    <w:rsid w:val="007C7874"/>
    <w:rsid w:val="00826050"/>
    <w:rsid w:val="00827586"/>
    <w:rsid w:val="0087076C"/>
    <w:rsid w:val="00874155"/>
    <w:rsid w:val="008936F9"/>
    <w:rsid w:val="008A01DB"/>
    <w:rsid w:val="008D5135"/>
    <w:rsid w:val="008E478A"/>
    <w:rsid w:val="00900145"/>
    <w:rsid w:val="00922A40"/>
    <w:rsid w:val="00965FE3"/>
    <w:rsid w:val="00974A44"/>
    <w:rsid w:val="009842CC"/>
    <w:rsid w:val="009A0D48"/>
    <w:rsid w:val="009A11A3"/>
    <w:rsid w:val="009C75C4"/>
    <w:rsid w:val="009D119A"/>
    <w:rsid w:val="009E0678"/>
    <w:rsid w:val="00A4142E"/>
    <w:rsid w:val="00A43598"/>
    <w:rsid w:val="00A56BC3"/>
    <w:rsid w:val="00A72C77"/>
    <w:rsid w:val="00A749C3"/>
    <w:rsid w:val="00A76BD4"/>
    <w:rsid w:val="00AC72B8"/>
    <w:rsid w:val="00AD1085"/>
    <w:rsid w:val="00B44074"/>
    <w:rsid w:val="00B80FD7"/>
    <w:rsid w:val="00B96EA3"/>
    <w:rsid w:val="00BD544A"/>
    <w:rsid w:val="00BE206F"/>
    <w:rsid w:val="00C33D8C"/>
    <w:rsid w:val="00C43C80"/>
    <w:rsid w:val="00C53172"/>
    <w:rsid w:val="00C53DB4"/>
    <w:rsid w:val="00C547EF"/>
    <w:rsid w:val="00C74F70"/>
    <w:rsid w:val="00C80DBD"/>
    <w:rsid w:val="00CB200C"/>
    <w:rsid w:val="00CE1B02"/>
    <w:rsid w:val="00D01007"/>
    <w:rsid w:val="00D04C87"/>
    <w:rsid w:val="00D07DDC"/>
    <w:rsid w:val="00D11369"/>
    <w:rsid w:val="00D1271F"/>
    <w:rsid w:val="00D2230B"/>
    <w:rsid w:val="00D65160"/>
    <w:rsid w:val="00DB5C8D"/>
    <w:rsid w:val="00DC68DC"/>
    <w:rsid w:val="00DC71A1"/>
    <w:rsid w:val="00DF3643"/>
    <w:rsid w:val="00E12086"/>
    <w:rsid w:val="00E13FE9"/>
    <w:rsid w:val="00E208E2"/>
    <w:rsid w:val="00E34D06"/>
    <w:rsid w:val="00E410AA"/>
    <w:rsid w:val="00E42C43"/>
    <w:rsid w:val="00E90055"/>
    <w:rsid w:val="00EA355C"/>
    <w:rsid w:val="00EF6854"/>
    <w:rsid w:val="00F56AD3"/>
    <w:rsid w:val="00F774B2"/>
    <w:rsid w:val="00F83090"/>
    <w:rsid w:val="00FE121E"/>
    <w:rsid w:val="00FE359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4006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E208E2"/>
    <w:pPr>
      <w:spacing w:before="100" w:beforeAutospacing="1" w:after="100" w:afterAutospacing="1"/>
      <w:outlineLvl w:val="0"/>
    </w:pPr>
    <w:rPr>
      <w:rFonts w:ascii="Times" w:hAnsi="Times"/>
      <w:b/>
      <w:bCs/>
      <w:kern w:val="36"/>
      <w:sz w:val="48"/>
      <w:szCs w:val="48"/>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BA">
    <w:name w:val="BA"/>
    <w:uiPriority w:val="99"/>
    <w:rsid w:val="00325C2B"/>
    <w:pPr>
      <w:numPr>
        <w:numId w:val="1"/>
      </w:numPr>
    </w:pPr>
  </w:style>
  <w:style w:type="paragraph" w:styleId="Fuzeile">
    <w:name w:val="footer"/>
    <w:basedOn w:val="Standard"/>
    <w:link w:val="FuzeileZeichen"/>
    <w:uiPriority w:val="99"/>
    <w:unhideWhenUsed/>
    <w:rsid w:val="00A4142E"/>
    <w:pPr>
      <w:tabs>
        <w:tab w:val="center" w:pos="4703"/>
        <w:tab w:val="right" w:pos="9406"/>
      </w:tabs>
    </w:pPr>
  </w:style>
  <w:style w:type="character" w:customStyle="1" w:styleId="FuzeileZeichen">
    <w:name w:val="Fußzeile Zeichen"/>
    <w:basedOn w:val="Absatzstandardschriftart"/>
    <w:link w:val="Fuzeile"/>
    <w:uiPriority w:val="99"/>
    <w:rsid w:val="00A4142E"/>
  </w:style>
  <w:style w:type="character" w:styleId="Seitenzahl">
    <w:name w:val="page number"/>
    <w:basedOn w:val="Absatzstandardschriftart"/>
    <w:uiPriority w:val="99"/>
    <w:semiHidden/>
    <w:unhideWhenUsed/>
    <w:rsid w:val="00A4142E"/>
  </w:style>
  <w:style w:type="character" w:customStyle="1" w:styleId="berschrift1Zeichen">
    <w:name w:val="Überschrift 1 Zeichen"/>
    <w:basedOn w:val="Absatzstandardschriftart"/>
    <w:link w:val="berschrift1"/>
    <w:uiPriority w:val="9"/>
    <w:rsid w:val="00E208E2"/>
    <w:rPr>
      <w:rFonts w:ascii="Times" w:hAnsi="Times"/>
      <w:b/>
      <w:bCs/>
      <w:kern w:val="36"/>
      <w:sz w:val="48"/>
      <w:szCs w:val="48"/>
      <w:lang w:val="en-US"/>
    </w:rPr>
  </w:style>
  <w:style w:type="character" w:styleId="Link">
    <w:name w:val="Hyperlink"/>
    <w:basedOn w:val="Absatzstandardschriftart"/>
    <w:uiPriority w:val="99"/>
    <w:semiHidden/>
    <w:unhideWhenUsed/>
    <w:rsid w:val="00E208E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E208E2"/>
    <w:pPr>
      <w:spacing w:before="100" w:beforeAutospacing="1" w:after="100" w:afterAutospacing="1"/>
      <w:outlineLvl w:val="0"/>
    </w:pPr>
    <w:rPr>
      <w:rFonts w:ascii="Times" w:hAnsi="Times"/>
      <w:b/>
      <w:bCs/>
      <w:kern w:val="36"/>
      <w:sz w:val="48"/>
      <w:szCs w:val="48"/>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BA">
    <w:name w:val="BA"/>
    <w:uiPriority w:val="99"/>
    <w:rsid w:val="00325C2B"/>
    <w:pPr>
      <w:numPr>
        <w:numId w:val="1"/>
      </w:numPr>
    </w:pPr>
  </w:style>
  <w:style w:type="paragraph" w:styleId="Fuzeile">
    <w:name w:val="footer"/>
    <w:basedOn w:val="Standard"/>
    <w:link w:val="FuzeileZeichen"/>
    <w:uiPriority w:val="99"/>
    <w:unhideWhenUsed/>
    <w:rsid w:val="00A4142E"/>
    <w:pPr>
      <w:tabs>
        <w:tab w:val="center" w:pos="4703"/>
        <w:tab w:val="right" w:pos="9406"/>
      </w:tabs>
    </w:pPr>
  </w:style>
  <w:style w:type="character" w:customStyle="1" w:styleId="FuzeileZeichen">
    <w:name w:val="Fußzeile Zeichen"/>
    <w:basedOn w:val="Absatzstandardschriftart"/>
    <w:link w:val="Fuzeile"/>
    <w:uiPriority w:val="99"/>
    <w:rsid w:val="00A4142E"/>
  </w:style>
  <w:style w:type="character" w:styleId="Seitenzahl">
    <w:name w:val="page number"/>
    <w:basedOn w:val="Absatzstandardschriftart"/>
    <w:uiPriority w:val="99"/>
    <w:semiHidden/>
    <w:unhideWhenUsed/>
    <w:rsid w:val="00A4142E"/>
  </w:style>
  <w:style w:type="character" w:customStyle="1" w:styleId="berschrift1Zeichen">
    <w:name w:val="Überschrift 1 Zeichen"/>
    <w:basedOn w:val="Absatzstandardschriftart"/>
    <w:link w:val="berschrift1"/>
    <w:uiPriority w:val="9"/>
    <w:rsid w:val="00E208E2"/>
    <w:rPr>
      <w:rFonts w:ascii="Times" w:hAnsi="Times"/>
      <w:b/>
      <w:bCs/>
      <w:kern w:val="36"/>
      <w:sz w:val="48"/>
      <w:szCs w:val="48"/>
      <w:lang w:val="en-US"/>
    </w:rPr>
  </w:style>
  <w:style w:type="character" w:styleId="Link">
    <w:name w:val="Hyperlink"/>
    <w:basedOn w:val="Absatzstandardschriftart"/>
    <w:uiPriority w:val="99"/>
    <w:semiHidden/>
    <w:unhideWhenUsed/>
    <w:rsid w:val="00E208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71312">
      <w:bodyDiv w:val="1"/>
      <w:marLeft w:val="0"/>
      <w:marRight w:val="0"/>
      <w:marTop w:val="0"/>
      <w:marBottom w:val="0"/>
      <w:divBdr>
        <w:top w:val="none" w:sz="0" w:space="0" w:color="auto"/>
        <w:left w:val="none" w:sz="0" w:space="0" w:color="auto"/>
        <w:bottom w:val="none" w:sz="0" w:space="0" w:color="auto"/>
        <w:right w:val="none" w:sz="0" w:space="0" w:color="auto"/>
      </w:divBdr>
      <w:divsChild>
        <w:div w:id="693459781">
          <w:marLeft w:val="0"/>
          <w:marRight w:val="0"/>
          <w:marTop w:val="0"/>
          <w:marBottom w:val="0"/>
          <w:divBdr>
            <w:top w:val="none" w:sz="0" w:space="0" w:color="auto"/>
            <w:left w:val="none" w:sz="0" w:space="0" w:color="auto"/>
            <w:bottom w:val="none" w:sz="0" w:space="0" w:color="auto"/>
            <w:right w:val="none" w:sz="0" w:space="0" w:color="auto"/>
          </w:divBdr>
        </w:div>
      </w:divsChild>
    </w:div>
    <w:div w:id="438140374">
      <w:bodyDiv w:val="1"/>
      <w:marLeft w:val="0"/>
      <w:marRight w:val="0"/>
      <w:marTop w:val="0"/>
      <w:marBottom w:val="0"/>
      <w:divBdr>
        <w:top w:val="none" w:sz="0" w:space="0" w:color="auto"/>
        <w:left w:val="none" w:sz="0" w:space="0" w:color="auto"/>
        <w:bottom w:val="none" w:sz="0" w:space="0" w:color="auto"/>
        <w:right w:val="none" w:sz="0" w:space="0" w:color="auto"/>
      </w:divBdr>
      <w:divsChild>
        <w:div w:id="827014079">
          <w:marLeft w:val="0"/>
          <w:marRight w:val="0"/>
          <w:marTop w:val="0"/>
          <w:marBottom w:val="0"/>
          <w:divBdr>
            <w:top w:val="none" w:sz="0" w:space="0" w:color="auto"/>
            <w:left w:val="none" w:sz="0" w:space="0" w:color="auto"/>
            <w:bottom w:val="none" w:sz="0" w:space="0" w:color="auto"/>
            <w:right w:val="none" w:sz="0" w:space="0" w:color="auto"/>
          </w:divBdr>
        </w:div>
      </w:divsChild>
    </w:div>
    <w:div w:id="506941904">
      <w:bodyDiv w:val="1"/>
      <w:marLeft w:val="0"/>
      <w:marRight w:val="0"/>
      <w:marTop w:val="0"/>
      <w:marBottom w:val="0"/>
      <w:divBdr>
        <w:top w:val="none" w:sz="0" w:space="0" w:color="auto"/>
        <w:left w:val="none" w:sz="0" w:space="0" w:color="auto"/>
        <w:bottom w:val="none" w:sz="0" w:space="0" w:color="auto"/>
        <w:right w:val="none" w:sz="0" w:space="0" w:color="auto"/>
      </w:divBdr>
      <w:divsChild>
        <w:div w:id="261643148">
          <w:marLeft w:val="0"/>
          <w:marRight w:val="0"/>
          <w:marTop w:val="0"/>
          <w:marBottom w:val="0"/>
          <w:divBdr>
            <w:top w:val="none" w:sz="0" w:space="0" w:color="auto"/>
            <w:left w:val="none" w:sz="0" w:space="0" w:color="auto"/>
            <w:bottom w:val="none" w:sz="0" w:space="0" w:color="auto"/>
            <w:right w:val="none" w:sz="0" w:space="0" w:color="auto"/>
          </w:divBdr>
        </w:div>
      </w:divsChild>
    </w:div>
    <w:div w:id="691541411">
      <w:bodyDiv w:val="1"/>
      <w:marLeft w:val="0"/>
      <w:marRight w:val="0"/>
      <w:marTop w:val="0"/>
      <w:marBottom w:val="0"/>
      <w:divBdr>
        <w:top w:val="none" w:sz="0" w:space="0" w:color="auto"/>
        <w:left w:val="none" w:sz="0" w:space="0" w:color="auto"/>
        <w:bottom w:val="none" w:sz="0" w:space="0" w:color="auto"/>
        <w:right w:val="none" w:sz="0" w:space="0" w:color="auto"/>
      </w:divBdr>
      <w:divsChild>
        <w:div w:id="1659453993">
          <w:marLeft w:val="0"/>
          <w:marRight w:val="0"/>
          <w:marTop w:val="0"/>
          <w:marBottom w:val="0"/>
          <w:divBdr>
            <w:top w:val="none" w:sz="0" w:space="0" w:color="auto"/>
            <w:left w:val="none" w:sz="0" w:space="0" w:color="auto"/>
            <w:bottom w:val="none" w:sz="0" w:space="0" w:color="auto"/>
            <w:right w:val="none" w:sz="0" w:space="0" w:color="auto"/>
          </w:divBdr>
        </w:div>
      </w:divsChild>
    </w:div>
    <w:div w:id="924192110">
      <w:bodyDiv w:val="1"/>
      <w:marLeft w:val="0"/>
      <w:marRight w:val="0"/>
      <w:marTop w:val="0"/>
      <w:marBottom w:val="0"/>
      <w:divBdr>
        <w:top w:val="none" w:sz="0" w:space="0" w:color="auto"/>
        <w:left w:val="none" w:sz="0" w:space="0" w:color="auto"/>
        <w:bottom w:val="none" w:sz="0" w:space="0" w:color="auto"/>
        <w:right w:val="none" w:sz="0" w:space="0" w:color="auto"/>
      </w:divBdr>
      <w:divsChild>
        <w:div w:id="132067563">
          <w:marLeft w:val="0"/>
          <w:marRight w:val="0"/>
          <w:marTop w:val="0"/>
          <w:marBottom w:val="0"/>
          <w:divBdr>
            <w:top w:val="none" w:sz="0" w:space="0" w:color="auto"/>
            <w:left w:val="none" w:sz="0" w:space="0" w:color="auto"/>
            <w:bottom w:val="none" w:sz="0" w:space="0" w:color="auto"/>
            <w:right w:val="none" w:sz="0" w:space="0" w:color="auto"/>
          </w:divBdr>
        </w:div>
      </w:divsChild>
    </w:div>
    <w:div w:id="1014065528">
      <w:bodyDiv w:val="1"/>
      <w:marLeft w:val="0"/>
      <w:marRight w:val="0"/>
      <w:marTop w:val="0"/>
      <w:marBottom w:val="0"/>
      <w:divBdr>
        <w:top w:val="none" w:sz="0" w:space="0" w:color="auto"/>
        <w:left w:val="none" w:sz="0" w:space="0" w:color="auto"/>
        <w:bottom w:val="none" w:sz="0" w:space="0" w:color="auto"/>
        <w:right w:val="none" w:sz="0" w:space="0" w:color="auto"/>
      </w:divBdr>
      <w:divsChild>
        <w:div w:id="747652556">
          <w:marLeft w:val="0"/>
          <w:marRight w:val="0"/>
          <w:marTop w:val="0"/>
          <w:marBottom w:val="0"/>
          <w:divBdr>
            <w:top w:val="none" w:sz="0" w:space="0" w:color="auto"/>
            <w:left w:val="none" w:sz="0" w:space="0" w:color="auto"/>
            <w:bottom w:val="none" w:sz="0" w:space="0" w:color="auto"/>
            <w:right w:val="none" w:sz="0" w:space="0" w:color="auto"/>
          </w:divBdr>
        </w:div>
      </w:divsChild>
    </w:div>
    <w:div w:id="1091125450">
      <w:bodyDiv w:val="1"/>
      <w:marLeft w:val="0"/>
      <w:marRight w:val="0"/>
      <w:marTop w:val="0"/>
      <w:marBottom w:val="0"/>
      <w:divBdr>
        <w:top w:val="none" w:sz="0" w:space="0" w:color="auto"/>
        <w:left w:val="none" w:sz="0" w:space="0" w:color="auto"/>
        <w:bottom w:val="none" w:sz="0" w:space="0" w:color="auto"/>
        <w:right w:val="none" w:sz="0" w:space="0" w:color="auto"/>
      </w:divBdr>
      <w:divsChild>
        <w:div w:id="45840404">
          <w:marLeft w:val="0"/>
          <w:marRight w:val="0"/>
          <w:marTop w:val="0"/>
          <w:marBottom w:val="0"/>
          <w:divBdr>
            <w:top w:val="none" w:sz="0" w:space="0" w:color="auto"/>
            <w:left w:val="none" w:sz="0" w:space="0" w:color="auto"/>
            <w:bottom w:val="none" w:sz="0" w:space="0" w:color="auto"/>
            <w:right w:val="none" w:sz="0" w:space="0" w:color="auto"/>
          </w:divBdr>
        </w:div>
      </w:divsChild>
    </w:div>
    <w:div w:id="1180193025">
      <w:bodyDiv w:val="1"/>
      <w:marLeft w:val="0"/>
      <w:marRight w:val="0"/>
      <w:marTop w:val="0"/>
      <w:marBottom w:val="0"/>
      <w:divBdr>
        <w:top w:val="none" w:sz="0" w:space="0" w:color="auto"/>
        <w:left w:val="none" w:sz="0" w:space="0" w:color="auto"/>
        <w:bottom w:val="none" w:sz="0" w:space="0" w:color="auto"/>
        <w:right w:val="none" w:sz="0" w:space="0" w:color="auto"/>
      </w:divBdr>
      <w:divsChild>
        <w:div w:id="843595685">
          <w:marLeft w:val="0"/>
          <w:marRight w:val="0"/>
          <w:marTop w:val="0"/>
          <w:marBottom w:val="0"/>
          <w:divBdr>
            <w:top w:val="none" w:sz="0" w:space="0" w:color="auto"/>
            <w:left w:val="none" w:sz="0" w:space="0" w:color="auto"/>
            <w:bottom w:val="none" w:sz="0" w:space="0" w:color="auto"/>
            <w:right w:val="none" w:sz="0" w:space="0" w:color="auto"/>
          </w:divBdr>
        </w:div>
      </w:divsChild>
    </w:div>
    <w:div w:id="1234120168">
      <w:bodyDiv w:val="1"/>
      <w:marLeft w:val="0"/>
      <w:marRight w:val="0"/>
      <w:marTop w:val="0"/>
      <w:marBottom w:val="0"/>
      <w:divBdr>
        <w:top w:val="none" w:sz="0" w:space="0" w:color="auto"/>
        <w:left w:val="none" w:sz="0" w:space="0" w:color="auto"/>
        <w:bottom w:val="none" w:sz="0" w:space="0" w:color="auto"/>
        <w:right w:val="none" w:sz="0" w:space="0" w:color="auto"/>
      </w:divBdr>
      <w:divsChild>
        <w:div w:id="451287944">
          <w:marLeft w:val="0"/>
          <w:marRight w:val="0"/>
          <w:marTop w:val="0"/>
          <w:marBottom w:val="0"/>
          <w:divBdr>
            <w:top w:val="none" w:sz="0" w:space="0" w:color="auto"/>
            <w:left w:val="none" w:sz="0" w:space="0" w:color="auto"/>
            <w:bottom w:val="none" w:sz="0" w:space="0" w:color="auto"/>
            <w:right w:val="none" w:sz="0" w:space="0" w:color="auto"/>
          </w:divBdr>
        </w:div>
      </w:divsChild>
    </w:div>
    <w:div w:id="1245527756">
      <w:bodyDiv w:val="1"/>
      <w:marLeft w:val="0"/>
      <w:marRight w:val="0"/>
      <w:marTop w:val="0"/>
      <w:marBottom w:val="0"/>
      <w:divBdr>
        <w:top w:val="none" w:sz="0" w:space="0" w:color="auto"/>
        <w:left w:val="none" w:sz="0" w:space="0" w:color="auto"/>
        <w:bottom w:val="none" w:sz="0" w:space="0" w:color="auto"/>
        <w:right w:val="none" w:sz="0" w:space="0" w:color="auto"/>
      </w:divBdr>
      <w:divsChild>
        <w:div w:id="1783957506">
          <w:marLeft w:val="0"/>
          <w:marRight w:val="0"/>
          <w:marTop w:val="0"/>
          <w:marBottom w:val="0"/>
          <w:divBdr>
            <w:top w:val="none" w:sz="0" w:space="0" w:color="auto"/>
            <w:left w:val="none" w:sz="0" w:space="0" w:color="auto"/>
            <w:bottom w:val="none" w:sz="0" w:space="0" w:color="auto"/>
            <w:right w:val="none" w:sz="0" w:space="0" w:color="auto"/>
          </w:divBdr>
        </w:div>
      </w:divsChild>
    </w:div>
    <w:div w:id="1283001216">
      <w:bodyDiv w:val="1"/>
      <w:marLeft w:val="0"/>
      <w:marRight w:val="0"/>
      <w:marTop w:val="0"/>
      <w:marBottom w:val="0"/>
      <w:divBdr>
        <w:top w:val="none" w:sz="0" w:space="0" w:color="auto"/>
        <w:left w:val="none" w:sz="0" w:space="0" w:color="auto"/>
        <w:bottom w:val="none" w:sz="0" w:space="0" w:color="auto"/>
        <w:right w:val="none" w:sz="0" w:space="0" w:color="auto"/>
      </w:divBdr>
      <w:divsChild>
        <w:div w:id="2044282927">
          <w:marLeft w:val="0"/>
          <w:marRight w:val="0"/>
          <w:marTop w:val="0"/>
          <w:marBottom w:val="0"/>
          <w:divBdr>
            <w:top w:val="none" w:sz="0" w:space="0" w:color="auto"/>
            <w:left w:val="none" w:sz="0" w:space="0" w:color="auto"/>
            <w:bottom w:val="none" w:sz="0" w:space="0" w:color="auto"/>
            <w:right w:val="none" w:sz="0" w:space="0" w:color="auto"/>
          </w:divBdr>
        </w:div>
      </w:divsChild>
    </w:div>
    <w:div w:id="1360932089">
      <w:bodyDiv w:val="1"/>
      <w:marLeft w:val="0"/>
      <w:marRight w:val="0"/>
      <w:marTop w:val="0"/>
      <w:marBottom w:val="0"/>
      <w:divBdr>
        <w:top w:val="none" w:sz="0" w:space="0" w:color="auto"/>
        <w:left w:val="none" w:sz="0" w:space="0" w:color="auto"/>
        <w:bottom w:val="none" w:sz="0" w:space="0" w:color="auto"/>
        <w:right w:val="none" w:sz="0" w:space="0" w:color="auto"/>
      </w:divBdr>
      <w:divsChild>
        <w:div w:id="1343244785">
          <w:marLeft w:val="0"/>
          <w:marRight w:val="0"/>
          <w:marTop w:val="0"/>
          <w:marBottom w:val="0"/>
          <w:divBdr>
            <w:top w:val="none" w:sz="0" w:space="0" w:color="auto"/>
            <w:left w:val="none" w:sz="0" w:space="0" w:color="auto"/>
            <w:bottom w:val="none" w:sz="0" w:space="0" w:color="auto"/>
            <w:right w:val="none" w:sz="0" w:space="0" w:color="auto"/>
          </w:divBdr>
        </w:div>
      </w:divsChild>
    </w:div>
    <w:div w:id="1552309211">
      <w:bodyDiv w:val="1"/>
      <w:marLeft w:val="0"/>
      <w:marRight w:val="0"/>
      <w:marTop w:val="0"/>
      <w:marBottom w:val="0"/>
      <w:divBdr>
        <w:top w:val="none" w:sz="0" w:space="0" w:color="auto"/>
        <w:left w:val="none" w:sz="0" w:space="0" w:color="auto"/>
        <w:bottom w:val="none" w:sz="0" w:space="0" w:color="auto"/>
        <w:right w:val="none" w:sz="0" w:space="0" w:color="auto"/>
      </w:divBdr>
      <w:divsChild>
        <w:div w:id="765266263">
          <w:marLeft w:val="0"/>
          <w:marRight w:val="0"/>
          <w:marTop w:val="0"/>
          <w:marBottom w:val="0"/>
          <w:divBdr>
            <w:top w:val="none" w:sz="0" w:space="0" w:color="auto"/>
            <w:left w:val="none" w:sz="0" w:space="0" w:color="auto"/>
            <w:bottom w:val="none" w:sz="0" w:space="0" w:color="auto"/>
            <w:right w:val="none" w:sz="0" w:space="0" w:color="auto"/>
          </w:divBdr>
        </w:div>
      </w:divsChild>
    </w:div>
    <w:div w:id="1646620611">
      <w:bodyDiv w:val="1"/>
      <w:marLeft w:val="0"/>
      <w:marRight w:val="0"/>
      <w:marTop w:val="0"/>
      <w:marBottom w:val="0"/>
      <w:divBdr>
        <w:top w:val="none" w:sz="0" w:space="0" w:color="auto"/>
        <w:left w:val="none" w:sz="0" w:space="0" w:color="auto"/>
        <w:bottom w:val="none" w:sz="0" w:space="0" w:color="auto"/>
        <w:right w:val="none" w:sz="0" w:space="0" w:color="auto"/>
      </w:divBdr>
      <w:divsChild>
        <w:div w:id="266813263">
          <w:marLeft w:val="0"/>
          <w:marRight w:val="0"/>
          <w:marTop w:val="0"/>
          <w:marBottom w:val="0"/>
          <w:divBdr>
            <w:top w:val="none" w:sz="0" w:space="0" w:color="auto"/>
            <w:left w:val="none" w:sz="0" w:space="0" w:color="auto"/>
            <w:bottom w:val="none" w:sz="0" w:space="0" w:color="auto"/>
            <w:right w:val="none" w:sz="0" w:space="0" w:color="auto"/>
          </w:divBdr>
        </w:div>
      </w:divsChild>
    </w:div>
    <w:div w:id="1817260760">
      <w:bodyDiv w:val="1"/>
      <w:marLeft w:val="0"/>
      <w:marRight w:val="0"/>
      <w:marTop w:val="0"/>
      <w:marBottom w:val="0"/>
      <w:divBdr>
        <w:top w:val="none" w:sz="0" w:space="0" w:color="auto"/>
        <w:left w:val="none" w:sz="0" w:space="0" w:color="auto"/>
        <w:bottom w:val="none" w:sz="0" w:space="0" w:color="auto"/>
        <w:right w:val="none" w:sz="0" w:space="0" w:color="auto"/>
      </w:divBdr>
      <w:divsChild>
        <w:div w:id="720595464">
          <w:marLeft w:val="0"/>
          <w:marRight w:val="0"/>
          <w:marTop w:val="0"/>
          <w:marBottom w:val="0"/>
          <w:divBdr>
            <w:top w:val="none" w:sz="0" w:space="0" w:color="auto"/>
            <w:left w:val="none" w:sz="0" w:space="0" w:color="auto"/>
            <w:bottom w:val="none" w:sz="0" w:space="0" w:color="auto"/>
            <w:right w:val="none" w:sz="0" w:space="0" w:color="auto"/>
          </w:divBdr>
        </w:div>
      </w:divsChild>
    </w:div>
    <w:div w:id="1856185275">
      <w:bodyDiv w:val="1"/>
      <w:marLeft w:val="0"/>
      <w:marRight w:val="0"/>
      <w:marTop w:val="0"/>
      <w:marBottom w:val="0"/>
      <w:divBdr>
        <w:top w:val="none" w:sz="0" w:space="0" w:color="auto"/>
        <w:left w:val="none" w:sz="0" w:space="0" w:color="auto"/>
        <w:bottom w:val="none" w:sz="0" w:space="0" w:color="auto"/>
        <w:right w:val="none" w:sz="0" w:space="0" w:color="auto"/>
      </w:divBdr>
      <w:divsChild>
        <w:div w:id="1716081616">
          <w:marLeft w:val="0"/>
          <w:marRight w:val="0"/>
          <w:marTop w:val="0"/>
          <w:marBottom w:val="0"/>
          <w:divBdr>
            <w:top w:val="none" w:sz="0" w:space="0" w:color="auto"/>
            <w:left w:val="none" w:sz="0" w:space="0" w:color="auto"/>
            <w:bottom w:val="none" w:sz="0" w:space="0" w:color="auto"/>
            <w:right w:val="none" w:sz="0" w:space="0" w:color="auto"/>
          </w:divBdr>
        </w:div>
      </w:divsChild>
    </w:div>
    <w:div w:id="1944529339">
      <w:bodyDiv w:val="1"/>
      <w:marLeft w:val="0"/>
      <w:marRight w:val="0"/>
      <w:marTop w:val="0"/>
      <w:marBottom w:val="0"/>
      <w:divBdr>
        <w:top w:val="none" w:sz="0" w:space="0" w:color="auto"/>
        <w:left w:val="none" w:sz="0" w:space="0" w:color="auto"/>
        <w:bottom w:val="none" w:sz="0" w:space="0" w:color="auto"/>
        <w:right w:val="none" w:sz="0" w:space="0" w:color="auto"/>
      </w:divBdr>
      <w:divsChild>
        <w:div w:id="1238512546">
          <w:marLeft w:val="0"/>
          <w:marRight w:val="0"/>
          <w:marTop w:val="0"/>
          <w:marBottom w:val="0"/>
          <w:divBdr>
            <w:top w:val="none" w:sz="0" w:space="0" w:color="auto"/>
            <w:left w:val="none" w:sz="0" w:space="0" w:color="auto"/>
            <w:bottom w:val="none" w:sz="0" w:space="0" w:color="auto"/>
            <w:right w:val="none" w:sz="0" w:space="0" w:color="auto"/>
          </w:divBdr>
        </w:div>
      </w:divsChild>
    </w:div>
    <w:div w:id="2049407791">
      <w:bodyDiv w:val="1"/>
      <w:marLeft w:val="0"/>
      <w:marRight w:val="0"/>
      <w:marTop w:val="0"/>
      <w:marBottom w:val="0"/>
      <w:divBdr>
        <w:top w:val="none" w:sz="0" w:space="0" w:color="auto"/>
        <w:left w:val="none" w:sz="0" w:space="0" w:color="auto"/>
        <w:bottom w:val="none" w:sz="0" w:space="0" w:color="auto"/>
        <w:right w:val="none" w:sz="0" w:space="0" w:color="auto"/>
      </w:divBdr>
      <w:divsChild>
        <w:div w:id="1435520963">
          <w:marLeft w:val="0"/>
          <w:marRight w:val="0"/>
          <w:marTop w:val="0"/>
          <w:marBottom w:val="0"/>
          <w:divBdr>
            <w:top w:val="none" w:sz="0" w:space="0" w:color="auto"/>
            <w:left w:val="none" w:sz="0" w:space="0" w:color="auto"/>
            <w:bottom w:val="none" w:sz="0" w:space="0" w:color="auto"/>
            <w:right w:val="none" w:sz="0" w:space="0" w:color="auto"/>
          </w:divBdr>
        </w:div>
      </w:divsChild>
    </w:div>
    <w:div w:id="2129162115">
      <w:bodyDiv w:val="1"/>
      <w:marLeft w:val="0"/>
      <w:marRight w:val="0"/>
      <w:marTop w:val="0"/>
      <w:marBottom w:val="0"/>
      <w:divBdr>
        <w:top w:val="none" w:sz="0" w:space="0" w:color="auto"/>
        <w:left w:val="none" w:sz="0" w:space="0" w:color="auto"/>
        <w:bottom w:val="none" w:sz="0" w:space="0" w:color="auto"/>
        <w:right w:val="none" w:sz="0" w:space="0" w:color="auto"/>
      </w:divBdr>
      <w:divsChild>
        <w:div w:id="623659103">
          <w:marLeft w:val="0"/>
          <w:marRight w:val="0"/>
          <w:marTop w:val="0"/>
          <w:marBottom w:val="0"/>
          <w:divBdr>
            <w:top w:val="none" w:sz="0" w:space="0" w:color="auto"/>
            <w:left w:val="none" w:sz="0" w:space="0" w:color="auto"/>
            <w:bottom w:val="none" w:sz="0" w:space="0" w:color="auto"/>
            <w:right w:val="none" w:sz="0" w:space="0" w:color="auto"/>
          </w:divBdr>
        </w:div>
      </w:divsChild>
    </w:div>
    <w:div w:id="2144536134">
      <w:bodyDiv w:val="1"/>
      <w:marLeft w:val="0"/>
      <w:marRight w:val="0"/>
      <w:marTop w:val="0"/>
      <w:marBottom w:val="0"/>
      <w:divBdr>
        <w:top w:val="none" w:sz="0" w:space="0" w:color="auto"/>
        <w:left w:val="none" w:sz="0" w:space="0" w:color="auto"/>
        <w:bottom w:val="none" w:sz="0" w:space="0" w:color="auto"/>
        <w:right w:val="none" w:sz="0" w:space="0" w:color="auto"/>
      </w:divBdr>
      <w:divsChild>
        <w:div w:id="150970881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2570</Words>
  <Characters>16194</Characters>
  <Application>Microsoft Macintosh Word</Application>
  <DocSecurity>0</DocSecurity>
  <Lines>134</Lines>
  <Paragraphs>37</Paragraphs>
  <ScaleCrop>false</ScaleCrop>
  <Company/>
  <LinksUpToDate>false</LinksUpToDate>
  <CharactersWithSpaces>18727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Pichlmaier</dc:creator>
  <cp:keywords/>
  <dc:description/>
  <cp:lastModifiedBy>Benjamin Pichlmaier</cp:lastModifiedBy>
  <cp:revision>61</cp:revision>
  <dcterms:created xsi:type="dcterms:W3CDTF">2020-02-04T16:15:00Z</dcterms:created>
  <dcterms:modified xsi:type="dcterms:W3CDTF">2020-07-31T14:27:00Z</dcterms:modified>
</cp:coreProperties>
</file>