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74" w:after="0"/>
        <w:ind w:left="655" w:hanging="0"/>
        <w:rPr/>
      </w:pPr>
      <w:r>
        <w:rPr/>
        <w:t>Федеральное</w:t>
      </w:r>
      <w:r>
        <w:rPr>
          <w:spacing w:val="-18"/>
        </w:rPr>
        <w:t xml:space="preserve"> </w:t>
      </w:r>
      <w:r>
        <w:rPr/>
        <w:t>государственное</w:t>
      </w:r>
      <w:r>
        <w:rPr>
          <w:spacing w:val="-17"/>
        </w:rPr>
        <w:t xml:space="preserve"> </w:t>
      </w:r>
      <w:r>
        <w:rPr/>
        <w:t>бюджетное</w:t>
      </w:r>
      <w:r>
        <w:rPr>
          <w:spacing w:val="-18"/>
        </w:rPr>
        <w:t xml:space="preserve"> </w:t>
      </w:r>
      <w:r>
        <w:rPr/>
        <w:t>образовательное</w:t>
      </w:r>
      <w:r>
        <w:rPr>
          <w:spacing w:val="-17"/>
        </w:rPr>
        <w:t xml:space="preserve"> </w:t>
      </w:r>
      <w:r>
        <w:rPr/>
        <w:t>учреждение</w:t>
      </w:r>
    </w:p>
    <w:p>
      <w:pPr>
        <w:pStyle w:val="Style16"/>
        <w:spacing w:before="164" w:after="0"/>
        <w:ind w:left="3280" w:hanging="0"/>
        <w:rPr/>
      </w:pPr>
      <w:r>
        <w:rPr/>
        <w:t>высшего</w:t>
      </w:r>
      <w:r>
        <w:rPr>
          <w:spacing w:val="-13"/>
        </w:rPr>
        <w:t xml:space="preserve"> </w:t>
      </w:r>
      <w:r>
        <w:rPr/>
        <w:t>образования</w:t>
      </w:r>
    </w:p>
    <w:p>
      <w:pPr>
        <w:pStyle w:val="Style16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6"/>
        <w:spacing w:lineRule="auto" w:line="360"/>
        <w:ind w:left="928" w:right="1446" w:hanging="0"/>
        <w:jc w:val="center"/>
        <w:rPr/>
      </w:pPr>
      <w:r>
        <w:rPr>
          <w:spacing w:val="-1"/>
        </w:rPr>
        <w:t>«Сибирский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/>
        <w:t>университет</w:t>
      </w:r>
      <w:r>
        <w:rPr>
          <w:spacing w:val="-16"/>
        </w:rPr>
        <w:t xml:space="preserve"> </w:t>
      </w:r>
      <w:r>
        <w:rPr/>
        <w:t>телекоммуникаций</w:t>
      </w:r>
      <w:r>
        <w:rPr>
          <w:spacing w:val="-15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информатики»</w:t>
      </w:r>
    </w:p>
    <w:p>
      <w:pPr>
        <w:pStyle w:val="Style16"/>
        <w:spacing w:before="160" w:after="0"/>
        <w:ind w:left="1260" w:right="1777" w:hanging="0"/>
        <w:jc w:val="center"/>
        <w:rPr/>
      </w:pPr>
      <w:r>
        <w:rPr/>
        <w:t>(СибГУТИ)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before="2" w:after="0"/>
        <w:rPr>
          <w:sz w:val="38"/>
        </w:rPr>
      </w:pPr>
      <w:r>
        <w:rPr>
          <w:sz w:val="38"/>
        </w:rPr>
      </w:r>
    </w:p>
    <w:p>
      <w:pPr>
        <w:pStyle w:val="Normal"/>
        <w:ind w:left="6025" w:hanging="0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spacing w:before="11" w:after="0"/>
        <w:rPr>
          <w:sz w:val="34"/>
        </w:rPr>
      </w:pPr>
      <w:r>
        <w:rPr>
          <w:sz w:val="34"/>
        </w:rPr>
      </w:r>
    </w:p>
    <w:p>
      <w:pPr>
        <w:pStyle w:val="Normal"/>
        <w:ind w:left="1260" w:right="1777" w:hanging="0"/>
        <w:jc w:val="center"/>
        <w:rPr>
          <w:b/>
          <w:b/>
          <w:sz w:val="24"/>
        </w:rPr>
      </w:pPr>
      <w:r>
        <w:rPr>
          <w:b/>
          <w:sz w:val="24"/>
        </w:rPr>
        <w:t>ОТЧЕТ</w:t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</w:p>
    <w:p>
      <w:pPr>
        <w:pStyle w:val="Normal"/>
        <w:spacing w:before="1" w:after="0"/>
        <w:ind w:left="1260" w:right="1777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4"/>
          <w:sz w:val="28"/>
        </w:rPr>
        <w:t xml:space="preserve"> </w:t>
      </w:r>
      <w:r>
        <w:rPr>
          <w:sz w:val="28"/>
        </w:rPr>
        <w:t>«</w:t>
      </w:r>
      <w:r>
        <w:rPr>
          <w:rFonts w:cs="Helvetica" w:ascii="Helvetica" w:hAnsi="Helvetica"/>
          <w:color w:val="212529"/>
          <w:spacing w:val="10"/>
        </w:rPr>
        <w:t>Параллельные вычислительные технологии</w:t>
      </w:r>
      <w:r>
        <w:rPr>
          <w:sz w:val="28"/>
        </w:rPr>
        <w:t>»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before="4" w:after="0"/>
        <w:rPr>
          <w:sz w:val="42"/>
        </w:rPr>
      </w:pPr>
      <w:r>
        <w:rPr>
          <w:sz w:val="42"/>
        </w:rPr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студент группы 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ИС-241 Жур А. А.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ассистент кафедры ВС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Челканова Т. В.</w:t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spacing w:before="10" w:after="0"/>
        <w:rPr>
          <w:sz w:val="22"/>
        </w:rPr>
      </w:pPr>
      <w:r>
        <w:rPr>
          <w:sz w:val="22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  <w:t>Новосибирск</w:t>
      </w:r>
      <w:r>
        <w:rPr>
          <w:spacing w:val="1"/>
          <w:sz w:val="24"/>
        </w:rPr>
        <w:t xml:space="preserve"> </w:t>
      </w:r>
      <w:r>
        <w:rPr>
          <w:sz w:val="24"/>
        </w:rPr>
        <w:t>2024</w:t>
      </w:r>
    </w:p>
    <w:p>
      <w:pPr>
        <w:sectPr>
          <w:type w:val="nextPage"/>
          <w:pgSz w:w="11920" w:h="16838"/>
          <w:pgMar w:left="1600" w:right="26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4" w:after="0"/>
        <w:ind w:left="1260" w:right="1777" w:hanging="0"/>
        <w:jc w:val="center"/>
        <w:rPr>
          <w:b/>
          <w:b/>
          <w:sz w:val="28"/>
        </w:rPr>
      </w:pPr>
      <w:r>
        <w:rPr>
          <w:b/>
          <w:sz w:val="28"/>
        </w:rPr>
        <w:t>Оглавление</w:t>
      </w:r>
    </w:p>
    <w:sdt>
      <w:sdtPr>
        <w:docPartObj>
          <w:docPartGallery w:val="Table of Contents"/>
          <w:docPartUnique w:val="true"/>
        </w:docPartObj>
        <w:id w:val="1977620766"/>
      </w:sdtPr>
      <w:sdtContent>
        <w:p>
          <w:pPr>
            <w:pStyle w:val="12"/>
            <w:tabs>
              <w:tab w:val="clear" w:pos="720"/>
              <w:tab w:val="right" w:pos="9459" w:leader="dot"/>
            </w:tabs>
            <w:spacing w:before="27" w:after="0"/>
            <w:rPr/>
          </w:pPr>
          <w:hyperlink w:anchor="_TOC_250003">
            <w:r>
              <w:rPr/>
              <w:t>ПОСТАНОВКА</w:t>
            </w:r>
            <w:r>
              <w:rPr>
                <w:spacing w:val="-2"/>
              </w:rPr>
              <w:t xml:space="preserve"> </w:t>
            </w:r>
            <w:r>
              <w:rPr/>
              <w:t>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9459" w:leader="dot"/>
            </w:tabs>
            <w:rPr/>
          </w:pPr>
          <w:hyperlink w:anchor="_TOC_250002">
            <w:r>
              <w:rPr/>
              <w:t>ОПИСАНИЕ</w:t>
            </w:r>
            <w:r>
              <w:rPr>
                <w:spacing w:val="-5"/>
              </w:rPr>
              <w:t xml:space="preserve"> </w:t>
            </w:r>
            <w:r>
              <w:rPr/>
              <w:t>ТЕОРИИ</w:t>
            </w:r>
            <w:r>
              <w:rPr>
                <w:spacing w:val="-4"/>
              </w:rPr>
              <w:t xml:space="preserve"> </w:t>
            </w:r>
            <w:r>
              <w:rPr/>
              <w:t>МЕТОДА</w:t>
            </w:r>
            <w:r>
              <w:rPr>
                <w:spacing w:val="-4"/>
              </w:rPr>
              <w:t xml:space="preserve"> </w:t>
            </w:r>
            <w:r>
              <w:rPr/>
              <w:t>РЕШЕНИЯ</w:t>
            </w:r>
            <w:r>
              <w:rPr>
                <w:spacing w:val="-4"/>
              </w:rPr>
              <w:t xml:space="preserve"> </w:t>
            </w:r>
            <w:r>
              <w:rPr/>
              <w:t>ЗАДАЧИ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9459" w:leader="dot"/>
            </w:tabs>
            <w:rPr/>
          </w:pPr>
          <w:hyperlink w:anchor="_TOC_250001">
            <w:r>
              <w:rPr/>
              <w:t>СХЕМА</w:t>
            </w:r>
            <w:r>
              <w:rPr>
                <w:spacing w:val="-2"/>
              </w:rPr>
              <w:t xml:space="preserve"> </w:t>
            </w:r>
            <w:r>
              <w:rPr/>
              <w:t>АЛГОРИТМА</w:t>
            </w:r>
            <w:r>
              <w:rPr>
                <w:spacing w:val="-2"/>
              </w:rPr>
              <w:t xml:space="preserve"> </w:t>
            </w:r>
            <w:r>
              <w:rPr/>
              <w:t>РЕШЕНИЯ</w:t>
              <w:tab/>
              <w:t>6</w:t>
            </w:r>
          </w:hyperlink>
        </w:p>
        <w:p>
          <w:pPr>
            <w:pStyle w:val="12"/>
            <w:tabs>
              <w:tab w:val="clear" w:pos="720"/>
              <w:tab w:val="right" w:pos="9459" w:leader="dot"/>
            </w:tabs>
            <w:rPr/>
          </w:pPr>
          <w:r>
            <w:rPr/>
            <w:t>ЛИСТИНГ</w:t>
          </w:r>
          <w:r>
            <w:rPr>
              <w:spacing w:val="-4"/>
            </w:rPr>
            <w:t xml:space="preserve"> </w:t>
          </w:r>
          <w:r>
            <w:rPr/>
            <w:t>ПРОГРАММЫ</w:t>
          </w:r>
          <w:r>
            <w:rPr>
              <w:spacing w:val="-3"/>
            </w:rPr>
            <w:t xml:space="preserve"> </w:t>
          </w:r>
          <w:r>
            <w:rPr/>
            <w:t>С</w:t>
          </w:r>
          <w:r>
            <w:rPr>
              <w:spacing w:val="-3"/>
            </w:rPr>
            <w:t xml:space="preserve"> </w:t>
          </w:r>
          <w:r>
            <w:rPr/>
            <w:t>КОММЕНТАРИЯМИ</w:t>
            <w:tab/>
            <w:t>7</w:t>
          </w:r>
        </w:p>
        <w:p>
          <w:pPr>
            <w:sectPr>
              <w:type w:val="nextPage"/>
              <w:pgSz w:w="11920" w:h="16838"/>
              <w:pgMar w:left="1600" w:right="260" w:gutter="0" w:header="0" w:top="104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12"/>
            <w:tabs>
              <w:tab w:val="clear" w:pos="720"/>
              <w:tab w:val="right" w:pos="9459" w:leader="dot"/>
            </w:tabs>
            <w:spacing w:before="262" w:after="0"/>
            <w:rPr/>
          </w:pPr>
          <w:hyperlink w:anchor="_TOC_250000">
            <w:r>
              <w:rPr/>
              <w:t>РЕЗУЛЬТАТ</w:t>
            </w:r>
            <w:r>
              <w:rPr>
                <w:spacing w:val="-4"/>
              </w:rPr>
              <w:t xml:space="preserve"> </w:t>
            </w:r>
            <w:r>
              <w:rPr/>
              <w:t>РАБОТЫ</w:t>
            </w:r>
            <w:r>
              <w:rPr>
                <w:spacing w:val="-4"/>
              </w:rPr>
              <w:t xml:space="preserve"> </w:t>
            </w:r>
            <w:r>
              <w:rPr/>
              <w:t>ПРОГРАММЫ</w:t>
              <w:tab/>
              <w:t>9</w:t>
            </w:r>
          </w:hyperlink>
        </w:p>
      </w:sdtContent>
    </w:sdt>
    <w:p>
      <w:pPr>
        <w:pStyle w:val="1"/>
        <w:rPr/>
      </w:pPr>
      <w:bookmarkStart w:id="0" w:name="_TOC_250003"/>
      <w:r>
        <w:rPr>
          <w:spacing w:val="-2"/>
        </w:rPr>
        <w:t>ПОСТАНОВКА</w:t>
      </w:r>
      <w:r>
        <w:rPr>
          <w:spacing w:val="-16"/>
        </w:rPr>
        <w:t xml:space="preserve"> </w:t>
      </w:r>
      <w:bookmarkEnd w:id="0"/>
      <w:r>
        <w:rPr>
          <w:spacing w:val="-2"/>
        </w:rPr>
        <w:t>ЗАДАЧИ</w:t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Практическая работа 1.1 (cache)</w:t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  <w:drawing>
          <wp:inline distT="0" distB="0" distL="0" distR="0">
            <wp:extent cx="5848985" cy="8953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1" w:after="0"/>
        <w:jc w:val="left"/>
        <w:rPr/>
      </w:pPr>
      <w:r>
        <w:rPr/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  <w:t>Рассмотрим код исходной функции:</w:t>
      </w:r>
    </w:p>
    <w:p>
      <w:pPr>
        <w:pStyle w:val="Style16"/>
        <w:spacing w:before="11" w:after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669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Normal"/>
        <w:spacing w:before="11" w:after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Э</w:t>
      </w:r>
      <w:r>
        <w:rPr>
          <w:bCs/>
          <w:color w:val="000000"/>
          <w:sz w:val="26"/>
          <w:szCs w:val="26"/>
        </w:rPr>
        <w:t>та функция проверяет тёмное ли это изображение. Тёмным считается изображение, в котором меньше половины пикселей имеют значение интенсивности &gt;=128. У нас есть 2 цикла, проверяющих это условие. В них мы проходим по всем пикселям и считаем только яркие.</w:t>
      </w:r>
    </w:p>
    <w:p>
      <w:pPr>
        <w:pStyle w:val="Style16"/>
        <w:spacing w:before="11" w:after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20478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sz w:val="26"/>
          <w:szCs w:val="26"/>
        </w:rPr>
        <w:t xml:space="preserve">Это та же функция, но с устранённым ветвлением в циклах. </w:t>
      </w:r>
      <w:r>
        <w:rPr>
          <w:bCs/>
          <w:sz w:val="26"/>
          <w:szCs w:val="26"/>
        </w:rPr>
        <w:t xml:space="preserve">Тут используется побитовый сдвиг </w:t>
      </w:r>
      <w:r>
        <w:rPr>
          <w:bCs/>
          <w:color w:val="000000"/>
          <w:sz w:val="26"/>
          <w:szCs w:val="26"/>
        </w:rPr>
        <w:t>в качестве деления, и к счётчику count прибавляется 0 или 1(сдвигаем на 7 т. к. 128 это 2^7 и в двоичном виде 1 стоит в 7 разряде).</w:t>
      </w:r>
    </w:p>
    <w:p>
      <w:pPr>
        <w:pStyle w:val="Style16"/>
        <w:spacing w:before="11" w:after="0"/>
        <w:jc w:val="center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center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center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21094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21094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Н</w:t>
      </w:r>
      <w:r>
        <w:rPr>
          <w:bCs/>
          <w:color w:val="000000"/>
          <w:sz w:val="26"/>
          <w:szCs w:val="26"/>
        </w:rPr>
        <w:t>а первом скриншоте продемонстрирована работа программы с ветвлением, а на втором с его устранением. С помощью perf выводится информация о  branch-misses  -это количество промахов модуля предсказания переходов.</w:t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44386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В функции main мы генерируем наше изображение а затем считаем и выводим время для версии с ветвлением и оптимизированной версии.</w:t>
      </w:r>
    </w:p>
    <w:p>
      <w:pPr>
        <w:pStyle w:val="Style16"/>
        <w:spacing w:before="11" w:after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5621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Тут представлены размер нашей картинки в пикселях и вспомогательная функция для подсчёта времени.</w:t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Дальше проверим, устраняет ли ключ -О2 ветвление: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22898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Получается, что при ключе -О2 компилятор устраняет ветвление. Программа выполнилась ещё быстрее и с меньшем количеством промахов.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Ответы на контрольные вопросы по блоку </w:t>
      </w:r>
      <w:r>
        <w:rPr>
          <w:bCs/>
          <w:sz w:val="26"/>
          <w:szCs w:val="26"/>
        </w:rPr>
        <w:t>1.1 (cache):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>
        <w:rPr>
          <w:bCs/>
          <w:sz w:val="26"/>
          <w:szCs w:val="26"/>
        </w:rPr>
        <w:t xml:space="preserve">Неэффективно используется кеш-память при обращении к массиву с большим шагом, превышающим размер строки кеша. Например, если шаг равен размеру строки кеша или более. </w:t>
      </w:r>
      <w:r>
        <w:rPr>
          <w:bCs/>
          <w:sz w:val="26"/>
          <w:szCs w:val="26"/>
        </w:rPr>
        <w:t>Тогда</w:t>
      </w:r>
      <w:r>
        <w:rPr>
          <w:bCs/>
          <w:sz w:val="26"/>
          <w:szCs w:val="26"/>
        </w:rPr>
        <w:t xml:space="preserve"> каждая следующая выборка данных вызывает cache miss, что значительно замедляет выполнение программы.</w:t>
      </w:r>
    </w:p>
    <w:p>
      <w:pPr>
        <w:pStyle w:val="Style16"/>
        <w:spacing w:before="11" w:after="0"/>
        <w:jc w:val="left"/>
        <w:rPr>
          <w:bCs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2. Физический адрес разбивается на три части: индекс набора, тэг и смещение. 1. По полю Set index выбирается одно из S множеств 2. Среди E записей множества отыскивается строка с требуемым полем Tag и установленным битом Valid</w:t>
      </w:r>
      <w:r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Н</w:t>
      </w:r>
      <w:r>
        <w:rPr>
          <w:bCs/>
          <w:sz w:val="26"/>
          <w:szCs w:val="26"/>
        </w:rPr>
        <w:t>айдена – cache hit, не найдена – cache miss 3. Данные из блока считываются с заданным смещением Block offset.</w:t>
      </w:r>
    </w:p>
    <w:p>
      <w:pPr>
        <w:pStyle w:val="Style16"/>
        <w:spacing w:before="11" w:after="0"/>
        <w:jc w:val="left"/>
        <w:rPr>
          <w:bCs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3. Если все каналы множества заняты, кеш-память использует политику замещения для выбора линии кеша, которая будет заменена новыми данными. Алгоритм замещения строк кеш-памяти (replacement policy) — выбирает строку и удаляет из кеш-памяти для размещения новой записи.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Алгоритмы требуют хранения вместе с каждой строкой кеш-памяти специализированного поля флагов/истории (age bits).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LRU (Least Recently Used) – вытесняется наименее востребованную строку (2Q, LRU/K).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RR (Random Replacement) – вытесняет случайную строку.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Алгоритм L. Belady – вытесняет запись, которая с большой вероятностью не понадобиться в будущем (IBM Research, 1966).</w:t>
      </w:r>
    </w:p>
    <w:p>
      <w:pPr>
        <w:pStyle w:val="Style16"/>
        <w:spacing w:before="11" w:after="0"/>
        <w:jc w:val="left"/>
        <w:rPr>
          <w:bCs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4. Политика write-through (сквозная запись) – запись в кеш-память влечет за собой немедленное обновление данных в кеш-памяти и оперативной памяти (кеш “отключается”)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Политика write-back (отложенная запись, copy-back) – первоначально данные записываются только в кеш-память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Строки нет в кеш-памяти (write miss):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В кеш-памяти выделяется строка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Из оперативной памяти загружается строка, соответствующая адресу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Необходимые байты изменяются в загруженной строке кеш-памяти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Строка помечается как модифицированная (dirty)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Строка присутствует в кеш-памяти (write hit):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Необходимые байты изменяются в строке кеш-памяти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Строка помечается как модифицированная (грязная, dirty)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Запись в память модифицированных строк осуществляется при их замещении</w:t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5.</w:t>
      </w:r>
    </w:p>
    <w:p>
      <w:pPr>
        <w:pStyle w:val="Style16"/>
        <w:spacing w:before="11" w:after="0"/>
        <w:rPr>
          <w:bCs/>
          <w:sz w:val="27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79946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7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80010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Практическая работа 1.2 (branch)</w:t>
      </w:r>
    </w:p>
    <w:p>
      <w:pPr>
        <w:pStyle w:val="Style16"/>
        <w:spacing w:before="11" w:after="0"/>
        <w:rPr>
          <w:bCs/>
          <w:sz w:val="27"/>
        </w:rPr>
      </w:pPr>
      <w:r>
        <w:rPr/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  <w:drawing>
          <wp:inline distT="0" distB="0" distL="0" distR="0">
            <wp:extent cx="6388100" cy="1091565"/>
            <wp:effectExtent l="0" t="0" r="0" b="0"/>
            <wp:docPr id="1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Практическая работа 1.3 (loop-unrolling)</w:t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  <w:drawing>
          <wp:inline distT="0" distB="0" distL="0" distR="0">
            <wp:extent cx="6388100" cy="1043940"/>
            <wp:effectExtent l="0" t="0" r="0" b="0"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1"/>
        <w:rPr/>
      </w:pPr>
      <w:r>
        <w:rPr>
          <w:spacing w:val="-2"/>
        </w:rPr>
        <w:t>Задание 1.1</w:t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</w:r>
    </w:p>
    <w:p>
      <w:pPr>
        <w:pStyle w:val="1"/>
        <w:rPr/>
      </w:pPr>
      <w:r>
        <w:rPr>
          <w:spacing w:val="-2"/>
        </w:rPr>
        <w:t>Задание 1.2</w:t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</w:r>
    </w:p>
    <w:p>
      <w:pPr>
        <w:pStyle w:val="1"/>
        <w:rPr/>
      </w:pPr>
      <w:r>
        <w:rPr>
          <w:spacing w:val="-2"/>
        </w:rPr>
        <w:t>Задание 1.3</w:t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</w:r>
    </w:p>
    <w:sectPr>
      <w:type w:val="nextPage"/>
      <w:pgSz w:w="11920" w:h="16838"/>
      <w:pgMar w:left="1600" w:right="2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pPr>
      <w:spacing w:before="74" w:after="0"/>
      <w:ind w:left="1260" w:right="1777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c42e2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c16cb7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TOC 1"/>
    <w:basedOn w:val="Normal"/>
    <w:uiPriority w:val="1"/>
    <w:qFormat/>
    <w:pPr>
      <w:spacing w:before="261" w:after="0"/>
      <w:ind w:left="820" w:hanging="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right="620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c42e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c42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8</Pages>
  <Words>526</Words>
  <Characters>3356</Characters>
  <CharactersWithSpaces>3844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2024-05-23T05:49:00Z</dcterms:created>
  <dc:creator>Andrew</dc:creator>
  <dc:description/>
  <dc:language>ru-RU</dc:language>
  <cp:lastModifiedBy/>
  <dcterms:modified xsi:type="dcterms:W3CDTF">2024-05-25T14:06:34Z</dcterms:modified>
  <cp:revision>5</cp:revision>
  <dc:subject/>
  <dc:title>report.docx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