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&lt;!-- 新 Bootstrap 核心 CSS 文件 --&gt;</w:t>
      </w:r>
    </w:p>
    <w:p>
      <w:pPr>
        <w:rPr>
          <w:rFonts w:hint="default"/>
        </w:rPr>
      </w:pPr>
      <w:r>
        <w:rPr>
          <w:rFonts w:hint="default"/>
        </w:rPr>
        <w:t>&lt;link href="http://apps.bdimg.com/libs/bootstrap/3.3.0/css/bootstrap.min.css" rel="stylesheet"&gt;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&lt;!-- jQuery文件。务必在bootstrap.min.js 之前引入 --&gt;</w:t>
      </w:r>
    </w:p>
    <w:p>
      <w:pPr>
        <w:rPr>
          <w:rFonts w:hint="default"/>
        </w:rPr>
      </w:pPr>
      <w:r>
        <w:rPr>
          <w:rFonts w:hint="default"/>
        </w:rPr>
        <w:t>&lt;script src="http://apps.bdimg.com/libs/jquery/2.0.0/jquery.min.js"&gt;&lt;/script&gt;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&lt;!-- 最新的 Bootstrap 核心 JavaScript 文件 --&gt;</w:t>
      </w:r>
    </w:p>
    <w:p>
      <w:r>
        <w:rPr>
          <w:rFonts w:hint="default"/>
        </w:rPr>
        <w:t>&lt;script src="http://apps.bdimg.com/libs/bootstrap/3.3.0/js/bootstrap.min.js"&gt;&lt;/script&gt;</w:t>
      </w:r>
    </w:p>
    <w:p>
      <w:pPr>
        <w:rPr>
          <w:rFonts w:hint="default"/>
        </w:rPr>
      </w:pPr>
    </w:p>
    <w:p/>
    <w:p>
      <w:pPr>
        <w:rPr>
          <w:rFonts w:hint="default"/>
        </w:rPr>
      </w:pPr>
    </w:p>
    <w:p>
      <w:pP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属性控制设备的宽度。假设您的网站将被带有不同屏幕分辨率的设备浏览，那么将它设置为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device-width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可以确保它能正确呈现在不同设备上。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initial-scale=1.0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确保网页加载时，以 1:1 的比例呈现，不会有任何的缩放。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这会产生伪元素。设置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 为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，会创建一个匿名的 table-cell 和一个新的块格式化上下文。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:before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 伪元素防止上边距崩塌，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:after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 伪元素清除浮动。</w:t>
      </w:r>
    </w:p>
    <w:p/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小型设备（平板电脑，768px 起） 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@media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width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@screen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中型设备（台式电脑，992px 起） 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@media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width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@screen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大型设备（大台式电脑，1200px 起） 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@media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width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@screen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@media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width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@screen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max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width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@screen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max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&lt;form   class="form-horizontal" &gt;</w:t>
      </w:r>
    </w:p>
    <w:p>
      <w:pPr>
        <w:rPr>
          <w:rFonts w:hint="default"/>
        </w:rPr>
      </w:pPr>
      <w:r>
        <w:rPr>
          <w:rFonts w:hint="default"/>
        </w:rPr>
        <w:t xml:space="preserve">       &lt;div 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&lt;label  for="inputEmail"   class="col-sm-2  control-label"&gt;Email:&lt;/label&gt;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 class="col-sm-10"&gt;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&lt;input  type="email"   class="form-control"   id="inputEmail"  placeholder="email"&gt;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&lt;div 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&lt;label  for="inputPassword"   class="col-sm-2  control-label"&gt;Password:&lt;/label&gt;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 class="col-sm-10"&gt;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&lt;input  type="password"   class="form-control"   id="inputPassword"  placeholder="password"&gt;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&lt;/div&gt;&lt;/form&gt;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网站css重写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/* reset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html{color:#000;background:#fff;}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body,div,dl,dt,dd,ul,ol,li,h1,h2,h3,h4,h5,h6,input,button,textarea,p,blockquote,th,td{margin:0;padding:0;}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body{font:12px/1 Tahoma,Helvetica,Arial,"\5b8b\4f53",sans-serif;}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img{border:none;}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em,strong{font-style:normal;font-weight:normal;}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li{list-style:none;}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table {border-collapse:collapse;border-spacing:0;}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h1{font-size:18px;}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h2{font-size:16px;}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h3{font-size:14px;}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h4, h5, h6{font-size:100%;}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q:before,q:after{content:'';}/* 消除q前后的内容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button,input,select,textarea{font-size:100%;}/* 使得表单元素在 ie 下能继承字体大小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input,button,textarea,select,optgroup,option{font-family:inherit;font-size:inherit;font-style:inherit;font-weight:inherit;}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address,cite,dfn,em,var{font-style:normal;} /* 将斜体扶正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/* link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a{color:#36c;text-decoration:none;}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a:hover{color:#f60;text-decoration:underline;}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下表总结了 Bootstrap 网格系统如何跨多个设备工作：</w:t>
      </w:r>
    </w:p>
    <w:tbl>
      <w:tblPr>
        <w:tblStyle w:val="8"/>
        <w:tblW w:w="109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2341"/>
        <w:gridCol w:w="2463"/>
        <w:gridCol w:w="2463"/>
        <w:gridCol w:w="2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eastAsia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</w:p>
        </w:tc>
        <w:tc>
          <w:tcPr>
            <w:tcW w:w="234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超小设备手机（&lt;768px）</w:t>
            </w:r>
          </w:p>
        </w:tc>
        <w:tc>
          <w:tcPr>
            <w:tcW w:w="24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小型设备平板电脑（≥768px）</w:t>
            </w:r>
          </w:p>
        </w:tc>
        <w:tc>
          <w:tcPr>
            <w:tcW w:w="24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中型设备台式电脑（≥992px）</w:t>
            </w:r>
          </w:p>
        </w:tc>
        <w:tc>
          <w:tcPr>
            <w:tcW w:w="25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大型设备台式电脑（≥1200px）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网格行为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一直是水平的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以折叠开始，断点以上是水平的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以折叠开始，断点以上是水平的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以折叠开始，断点以上是水平的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最大容器宽度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None (auto)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750px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970px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1170px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Class 前缀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.col-xs-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.col-sm-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.col-md-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.col-lg-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列数量和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最大列宽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Auto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60px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78px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95px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间隙宽度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30px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（一个列的每边分别 15px）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30px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（一个列的每边分别 15px）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30px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（一个列的每边分别 15px）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30px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（一个列的每边分别 15px）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可嵌套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偏移量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列排序</w:t>
            </w:r>
          </w:p>
        </w:tc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4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  <w:tc>
          <w:tcPr>
            <w:tcW w:w="25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</w:tbl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585"/>
        </w:tabs>
        <w:jc w:val="left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.col-md-offset-4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向右偏移四个单位  （偏移）</w:t>
      </w:r>
    </w:p>
    <w:p>
      <w:pPr>
        <w:tabs>
          <w:tab w:val="left" w:pos="5585"/>
        </w:tabs>
        <w:jc w:val="left"/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.col-md-push-* 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向右偏移单位  （排列）</w:t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.col-md-pull-*</w:t>
      </w:r>
      <w:r>
        <w:rPr>
          <w:rFonts w:hint="eastAsia" w:ascii="Tahoma" w:hAnsi="Tahoma" w:eastAsia="宋体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 向左偏移单位</w:t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值描述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none    此元素不会被显示。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block    此元素将显示为块级元素，此元素前后会带有换行符。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inline    默认。此元素会被显示为内联元素，元素前后没有换行符。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inline-block    行内块元素。（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"https://www.baidu.com/s?wd=CSS&amp;tn=44039180_cpr&amp;fenlei=mv6quAkxTZn0IZRqIHckPjm4nH00T1YLPhcLuAfzrj6vPWD3nWnL0ZwV5Hcvrjm3rH6sPfKWUMw85HfYnjn4nH6sgvPsT6KdThsqpZwYTjCEQLGCpyw9Uz4Bmy-bIi4WUvYETgN-TLwGUv3ErHD4nHR3n1Dzrj61nWDsrHT4"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CSS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2.1 新增的值）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list-item    此元素会作为列表显示。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run-in    此元素会根据上下文作为块级元素或内联元素显示。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compact    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"https://www.baidu.com/s?wd=CSS&amp;tn=44039180_cpr&amp;fenlei=mv6quAkxTZn0IZRqIHckPjm4nH00T1YLPhcLuAfzrj6vPWD3nWnL0ZwV5Hcvrjm3rH6sPfKWUMw85HfYnjn4nH6sgvPsT6KdThsqpZwYTjCEQLGCpyw9Uz4Bmy-bIi4WUvYETgN-TLwGUv3ErHD4nHR3n1Dzrj61nWDsrHT4"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CSS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 中有值 compact，不过由于缺乏广泛支持，已经从 CSS2.1 中删除。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marker    CSS 中有值 marker，不过由于缺乏广泛支持，已经从 CSS2.1 中删除。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    此元素会作为块级表格来显示（类似 &lt;table&gt;），表格前后带有换行符。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inline-table    此元素会作为内联表格来显示（类似 &lt;table&gt;），表格前后没有换行符。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table-row-group    此元素会作为一个或多个行的分组来显示（类似 &lt;tbody&gt;）。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table-header-group    此元素会作为一个或多个行的分组来显示（类似 &lt;thead&gt;）。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table-footer-group    此元素会作为一个或多个行的分组来显示（类似 &lt;tfoot&gt;）。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table-row    此元素会作为一个表格行显示（类似 &lt;tr&gt;）。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table-column-group    此元素会作为一个或多个列的分组来显示（类似 &lt;colgroup&gt;）。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table-column    此元素会作为一个单元格列显示（类似 &lt;col&gt;）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table-cell    此元素会作为一个表格单元格显示（类似 &lt;td&gt; 和 &lt;th&gt;）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table-caption    此元素会作为一个表格标题显示（类似 &lt;caption&gt;）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inherit    规定应该从父元素继承 display 属性的值。</w:t>
      </w: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58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5585"/>
        </w:tabs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&lt;small&gt;（设置文本为父文本大小的 85%）</w:t>
      </w:r>
    </w:p>
    <w:p>
      <w:pPr>
        <w:tabs>
          <w:tab w:val="left" w:pos="5585"/>
        </w:tabs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&lt;strong&gt;（设置文本为更粗的文本）</w:t>
      </w:r>
    </w:p>
    <w:p>
      <w:pPr>
        <w:tabs>
          <w:tab w:val="left" w:pos="5585"/>
        </w:tabs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&lt;em&gt;（设置文本为斜体）</w:t>
      </w:r>
    </w:p>
    <w:p>
      <w:pPr>
        <w:tabs>
          <w:tab w:val="left" w:pos="5585"/>
        </w:tabs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&lt;p class="text-left"&gt;向左对齐文本&lt;/p&gt;</w:t>
      </w:r>
    </w:p>
    <w:p>
      <w:pPr>
        <w:rPr>
          <w:rFonts w:hint="default"/>
        </w:rPr>
      </w:pPr>
      <w:r>
        <w:rPr>
          <w:rFonts w:hint="default"/>
        </w:rPr>
        <w:t>&lt;p class="text-center"&gt;居中对齐文本&lt;/p&gt;</w:t>
      </w:r>
    </w:p>
    <w:p>
      <w:pPr>
        <w:rPr>
          <w:rFonts w:hint="default"/>
        </w:rPr>
      </w:pPr>
      <w:r>
        <w:rPr>
          <w:rFonts w:hint="default"/>
        </w:rPr>
        <w:t>&lt;p class="text-right"&gt;向右对齐文本&lt;/p&gt;</w:t>
      </w:r>
    </w:p>
    <w:p>
      <w:pPr>
        <w:rPr>
          <w:rFonts w:hint="default"/>
        </w:rPr>
      </w:pPr>
      <w:r>
        <w:rPr>
          <w:rFonts w:hint="default"/>
        </w:rPr>
        <w:t>&lt;p class="text-muted"&gt;本行内容是减弱的&lt;/p&gt;</w:t>
      </w:r>
    </w:p>
    <w:p>
      <w:pPr>
        <w:rPr>
          <w:rFonts w:hint="default"/>
        </w:rPr>
      </w:pPr>
      <w:r>
        <w:rPr>
          <w:rFonts w:hint="default"/>
        </w:rPr>
        <w:t>&lt;p class="text-primary"&gt;本行内容带有一个 primary class&lt;/p&gt;</w:t>
      </w:r>
    </w:p>
    <w:p>
      <w:pPr>
        <w:rPr>
          <w:rFonts w:hint="default"/>
        </w:rPr>
      </w:pPr>
      <w:r>
        <w:rPr>
          <w:rFonts w:hint="default"/>
        </w:rPr>
        <w:t>&lt;p class="text-success"&gt;本行内容带有一个 success class&lt;/p&gt;</w:t>
      </w:r>
    </w:p>
    <w:p>
      <w:pPr>
        <w:rPr>
          <w:rFonts w:hint="default"/>
        </w:rPr>
      </w:pPr>
      <w:r>
        <w:rPr>
          <w:rFonts w:hint="default"/>
        </w:rPr>
        <w:t>&lt;p class="text-info"&gt;本行内容带有一个 info class&lt;/p&gt;</w:t>
      </w:r>
    </w:p>
    <w:p>
      <w:pPr>
        <w:rPr>
          <w:rFonts w:hint="default"/>
        </w:rPr>
      </w:pPr>
      <w:r>
        <w:rPr>
          <w:rFonts w:hint="default"/>
        </w:rPr>
        <w:t>&lt;p class="text-warning"&gt;本行内容带有一个 warning class&lt;/p&gt;</w:t>
      </w:r>
    </w:p>
    <w:p>
      <w:r>
        <w:rPr>
          <w:rFonts w:hint="default"/>
        </w:rPr>
        <w:t>&lt;p class="text-danger"&gt;本行内容带有一个 danger class&lt;/p&gt;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缩写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&lt;abbr title="World Wide Web"&gt;WWW&lt;/abbr&gt;&lt;br&gt;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WWW是World Wide Web的缩写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&lt;abbr title="Real Simple Syndication" class="initialism"&gt;RSS&lt;/abbr&gt;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RSS是Real Simple Syndication的缩写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代码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r>
        <w:t>第一种是 &lt;code&gt; 标签。如果您想要内联显示代码，那么您应该使用 &lt;code&gt; 标签。</w:t>
      </w:r>
    </w:p>
    <w:p>
      <w:r>
        <w:rPr>
          <w:rFonts w:hint="default"/>
        </w:rPr>
        <w:t>第二种是 &lt;pre&gt; 标签。如果代码需要被显示为一个独立的块元素或者代码有多行，那么您应该使用 &lt;pre&gt; 标签。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为 &lt;   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&amp;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gt为 &gt;;  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nput 参数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"http://www.w3school.com.cn/tags/att_input_type.asp"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http://www.w3school.com.cn/tags/att_input_type.asp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/>
          <w:caps w:val="0"/>
          <w:color w:val="333333"/>
          <w:spacing w:val="0"/>
          <w:sz w:val="18"/>
          <w:szCs w:val="18"/>
          <w:shd w:val="clear" w:fill="FFFFFF"/>
        </w:rPr>
        <w:t>text、password、datetime、datetime-local、date、month、time、week、number、email、url、search、tel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和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8"/>
          <w:szCs w:val="18"/>
          <w:shd w:val="clear" w:fill="FFFFFF"/>
        </w:rPr>
        <w:t>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placeholder="请输入密码"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为灰色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图片</w:t>
      </w:r>
    </w:p>
    <w:p>
      <w:r>
        <w:t>img-rounded</w:t>
      </w:r>
      <w:r>
        <w:rPr>
          <w:rFonts w:hint="default"/>
        </w:rPr>
        <w:t>：添加 border-radius:6px 来获得图片圆角。</w:t>
      </w:r>
    </w:p>
    <w:p>
      <w:r>
        <w:rPr>
          <w:rFonts w:hint="default"/>
        </w:rPr>
        <w:t>.img-circle：添加 border-radius:50% 来让整个图片变成圆形。</w:t>
      </w:r>
    </w:p>
    <w:p>
      <w:r>
        <w:rPr>
          <w:rFonts w:hint="default"/>
        </w:rPr>
        <w:t>.img-thumbnail：添加一些内边距（padding）和一个灰色的边框。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&lt;form class="form-inline pull-right" role="form"&gt;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&lt;div class="form-group"&gt;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&lt;input type="text" class="form-control" placeholder="密码"&gt;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&lt;/div&gt;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&lt;div class="form-group"&gt;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&lt;input type="text" class="form-control" placeholder="用户名"&gt;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&lt;/div&gt;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&lt;button type="button" class="btn btn-default"&gt;登录&lt;/button&gt;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&lt;/form&gt;</w:t>
      </w: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558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F2CC2"/>
    <w:rsid w:val="3F8013E4"/>
    <w:rsid w:val="65F2525F"/>
    <w:rsid w:val="77440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wj502</dc:creator>
  <cp:lastModifiedBy>wj502</cp:lastModifiedBy>
  <dcterms:modified xsi:type="dcterms:W3CDTF">2016-07-09T01:47:31Z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