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52"/>
          <w:szCs w:val="52"/>
        </w:rPr>
        <w:t xml:space="preserve">Test Plan — Mech Arena</w:t>
      </w:r>
    </w:p>
    <w:p>
      <w:pPr>
        <w:pBdr>
          <w:bottom w:val="single" w:color="2E5B8F" w:sz="8" w:space="6"/>
        </w:pBdr>
        <w:spacing w:after="240"/>
      </w:pPr>
      <w:r>
        <w:rPr>
          <w:color w:val="666666"/>
          <w:sz w:val="20"/>
          <w:szCs w:val="20"/>
        </w:rPr>
        <w:t xml:space="preserve">Specialisation Project (WIU) · Designer: KJH · Level 1: City Arena · Unity 6 · July 2026</w:t>
      </w:r>
    </w:p>
    <w:p>
      <w:pPr>
        <w:spacing w:after="120" w:line="276"/>
      </w:pPr>
      <w:r>
        <w:t xml:space="preserve">This plan covers one remote, self-guided playtest of the full game loop — start menu, tutorial, battle against the AI, result screen and rematch. Feedback is collected with an 8-question Google Forms survey that testers fill in immediately after playing; each test case below is measured directly by its matching survey question.</w:t>
      </w:r>
    </w:p>
    <w:p>
      <w:pPr>
        <w:spacing w:after="120" w:before="320"/>
      </w:pPr>
      <w:r>
        <w:rPr>
          <w:b/>
          <w:bCs/>
          <w:color w:val="2E5B8F"/>
          <w:sz w:val="30"/>
          <w:szCs w:val="30"/>
        </w:rPr>
        <w:t xml:space="preserve">Test Planning Summary</w:t>
      </w:r>
    </w:p>
    <w:p>
      <w:pPr>
        <w:spacing w:after="120" w:line="276"/>
      </w:pPr>
      <w:r>
        <w:t xml:space="preserve">Each session takes about 30 minutes on the tester’s own PC: around five minutes for the tutorial, fifteen for battles, and five for the survey. Ten external playtesters cover the full skill range, from players with no fast-action experience through casual action players to Gundam EXVS / Starward veterans. All test cases run on Level 1 (City Arena).</w:t>
      </w:r>
    </w:p>
    <w:p>
      <w:pPr>
        <w:spacing w:after="120" w:line="276"/>
      </w:pPr>
      <w:r>
        <w:rPr>
          <w:i/>
          <w:iCs/>
          <w:color w:val="666666"/>
        </w:rPr>
        <w:t xml:space="preserve">Survey link: [Google Form “Mech Arena — Playtest Feedback” — keep this link live for the whole semester]</w:t>
      </w:r>
    </w:p>
    <w:p>
      <w:pPr>
        <w:spacing w:after="120" w:before="320"/>
      </w:pPr>
      <w:r>
        <w:rPr>
          <w:b/>
          <w:bCs/>
          <w:color w:val="2E5B8F"/>
          <w:sz w:val="30"/>
          <w:szCs w:val="30"/>
        </w:rPr>
        <w:t xml:space="preserve">The Survey</w:t>
      </w:r>
    </w:p>
    <w:p>
      <w:pPr>
        <w:spacing w:after="120" w:line="276"/>
      </w:pPr>
      <w:r>
        <w:t xml:space="preserve">Eight questions, about two minutes to complete:</w:t>
      </w:r>
    </w:p>
    <w:p>
      <w:pPr>
        <w:tabs>
          <w:tab w:val="left" w:pos="520"/>
        </w:tabs>
        <w:spacing w:after="60" w:line="264"/>
        <w:ind w:left="360" w:hanging="360"/>
      </w:pPr>
      <w:r>
        <w:rPr>
          <w:b/>
          <w:bCs/>
          <w:color w:val="2E5B8F"/>
          <w:sz w:val="20"/>
          <w:szCs w:val="20"/>
        </w:rPr>
        <w:t xml:space="preserve">Q1</w:t>
      </w:r>
      <w:r>
        <w:rPr>
          <w:sz w:val="20"/>
          <w:szCs w:val="20"/>
        </w:rPr>
        <w:t xml:space="preserve">	Experience with fast action games (none / casual / experienced / EXVS–Starward player)</w:t>
      </w:r>
    </w:p>
    <w:p>
      <w:pPr>
        <w:tabs>
          <w:tab w:val="left" w:pos="520"/>
        </w:tabs>
        <w:spacing w:after="60" w:line="264"/>
        <w:ind w:left="360" w:hanging="360"/>
      </w:pPr>
      <w:r>
        <w:rPr>
          <w:b/>
          <w:bCs/>
          <w:color w:val="2E5B8F"/>
          <w:sz w:val="20"/>
          <w:szCs w:val="20"/>
        </w:rPr>
        <w:t xml:space="preserve">Q2</w:t>
      </w:r>
      <w:r>
        <w:rPr>
          <w:sz w:val="20"/>
          <w:szCs w:val="20"/>
        </w:rPr>
        <w:t xml:space="preserve">	After the tutorial, how prepared did you feel for the real fight? (1–5)</w:t>
      </w:r>
    </w:p>
    <w:p>
      <w:pPr>
        <w:tabs>
          <w:tab w:val="left" w:pos="520"/>
        </w:tabs>
        <w:spacing w:after="60" w:line="264"/>
        <w:ind w:left="360" w:hanging="360"/>
      </w:pPr>
      <w:r>
        <w:rPr>
          <w:b/>
          <w:bCs/>
          <w:color w:val="2E5B8F"/>
          <w:sz w:val="20"/>
          <w:szCs w:val="20"/>
        </w:rPr>
        <w:t xml:space="preserve">Q3</w:t>
      </w:r>
      <w:r>
        <w:rPr>
          <w:sz w:val="20"/>
          <w:szCs w:val="20"/>
        </w:rPr>
        <w:t xml:space="preserve">	How did the mech feel to control — moving, dashing, rising? (1–5)</w:t>
      </w:r>
    </w:p>
    <w:p>
      <w:pPr>
        <w:tabs>
          <w:tab w:val="left" w:pos="520"/>
        </w:tabs>
        <w:spacing w:after="60" w:line="264"/>
        <w:ind w:left="360" w:hanging="360"/>
      </w:pPr>
      <w:r>
        <w:rPr>
          <w:b/>
          <w:bCs/>
          <w:color w:val="2E5B8F"/>
          <w:sz w:val="20"/>
          <w:szCs w:val="20"/>
        </w:rPr>
        <w:t xml:space="preserve">Q4</w:t>
      </w:r>
      <w:r>
        <w:rPr>
          <w:sz w:val="20"/>
          <w:szCs w:val="20"/>
        </w:rPr>
        <w:t xml:space="preserve">	How did the combat feel — melee combos + shooting? (1–5)</w:t>
      </w:r>
    </w:p>
    <w:p>
      <w:pPr>
        <w:tabs>
          <w:tab w:val="left" w:pos="520"/>
        </w:tabs>
        <w:spacing w:after="60" w:line="264"/>
        <w:ind w:left="360" w:hanging="360"/>
      </w:pPr>
      <w:r>
        <w:rPr>
          <w:b/>
          <w:bCs/>
          <w:color w:val="2E5B8F"/>
          <w:sz w:val="20"/>
          <w:szCs w:val="20"/>
        </w:rPr>
        <w:t xml:space="preserve">Q5</w:t>
      </w:r>
      <w:r>
        <w:rPr>
          <w:sz w:val="20"/>
          <w:szCs w:val="20"/>
        </w:rPr>
        <w:t xml:space="preserve">	Which of these did you understand and actually use? (charge shot / shield / parry punish / rainbow step / knockdown bar / none)</w:t>
      </w:r>
    </w:p>
    <w:p>
      <w:pPr>
        <w:tabs>
          <w:tab w:val="left" w:pos="520"/>
        </w:tabs>
        <w:spacing w:after="60" w:line="264"/>
        <w:ind w:left="360" w:hanging="360"/>
      </w:pPr>
      <w:r>
        <w:rPr>
          <w:b/>
          <w:bCs/>
          <w:color w:val="2E5B8F"/>
          <w:sz w:val="20"/>
          <w:szCs w:val="20"/>
        </w:rPr>
        <w:t xml:space="preserve">Q6</w:t>
      </w:r>
      <w:r>
        <w:rPr>
          <w:sz w:val="20"/>
          <w:szCs w:val="20"/>
        </w:rPr>
        <w:t xml:space="preserve">	Camera &amp; readability: how well could you follow the action? (1–5)</w:t>
      </w:r>
    </w:p>
    <w:p>
      <w:pPr>
        <w:tabs>
          <w:tab w:val="left" w:pos="520"/>
        </w:tabs>
        <w:spacing w:after="60" w:line="264"/>
        <w:ind w:left="360" w:hanging="360"/>
      </w:pPr>
      <w:r>
        <w:rPr>
          <w:b/>
          <w:bCs/>
          <w:color w:val="2E5B8F"/>
          <w:sz w:val="20"/>
          <w:szCs w:val="20"/>
        </w:rPr>
        <w:t xml:space="preserve">Q7</w:t>
      </w:r>
      <w:r>
        <w:rPr>
          <w:sz w:val="20"/>
          <w:szCs w:val="20"/>
        </w:rPr>
        <w:t xml:space="preserve">	How difficult was the enemy? (1–5, 3 = just right)</w:t>
      </w:r>
    </w:p>
    <w:p>
      <w:pPr>
        <w:tabs>
          <w:tab w:val="left" w:pos="520"/>
        </w:tabs>
        <w:spacing w:after="60" w:line="264"/>
        <w:ind w:left="360" w:hanging="360"/>
      </w:pPr>
      <w:r>
        <w:rPr>
          <w:b/>
          <w:bCs/>
          <w:color w:val="2E5B8F"/>
          <w:sz w:val="20"/>
          <w:szCs w:val="20"/>
        </w:rPr>
        <w:t xml:space="preserve">Q8</w:t>
      </w:r>
      <w:r>
        <w:rPr>
          <w:sz w:val="20"/>
          <w:szCs w:val="20"/>
        </w:rPr>
        <w:t xml:space="preserve">	Most frustrating moment (bugs count!) and the one thing you would change (free text)</w:t>
      </w:r>
    </w:p>
    <w:p>
      <w:pPr>
        <w:spacing w:after="120" w:before="320"/>
      </w:pPr>
      <w:r>
        <w:rPr>
          <w:b/>
          <w:bCs/>
          <w:color w:val="2E5B8F"/>
          <w:sz w:val="30"/>
          <w:szCs w:val="30"/>
        </w:rPr>
        <w:t xml:space="preserve">Test Cases &amp; Scenarios</w:t>
      </w:r>
    </w:p>
    <w:p>
      <w:pPr>
        <w:spacing w:after="120" w:line="276"/>
      </w:pPr>
      <w:r>
        <w:t xml:space="preserve">One test case per survey measure. A case passes or fails on the survey scores plus the free-text answers.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850"/>
        <w:gridCol w:w="2850"/>
      </w:tblGrid>
      <w:tr>
        <w:trPr>
          <w:tblHeader/>
        </w:trPr>
        <w:tc>
          <w:tcPr>
            <w:tcW w:type="dxa" w:w="3300"/>
            <w:shd w:fill="E8EE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5B8F"/>
                <w:sz w:val="19"/>
                <w:szCs w:val="19"/>
              </w:rPr>
              <w:t xml:space="preserve">Test case &amp; intention</w:t>
            </w:r>
          </w:p>
        </w:tc>
        <w:tc>
          <w:tcPr>
            <w:tcW w:type="dxa" w:w="2850"/>
            <w:shd w:fill="E8EE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5B8F"/>
                <w:sz w:val="19"/>
                <w:szCs w:val="19"/>
              </w:rPr>
              <w:t xml:space="preserve">Success criteria</w:t>
            </w:r>
          </w:p>
        </w:tc>
        <w:tc>
          <w:tcPr>
            <w:tcW w:type="dxa" w:w="2850"/>
            <w:shd w:fill="E8EE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5B8F"/>
                <w:sz w:val="19"/>
                <w:szCs w:val="19"/>
              </w:rPr>
              <w:t xml:space="preserve">Fail criteria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1.  </w:t>
            </w:r>
            <w:r>
              <w:rPr>
                <w:sz w:val="19"/>
                <w:szCs w:val="19"/>
              </w:rPr>
              <w:t xml:space="preserve">Full game loop runs remotely without help (menu → tutorial → battle → result)</w:t>
            </w:r>
          </w:p>
        </w:tc>
        <w:tc>
          <w:tcPr>
            <w:tcW w:type="dxa" w:w="2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 tester reaches the survey after playing on their own machine, with no instructions beyond the start menu.</w:t>
            </w:r>
          </w:p>
        </w:tc>
        <w:tc>
          <w:tcPr>
            <w:tcW w:type="dxa" w:w="2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 tester cannot start, gets stuck in the loop, or needs outside help to finish a session.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2.  </w:t>
            </w:r>
            <w:r>
              <w:rPr>
                <w:sz w:val="19"/>
                <w:szCs w:val="19"/>
              </w:rPr>
              <w:t xml:space="preserve">The tutorial prepares the player for the real fight (Q2)</w:t>
            </w:r>
          </w:p>
        </w:tc>
        <w:tc>
          <w:tcPr>
            <w:tcW w:type="dxa" w:w="2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Most testers answer 4 or 5 on preparedness; nobody answers 1.</w:t>
            </w:r>
          </w:p>
        </w:tc>
        <w:tc>
          <w:tcPr>
            <w:tcW w:type="dxa" w:w="2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Several testers answer 2 or below, or quit the tutorial partway.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3.  </w:t>
            </w:r>
            <w:r>
              <w:rPr>
                <w:sz w:val="19"/>
                <w:szCs w:val="19"/>
              </w:rPr>
              <w:t xml:space="preserve">Movement and controls feel responsive — moving, dashing, rising (Q3)</w:t>
            </w:r>
          </w:p>
        </w:tc>
        <w:tc>
          <w:tcPr>
            <w:tcW w:type="dxa" w:w="2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Mean of 3.5 or higher; no cluster of complaints about the same input in the free text.</w:t>
            </w:r>
          </w:p>
        </w:tc>
        <w:tc>
          <w:tcPr>
            <w:tcW w:type="dxa" w:w="2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Mean below 3, or repeated complaints about the same control (e.g. turning, landing lock).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4.  </w:t>
            </w:r>
            <w:r>
              <w:rPr>
                <w:sz w:val="19"/>
                <w:szCs w:val="19"/>
              </w:rPr>
              <w:t xml:space="preserve">Combat feels satisfying — melee combos and shooting (Q4)</w:t>
            </w:r>
          </w:p>
        </w:tc>
        <w:tc>
          <w:tcPr>
            <w:tcW w:type="dxa" w:w="2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Mean of 3.5 or higher; combos described as reliable.</w:t>
            </w:r>
          </w:p>
        </w:tc>
        <w:tc>
          <w:tcPr>
            <w:tcW w:type="dxa" w:w="2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Mean below 3, or free-text reports of combos dropping / hits not connecting.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5.  </w:t>
            </w:r>
            <w:r>
              <w:rPr>
                <w:sz w:val="19"/>
                <w:szCs w:val="19"/>
              </w:rPr>
              <w:t xml:space="preserve">Mechanics are discovered and used: charge shot, shield, parry punish, knockdown bar, rainbow step (Q5)</w:t>
            </w:r>
          </w:p>
        </w:tc>
        <w:tc>
          <w:tcPr>
            <w:tcW w:type="dxa" w:w="2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Charge shot and shield ticked by nearly all testers; the knockdown bar by most; nobody ticks “None of these”.</w:t>
            </w:r>
          </w:p>
        </w:tc>
        <w:tc>
          <w:tcPr>
            <w:tcW w:type="dxa" w:w="2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 core mechanic (charge shot / shield) under 50% adoption, or any tester ticks “None of these”.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6.  </w:t>
            </w:r>
            <w:r>
              <w:rPr>
                <w:sz w:val="19"/>
                <w:szCs w:val="19"/>
              </w:rPr>
              <w:t xml:space="preserve">Camera and readability: the player can follow the action (Q6)</w:t>
            </w:r>
          </w:p>
        </w:tc>
        <w:tc>
          <w:tcPr>
            <w:tcW w:type="dxa" w:w="2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Mean of 3.5 or higher; at most one or two camera complaints in the free text.</w:t>
            </w:r>
          </w:p>
        </w:tc>
        <w:tc>
          <w:tcPr>
            <w:tcW w:type="dxa" w:w="2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Mean below 3, or the camera named repeatedly as the main problem.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7.  </w:t>
            </w:r>
            <w:r>
              <w:rPr>
                <w:sz w:val="19"/>
                <w:szCs w:val="19"/>
              </w:rPr>
              <w:t xml:space="preserve">AI difficulty is calibrated — challenging but fair (Q7)</w:t>
            </w:r>
          </w:p>
        </w:tc>
        <w:tc>
          <w:tcPr>
            <w:tcW w:type="dxa" w:w="2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Answers centred on 3 (“just right”) across the whole skill range, with no extreme dominating.</w:t>
            </w:r>
          </w:p>
        </w:tc>
        <w:tc>
          <w:tcPr>
            <w:tcW w:type="dxa" w:w="2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Answers skew toward 1–2 (too easy) or 4–5 (too hard), or one skill group is consistently stomped.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8.  </w:t>
            </w:r>
            <w:r>
              <w:rPr>
                <w:sz w:val="19"/>
                <w:szCs w:val="19"/>
              </w:rPr>
              <w:t xml:space="preserve">Bugs and frustrations are captured for the report (Q8, free text)</w:t>
            </w:r>
          </w:p>
        </w:tc>
        <w:tc>
          <w:tcPr>
            <w:tcW w:type="dxa" w:w="2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 tester leaves a usable answer; issues are specific enough to reproduce; no blocking bug reported.</w:t>
            </w:r>
          </w:p>
        </w:tc>
        <w:tc>
          <w:tcPr>
            <w:tcW w:type="dxa" w:w="28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 game-breaking bug is reported, or answers reveal confusion the earlier questions missed.</w:t>
            </w:r>
          </w:p>
        </w:tc>
      </w:tr>
    </w:tbl>
    <w:sectPr>
      <w:footerReference w:type="default" r:id="rId7"/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Mech Arena — Specialisation Project ·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2026-07-26T13:38:14.889Z</dcterms:created>
  <dcterms:modified xsi:type="dcterms:W3CDTF">2026-07-26T13:38:14.890Z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