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8"/>
          <w:szCs w:val="48"/>
        </w:rPr>
        <w:t xml:space="preserve">Playtest Data Analysis — Mech Arena</w:t>
      </w:r>
    </w:p>
    <w:p>
      <w:pPr>
        <w:pBdr>
          <w:bottom w:val="single" w:color="2E5B8F" w:sz="8" w:space="6"/>
        </w:pBdr>
        <w:spacing w:after="240"/>
      </w:pPr>
      <w:r>
        <w:rPr>
          <w:color w:val="666666"/>
          <w:sz w:val="20"/>
          <w:szCs w:val="20"/>
        </w:rPr>
        <w:t xml:space="preserve">Specialisation Project (WIU) · Designer: KJH · 10 survey responses, collected 26 July 2026</w:t>
      </w:r>
    </w:p>
    <w:p>
      <w:pPr>
        <w:spacing w:after="120" w:before="320"/>
      </w:pPr>
      <w:r>
        <w:rPr>
          <w:b/>
          <w:bCs/>
          <w:color w:val="2E5B8F"/>
          <w:sz w:val="30"/>
          <w:szCs w:val="30"/>
        </w:rPr>
        <w:t xml:space="preserve">1. The dataset</w:t>
      </w:r>
    </w:p>
    <w:p>
      <w:pPr>
        <w:spacing w:after="120" w:line="276"/>
      </w:pPr>
      <w:r>
        <w:t xml:space="preserve">Ten external testers played the full game loop (menu → tutorial → 1v1 battle vs the AI) remotely on their own PCs and answered an 8-question survey immediately afterwards. The sample deliberately spans the skill range the game must serve: two testers new to fast action games, six casual action players, and two experienced players of Gundam EXVS / Starward-style arena fighters — the games Mech Arena is modelled on. Five questions are 1–5 scales, one is a mechanics checklist, one records experience, and one is free text. With n = 10, this analysis reads the data as patterns and counts rather than statistics: single answers matter, and every rating can be traced to a person.</w:t>
      </w:r>
    </w:p>
    <w:p>
      <w:pPr>
        <w:spacing w:after="120" w:before="320"/>
      </w:pPr>
      <w:r>
        <w:rPr>
          <w:b/>
          <w:bCs/>
          <w:color w:val="2E5B8F"/>
          <w:sz w:val="30"/>
          <w:szCs w:val="30"/>
        </w:rPr>
        <w:t xml:space="preserve">2. Raw responses</w:t>
      </w:r>
    </w:p>
    <w:p>
      <w:pPr>
        <w:spacing w:after="80"/>
      </w:pPr>
      <w:r>
        <w:rPr>
          <w:i/>
          <w:iCs/>
          <w:color w:val="666666"/>
          <w:sz w:val="19"/>
          <w:szCs w:val="19"/>
        </w:rPr>
        <w:t xml:space="preserve">Q2 tutorial preparedness · Q3 control feel · Q4 combat feel · Q6 camera/readability · Q7 difficulty (3 = just right). Mechanics used counts ticks out of 5 (charge shot, shield, parry punish, rainbow step, knockdown bar). Free text lightly condensed; two answers were truncated in the 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640"/>
        <w:gridCol w:w="640"/>
        <w:gridCol w:w="640"/>
        <w:gridCol w:w="640"/>
        <w:gridCol w:w="640"/>
        <w:gridCol w:w="900"/>
        <w:gridCol w:w="3060"/>
      </w:tblGrid>
      <w:tr>
        <w:trPr>
          <w:tblHeader/>
        </w:trPr>
        <w:tc>
          <w:tcPr>
            <w:tcW w:type="dxa" w:w="700"/>
            <w:shd w:fill="E8EEF5" w:val="clear"/>
            <w:tcMar>
              <w:top w:type="dxa" w:w="60"/>
              <w:left w:type="dxa" w:w="90"/>
              <w:bottom w:type="dxa" w:w="60"/>
              <w:right w:type="dxa" w:w="90"/>
            </w:tcMar>
          </w:tcPr>
          <w:p>
            <w:pPr>
              <w:jc w:val="center"/>
            </w:pPr>
            <w:r>
              <w:rPr>
                <w:b/>
                <w:bCs/>
                <w:sz w:val="17"/>
                <w:szCs w:val="17"/>
              </w:rPr>
              <w:t xml:space="preserve">ID</w:t>
            </w:r>
          </w:p>
        </w:tc>
        <w:tc>
          <w:tcPr>
            <w:tcW w:type="dxa" w:w="1500"/>
            <w:shd w:fill="E8EEF5" w:val="clear"/>
            <w:tcMar>
              <w:top w:type="dxa" w:w="60"/>
              <w:left w:type="dxa" w:w="90"/>
              <w:bottom w:type="dxa" w:w="60"/>
              <w:right w:type="dxa" w:w="90"/>
            </w:tcMar>
          </w:tcPr>
          <w:p>
            <w:r>
              <w:rPr>
                <w:b/>
                <w:bCs/>
                <w:sz w:val="17"/>
                <w:szCs w:val="17"/>
              </w:rPr>
              <w:t xml:space="preserve">Experience</w:t>
            </w:r>
          </w:p>
        </w:tc>
        <w:tc>
          <w:tcPr>
            <w:tcW w:type="dxa" w:w="640"/>
            <w:shd w:fill="E8EEF5" w:val="clear"/>
            <w:tcMar>
              <w:top w:type="dxa" w:w="60"/>
              <w:left w:type="dxa" w:w="90"/>
              <w:bottom w:type="dxa" w:w="60"/>
              <w:right w:type="dxa" w:w="90"/>
            </w:tcMar>
          </w:tcPr>
          <w:p>
            <w:pPr>
              <w:jc w:val="center"/>
            </w:pPr>
            <w:r>
              <w:rPr>
                <w:b/>
                <w:bCs/>
                <w:sz w:val="17"/>
                <w:szCs w:val="17"/>
              </w:rPr>
              <w:t xml:space="preserve">Q2 Tut</w:t>
            </w:r>
          </w:p>
        </w:tc>
        <w:tc>
          <w:tcPr>
            <w:tcW w:type="dxa" w:w="640"/>
            <w:shd w:fill="E8EEF5" w:val="clear"/>
            <w:tcMar>
              <w:top w:type="dxa" w:w="60"/>
              <w:left w:type="dxa" w:w="90"/>
              <w:bottom w:type="dxa" w:w="60"/>
              <w:right w:type="dxa" w:w="90"/>
            </w:tcMar>
          </w:tcPr>
          <w:p>
            <w:pPr>
              <w:jc w:val="center"/>
            </w:pPr>
            <w:r>
              <w:rPr>
                <w:b/>
                <w:bCs/>
                <w:sz w:val="17"/>
                <w:szCs w:val="17"/>
              </w:rPr>
              <w:t xml:space="preserve">Q3 Ctrl</w:t>
            </w:r>
          </w:p>
        </w:tc>
        <w:tc>
          <w:tcPr>
            <w:tcW w:type="dxa" w:w="640"/>
            <w:shd w:fill="E8EEF5" w:val="clear"/>
            <w:tcMar>
              <w:top w:type="dxa" w:w="60"/>
              <w:left w:type="dxa" w:w="90"/>
              <w:bottom w:type="dxa" w:w="60"/>
              <w:right w:type="dxa" w:w="90"/>
            </w:tcMar>
          </w:tcPr>
          <w:p>
            <w:pPr>
              <w:jc w:val="center"/>
            </w:pPr>
            <w:r>
              <w:rPr>
                <w:b/>
                <w:bCs/>
                <w:sz w:val="17"/>
                <w:szCs w:val="17"/>
              </w:rPr>
              <w:t xml:space="preserve">Q4 Cbt</w:t>
            </w:r>
          </w:p>
        </w:tc>
        <w:tc>
          <w:tcPr>
            <w:tcW w:type="dxa" w:w="640"/>
            <w:shd w:fill="E8EEF5" w:val="clear"/>
            <w:tcMar>
              <w:top w:type="dxa" w:w="60"/>
              <w:left w:type="dxa" w:w="90"/>
              <w:bottom w:type="dxa" w:w="60"/>
              <w:right w:type="dxa" w:w="90"/>
            </w:tcMar>
          </w:tcPr>
          <w:p>
            <w:pPr>
              <w:jc w:val="center"/>
            </w:pPr>
            <w:r>
              <w:rPr>
                <w:b/>
                <w:bCs/>
                <w:sz w:val="17"/>
                <w:szCs w:val="17"/>
              </w:rPr>
              <w:t xml:space="preserve">Q6 Cam</w:t>
            </w:r>
          </w:p>
        </w:tc>
        <w:tc>
          <w:tcPr>
            <w:tcW w:type="dxa" w:w="640"/>
            <w:shd w:fill="E8EEF5" w:val="clear"/>
            <w:tcMar>
              <w:top w:type="dxa" w:w="60"/>
              <w:left w:type="dxa" w:w="90"/>
              <w:bottom w:type="dxa" w:w="60"/>
              <w:right w:type="dxa" w:w="90"/>
            </w:tcMar>
          </w:tcPr>
          <w:p>
            <w:pPr>
              <w:jc w:val="center"/>
            </w:pPr>
            <w:r>
              <w:rPr>
                <w:b/>
                <w:bCs/>
                <w:sz w:val="17"/>
                <w:szCs w:val="17"/>
              </w:rPr>
              <w:t xml:space="preserve">Q7 Diff</w:t>
            </w:r>
          </w:p>
        </w:tc>
        <w:tc>
          <w:tcPr>
            <w:tcW w:type="dxa" w:w="900"/>
            <w:shd w:fill="E8EEF5" w:val="clear"/>
            <w:tcMar>
              <w:top w:type="dxa" w:w="60"/>
              <w:left w:type="dxa" w:w="90"/>
              <w:bottom w:type="dxa" w:w="60"/>
              <w:right w:type="dxa" w:w="90"/>
            </w:tcMar>
          </w:tcPr>
          <w:p>
            <w:pPr>
              <w:jc w:val="center"/>
            </w:pPr>
            <w:r>
              <w:rPr>
                <w:b/>
                <w:bCs/>
                <w:sz w:val="17"/>
                <w:szCs w:val="17"/>
              </w:rPr>
              <w:t xml:space="preserve">Mechanics used</w:t>
            </w:r>
          </w:p>
        </w:tc>
        <w:tc>
          <w:tcPr>
            <w:tcW w:type="dxa" w:w="3060"/>
            <w:shd w:fill="E8EEF5" w:val="clear"/>
            <w:tcMar>
              <w:top w:type="dxa" w:w="60"/>
              <w:left w:type="dxa" w:w="90"/>
              <w:bottom w:type="dxa" w:w="60"/>
              <w:right w:type="dxa" w:w="90"/>
            </w:tcMar>
          </w:tcPr>
          <w:p>
            <w:r>
              <w:rPr>
                <w:b/>
                <w:bCs/>
                <w:sz w:val="17"/>
                <w:szCs w:val="17"/>
              </w:rPr>
              <w:t xml:space="preserve">Key free-text point</w:t>
            </w:r>
          </w:p>
        </w:tc>
      </w:tr>
      <w:tr>
        <w:tc>
          <w:tcPr>
            <w:tcW w:type="dxa" w:w="700"/>
            <w:tcMar>
              <w:top w:type="dxa" w:w="60"/>
              <w:left w:type="dxa" w:w="90"/>
              <w:bottom w:type="dxa" w:w="60"/>
              <w:right w:type="dxa" w:w="90"/>
            </w:tcMar>
          </w:tcPr>
          <w:p>
            <w:pPr>
              <w:jc w:val="center"/>
            </w:pPr>
            <w:r>
              <w:rPr>
                <w:b w:val="false"/>
                <w:bCs w:val="false"/>
                <w:sz w:val="17"/>
                <w:szCs w:val="17"/>
              </w:rPr>
              <w:t xml:space="preserve">T1</w:t>
            </w:r>
          </w:p>
        </w:tc>
        <w:tc>
          <w:tcPr>
            <w:tcW w:type="dxa" w:w="1500"/>
            <w:tcMar>
              <w:top w:type="dxa" w:w="60"/>
              <w:left w:type="dxa" w:w="90"/>
              <w:bottom w:type="dxa" w:w="60"/>
              <w:right w:type="dxa" w:w="90"/>
            </w:tcMar>
          </w:tcPr>
          <w:p>
            <w:r>
              <w:rPr>
                <w:b w:val="false"/>
                <w:bCs w:val="false"/>
                <w:sz w:val="17"/>
                <w:szCs w:val="17"/>
              </w:rPr>
              <w:t xml:space="preserve">Beginner</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5</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900"/>
            <w:tcMar>
              <w:top w:type="dxa" w:w="60"/>
              <w:left w:type="dxa" w:w="90"/>
              <w:bottom w:type="dxa" w:w="60"/>
              <w:right w:type="dxa" w:w="90"/>
            </w:tcMar>
          </w:tcPr>
          <w:p>
            <w:pPr>
              <w:jc w:val="center"/>
            </w:pPr>
            <w:r>
              <w:rPr>
                <w:b w:val="false"/>
                <w:bCs w:val="false"/>
                <w:sz w:val="17"/>
                <w:szCs w:val="17"/>
              </w:rPr>
              <w:t xml:space="preserve">5 / 5</w:t>
            </w:r>
          </w:p>
        </w:tc>
        <w:tc>
          <w:tcPr>
            <w:tcW w:type="dxa" w:w="3060"/>
            <w:tcMar>
              <w:top w:type="dxa" w:w="60"/>
              <w:left w:type="dxa" w:w="90"/>
              <w:bottom w:type="dxa" w:w="60"/>
              <w:right w:type="dxa" w:w="90"/>
            </w:tcMar>
          </w:tcPr>
          <w:p>
            <w:r>
              <w:rPr>
                <w:b w:val="false"/>
                <w:bCs w:val="false"/>
                <w:sz w:val="16"/>
                <w:szCs w:val="16"/>
              </w:rPr>
              <w:t xml:space="preserve">Last combo hit sometimes misses</w:t>
            </w:r>
          </w:p>
        </w:tc>
      </w:tr>
      <w:tr>
        <w:tc>
          <w:tcPr>
            <w:tcW w:type="dxa" w:w="700"/>
            <w:tcMar>
              <w:top w:type="dxa" w:w="60"/>
              <w:left w:type="dxa" w:w="90"/>
              <w:bottom w:type="dxa" w:w="60"/>
              <w:right w:type="dxa" w:w="90"/>
            </w:tcMar>
          </w:tcPr>
          <w:p>
            <w:pPr>
              <w:jc w:val="center"/>
            </w:pPr>
            <w:r>
              <w:rPr>
                <w:b w:val="false"/>
                <w:bCs w:val="false"/>
                <w:sz w:val="17"/>
                <w:szCs w:val="17"/>
              </w:rPr>
              <w:t xml:space="preserve">T2</w:t>
            </w:r>
          </w:p>
        </w:tc>
        <w:tc>
          <w:tcPr>
            <w:tcW w:type="dxa" w:w="1500"/>
            <w:tcMar>
              <w:top w:type="dxa" w:w="60"/>
              <w:left w:type="dxa" w:w="90"/>
              <w:bottom w:type="dxa" w:w="60"/>
              <w:right w:type="dxa" w:w="90"/>
            </w:tcMar>
          </w:tcPr>
          <w:p>
            <w:r>
              <w:rPr>
                <w:b w:val="false"/>
                <w:bCs w:val="false"/>
                <w:sz w:val="17"/>
                <w:szCs w:val="17"/>
              </w:rPr>
              <w:t xml:space="preserve">Casual</w:t>
            </w:r>
          </w:p>
        </w:tc>
        <w:tc>
          <w:tcPr>
            <w:tcW w:type="dxa" w:w="640"/>
            <w:tcMar>
              <w:top w:type="dxa" w:w="60"/>
              <w:left w:type="dxa" w:w="90"/>
              <w:bottom w:type="dxa" w:w="60"/>
              <w:right w:type="dxa" w:w="90"/>
            </w:tcMar>
          </w:tcPr>
          <w:p>
            <w:pPr>
              <w:jc w:val="center"/>
            </w:pPr>
            <w:r>
              <w:rPr>
                <w:b w:val="false"/>
                <w:bCs w:val="false"/>
                <w:sz w:val="17"/>
                <w:szCs w:val="17"/>
              </w:rPr>
              <w:t xml:space="preserve">5</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2</w:t>
            </w:r>
          </w:p>
        </w:tc>
        <w:tc>
          <w:tcPr>
            <w:tcW w:type="dxa" w:w="900"/>
            <w:tcMar>
              <w:top w:type="dxa" w:w="60"/>
              <w:left w:type="dxa" w:w="90"/>
              <w:bottom w:type="dxa" w:w="60"/>
              <w:right w:type="dxa" w:w="90"/>
            </w:tcMar>
          </w:tcPr>
          <w:p>
            <w:pPr>
              <w:jc w:val="center"/>
            </w:pPr>
            <w:r>
              <w:rPr>
                <w:b w:val="false"/>
                <w:bCs w:val="false"/>
                <w:sz w:val="17"/>
                <w:szCs w:val="17"/>
              </w:rPr>
              <w:t xml:space="preserve">3 / 5</w:t>
            </w:r>
          </w:p>
        </w:tc>
        <w:tc>
          <w:tcPr>
            <w:tcW w:type="dxa" w:w="3060"/>
            <w:tcMar>
              <w:top w:type="dxa" w:w="60"/>
              <w:left w:type="dxa" w:w="90"/>
              <w:bottom w:type="dxa" w:w="60"/>
              <w:right w:type="dxa" w:w="90"/>
            </w:tcMar>
          </w:tcPr>
          <w:p>
            <w:r>
              <w:rPr>
                <w:b w:val="false"/>
                <w:bCs w:val="false"/>
                <w:sz w:val="16"/>
                <w:szCs w:val="16"/>
              </w:rPr>
              <w:t xml:space="preserve">Wants sound cues</w:t>
            </w:r>
          </w:p>
        </w:tc>
      </w:tr>
      <w:tr>
        <w:tc>
          <w:tcPr>
            <w:tcW w:type="dxa" w:w="700"/>
            <w:tcMar>
              <w:top w:type="dxa" w:w="60"/>
              <w:left w:type="dxa" w:w="90"/>
              <w:bottom w:type="dxa" w:w="60"/>
              <w:right w:type="dxa" w:w="90"/>
            </w:tcMar>
          </w:tcPr>
          <w:p>
            <w:pPr>
              <w:jc w:val="center"/>
            </w:pPr>
            <w:r>
              <w:rPr>
                <w:b w:val="false"/>
                <w:bCs w:val="false"/>
                <w:sz w:val="17"/>
                <w:szCs w:val="17"/>
              </w:rPr>
              <w:t xml:space="preserve">T3</w:t>
            </w:r>
          </w:p>
        </w:tc>
        <w:tc>
          <w:tcPr>
            <w:tcW w:type="dxa" w:w="1500"/>
            <w:tcMar>
              <w:top w:type="dxa" w:w="60"/>
              <w:left w:type="dxa" w:w="90"/>
              <w:bottom w:type="dxa" w:w="60"/>
              <w:right w:type="dxa" w:w="90"/>
            </w:tcMar>
          </w:tcPr>
          <w:p>
            <w:r>
              <w:rPr>
                <w:b w:val="false"/>
                <w:bCs w:val="false"/>
                <w:sz w:val="17"/>
                <w:szCs w:val="17"/>
              </w:rPr>
              <w:t xml:space="preserve">Casual</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5</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900"/>
            <w:tcMar>
              <w:top w:type="dxa" w:w="60"/>
              <w:left w:type="dxa" w:w="90"/>
              <w:bottom w:type="dxa" w:w="60"/>
              <w:right w:type="dxa" w:w="90"/>
            </w:tcMar>
          </w:tcPr>
          <w:p>
            <w:pPr>
              <w:jc w:val="center"/>
            </w:pPr>
            <w:r>
              <w:rPr>
                <w:b w:val="false"/>
                <w:bCs w:val="false"/>
                <w:sz w:val="17"/>
                <w:szCs w:val="17"/>
              </w:rPr>
              <w:t xml:space="preserve">5 / 5</w:t>
            </w:r>
          </w:p>
        </w:tc>
        <w:tc>
          <w:tcPr>
            <w:tcW w:type="dxa" w:w="3060"/>
            <w:tcMar>
              <w:top w:type="dxa" w:w="60"/>
              <w:left w:type="dxa" w:w="90"/>
              <w:bottom w:type="dxa" w:w="60"/>
              <w:right w:type="dxa" w:w="90"/>
            </w:tcMar>
          </w:tcPr>
          <w:p>
            <w:r>
              <w:rPr>
                <w:b w:val="false"/>
                <w:bCs w:val="false"/>
                <w:sz w:val="16"/>
                <w:szCs w:val="16"/>
              </w:rPr>
              <w:t xml:space="preserve">A/D turn too instant; add smoothing</w:t>
            </w:r>
          </w:p>
        </w:tc>
      </w:tr>
      <w:tr>
        <w:tc>
          <w:tcPr>
            <w:tcW w:type="dxa" w:w="700"/>
            <w:tcMar>
              <w:top w:type="dxa" w:w="60"/>
              <w:left w:type="dxa" w:w="90"/>
              <w:bottom w:type="dxa" w:w="60"/>
              <w:right w:type="dxa" w:w="90"/>
            </w:tcMar>
          </w:tcPr>
          <w:p>
            <w:pPr>
              <w:jc w:val="center"/>
            </w:pPr>
            <w:r>
              <w:rPr>
                <w:b w:val="false"/>
                <w:bCs w:val="false"/>
                <w:sz w:val="17"/>
                <w:szCs w:val="17"/>
              </w:rPr>
              <w:t xml:space="preserve">T4</w:t>
            </w:r>
          </w:p>
        </w:tc>
        <w:tc>
          <w:tcPr>
            <w:tcW w:type="dxa" w:w="1500"/>
            <w:tcMar>
              <w:top w:type="dxa" w:w="60"/>
              <w:left w:type="dxa" w:w="90"/>
              <w:bottom w:type="dxa" w:w="60"/>
              <w:right w:type="dxa" w:w="90"/>
            </w:tcMar>
          </w:tcPr>
          <w:p>
            <w:r>
              <w:rPr>
                <w:b w:val="false"/>
                <w:bCs w:val="false"/>
                <w:sz w:val="17"/>
                <w:szCs w:val="17"/>
              </w:rPr>
              <w:t xml:space="preserve">Casual</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2</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900"/>
            <w:tcMar>
              <w:top w:type="dxa" w:w="60"/>
              <w:left w:type="dxa" w:w="90"/>
              <w:bottom w:type="dxa" w:w="60"/>
              <w:right w:type="dxa" w:w="90"/>
            </w:tcMar>
          </w:tcPr>
          <w:p>
            <w:pPr>
              <w:jc w:val="center"/>
            </w:pPr>
            <w:r>
              <w:rPr>
                <w:b w:val="false"/>
                <w:bCs w:val="false"/>
                <w:sz w:val="17"/>
                <w:szCs w:val="17"/>
              </w:rPr>
              <w:t xml:space="preserve">2 / 5</w:t>
            </w:r>
          </w:p>
        </w:tc>
        <w:tc>
          <w:tcPr>
            <w:tcW w:type="dxa" w:w="3060"/>
            <w:tcMar>
              <w:top w:type="dxa" w:w="60"/>
              <w:left w:type="dxa" w:w="90"/>
              <w:bottom w:type="dxa" w:w="60"/>
              <w:right w:type="dxa" w:w="90"/>
            </w:tcMar>
          </w:tcPr>
          <w:p>
            <w:r>
              <w:rPr>
                <w:b w:val="false"/>
                <w:bCs w:val="false"/>
                <w:sz w:val="16"/>
                <w:szCs w:val="16"/>
              </w:rPr>
              <w:t xml:space="preserve">Camera up close; no input buffer; some terminology unclear; knockdown feels off — “the one thing I would change is the camera”</w:t>
            </w:r>
          </w:p>
        </w:tc>
      </w:tr>
      <w:tr>
        <w:tc>
          <w:tcPr>
            <w:tcW w:type="dxa" w:w="700"/>
            <w:tcMar>
              <w:top w:type="dxa" w:w="60"/>
              <w:left w:type="dxa" w:w="90"/>
              <w:bottom w:type="dxa" w:w="60"/>
              <w:right w:type="dxa" w:w="90"/>
            </w:tcMar>
          </w:tcPr>
          <w:p>
            <w:pPr>
              <w:jc w:val="center"/>
            </w:pPr>
            <w:r>
              <w:rPr>
                <w:b w:val="false"/>
                <w:bCs w:val="false"/>
                <w:sz w:val="17"/>
                <w:szCs w:val="17"/>
              </w:rPr>
              <w:t xml:space="preserve">T5</w:t>
            </w:r>
          </w:p>
        </w:tc>
        <w:tc>
          <w:tcPr>
            <w:tcW w:type="dxa" w:w="1500"/>
            <w:tcMar>
              <w:top w:type="dxa" w:w="60"/>
              <w:left w:type="dxa" w:w="90"/>
              <w:bottom w:type="dxa" w:w="60"/>
              <w:right w:type="dxa" w:w="90"/>
            </w:tcMar>
          </w:tcPr>
          <w:p>
            <w:r>
              <w:rPr>
                <w:b w:val="false"/>
                <w:bCs w:val="false"/>
                <w:sz w:val="17"/>
                <w:szCs w:val="17"/>
              </w:rPr>
              <w:t xml:space="preserve">Beginner</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900"/>
            <w:tcMar>
              <w:top w:type="dxa" w:w="60"/>
              <w:left w:type="dxa" w:w="90"/>
              <w:bottom w:type="dxa" w:w="60"/>
              <w:right w:type="dxa" w:w="90"/>
            </w:tcMar>
          </w:tcPr>
          <w:p>
            <w:pPr>
              <w:jc w:val="center"/>
            </w:pPr>
            <w:r>
              <w:rPr>
                <w:b w:val="false"/>
                <w:bCs w:val="false"/>
                <w:sz w:val="17"/>
                <w:szCs w:val="17"/>
              </w:rPr>
              <w:t xml:space="preserve">3 / 5</w:t>
            </w:r>
          </w:p>
        </w:tc>
        <w:tc>
          <w:tcPr>
            <w:tcW w:type="dxa" w:w="3060"/>
            <w:tcMar>
              <w:top w:type="dxa" w:w="60"/>
              <w:left w:type="dxa" w:w="90"/>
              <w:bottom w:type="dxa" w:w="60"/>
              <w:right w:type="dxa" w:w="90"/>
            </w:tcMar>
          </w:tcPr>
          <w:p>
            <w:r>
              <w:rPr>
                <w:b w:val="false"/>
                <w:bCs w:val="false"/>
                <w:sz w:val="16"/>
                <w:szCs w:val="16"/>
              </w:rPr>
              <w:t xml:space="preserve">—</w:t>
            </w:r>
          </w:p>
        </w:tc>
      </w:tr>
      <w:tr>
        <w:tc>
          <w:tcPr>
            <w:tcW w:type="dxa" w:w="700"/>
            <w:tcMar>
              <w:top w:type="dxa" w:w="60"/>
              <w:left w:type="dxa" w:w="90"/>
              <w:bottom w:type="dxa" w:w="60"/>
              <w:right w:type="dxa" w:w="90"/>
            </w:tcMar>
          </w:tcPr>
          <w:p>
            <w:pPr>
              <w:jc w:val="center"/>
            </w:pPr>
            <w:r>
              <w:rPr>
                <w:b w:val="false"/>
                <w:bCs w:val="false"/>
                <w:sz w:val="17"/>
                <w:szCs w:val="17"/>
              </w:rPr>
              <w:t xml:space="preserve">T6</w:t>
            </w:r>
          </w:p>
        </w:tc>
        <w:tc>
          <w:tcPr>
            <w:tcW w:type="dxa" w:w="1500"/>
            <w:tcMar>
              <w:top w:type="dxa" w:w="60"/>
              <w:left w:type="dxa" w:w="90"/>
              <w:bottom w:type="dxa" w:w="60"/>
              <w:right w:type="dxa" w:w="90"/>
            </w:tcMar>
          </w:tcPr>
          <w:p>
            <w:r>
              <w:rPr>
                <w:b w:val="false"/>
                <w:bCs w:val="false"/>
                <w:sz w:val="17"/>
                <w:szCs w:val="17"/>
              </w:rPr>
              <w:t xml:space="preserve">Casual</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900"/>
            <w:tcMar>
              <w:top w:type="dxa" w:w="60"/>
              <w:left w:type="dxa" w:w="90"/>
              <w:bottom w:type="dxa" w:w="60"/>
              <w:right w:type="dxa" w:w="90"/>
            </w:tcMar>
          </w:tcPr>
          <w:p>
            <w:pPr>
              <w:jc w:val="center"/>
            </w:pPr>
            <w:r>
              <w:rPr>
                <w:b w:val="false"/>
                <w:bCs w:val="false"/>
                <w:sz w:val="17"/>
                <w:szCs w:val="17"/>
              </w:rPr>
              <w:t xml:space="preserve">3 / 5</w:t>
            </w:r>
          </w:p>
        </w:tc>
        <w:tc>
          <w:tcPr>
            <w:tcW w:type="dxa" w:w="3060"/>
            <w:tcMar>
              <w:top w:type="dxa" w:w="60"/>
              <w:left w:type="dxa" w:w="90"/>
              <w:bottom w:type="dxa" w:w="60"/>
              <w:right w:type="dxa" w:w="90"/>
            </w:tcMar>
          </w:tcPr>
          <w:p>
            <w:r>
              <w:rPr>
                <w:b w:val="false"/>
                <w:bCs w:val="false"/>
                <w:sz w:val="16"/>
                <w:szCs w:val="16"/>
              </w:rPr>
              <w:t xml:space="preserve">Full-combo’ed 3 times in a row</w:t>
            </w:r>
          </w:p>
        </w:tc>
      </w:tr>
      <w:tr>
        <w:tc>
          <w:tcPr>
            <w:tcW w:type="dxa" w:w="700"/>
            <w:tcMar>
              <w:top w:type="dxa" w:w="60"/>
              <w:left w:type="dxa" w:w="90"/>
              <w:bottom w:type="dxa" w:w="60"/>
              <w:right w:type="dxa" w:w="90"/>
            </w:tcMar>
          </w:tcPr>
          <w:p>
            <w:pPr>
              <w:jc w:val="center"/>
            </w:pPr>
            <w:r>
              <w:rPr>
                <w:b w:val="false"/>
                <w:bCs w:val="false"/>
                <w:sz w:val="17"/>
                <w:szCs w:val="17"/>
              </w:rPr>
              <w:t xml:space="preserve">T7</w:t>
            </w:r>
          </w:p>
        </w:tc>
        <w:tc>
          <w:tcPr>
            <w:tcW w:type="dxa" w:w="1500"/>
            <w:tcMar>
              <w:top w:type="dxa" w:w="60"/>
              <w:left w:type="dxa" w:w="90"/>
              <w:bottom w:type="dxa" w:w="60"/>
              <w:right w:type="dxa" w:w="90"/>
            </w:tcMar>
          </w:tcPr>
          <w:p>
            <w:r>
              <w:rPr>
                <w:b w:val="false"/>
                <w:bCs w:val="false"/>
                <w:sz w:val="17"/>
                <w:szCs w:val="17"/>
              </w:rPr>
              <w:t xml:space="preserve">Casual</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900"/>
            <w:tcMar>
              <w:top w:type="dxa" w:w="60"/>
              <w:left w:type="dxa" w:w="90"/>
              <w:bottom w:type="dxa" w:w="60"/>
              <w:right w:type="dxa" w:w="90"/>
            </w:tcMar>
          </w:tcPr>
          <w:p>
            <w:pPr>
              <w:jc w:val="center"/>
            </w:pPr>
            <w:r>
              <w:rPr>
                <w:b w:val="false"/>
                <w:bCs w:val="false"/>
                <w:sz w:val="17"/>
                <w:szCs w:val="17"/>
              </w:rPr>
              <w:t xml:space="preserve">3 / 5</w:t>
            </w:r>
          </w:p>
        </w:tc>
        <w:tc>
          <w:tcPr>
            <w:tcW w:type="dxa" w:w="3060"/>
            <w:tcMar>
              <w:top w:type="dxa" w:w="60"/>
              <w:left w:type="dxa" w:w="90"/>
              <w:bottom w:type="dxa" w:w="60"/>
              <w:right w:type="dxa" w:w="90"/>
            </w:tcMar>
          </w:tcPr>
          <w:p>
            <w:r>
              <w:rPr>
                <w:b w:val="false"/>
                <w:bCs w:val="false"/>
                <w:sz w:val="16"/>
                <w:szCs w:val="16"/>
              </w:rPr>
              <w:t xml:space="preserve">“the camera spins too much”</w:t>
            </w:r>
          </w:p>
        </w:tc>
      </w:tr>
      <w:tr>
        <w:tc>
          <w:tcPr>
            <w:tcW w:type="dxa" w:w="700"/>
            <w:tcMar>
              <w:top w:type="dxa" w:w="60"/>
              <w:left w:type="dxa" w:w="90"/>
              <w:bottom w:type="dxa" w:w="60"/>
              <w:right w:type="dxa" w:w="90"/>
            </w:tcMar>
          </w:tcPr>
          <w:p>
            <w:pPr>
              <w:jc w:val="center"/>
            </w:pPr>
            <w:r>
              <w:rPr>
                <w:b w:val="false"/>
                <w:bCs w:val="false"/>
                <w:sz w:val="17"/>
                <w:szCs w:val="17"/>
              </w:rPr>
              <w:t xml:space="preserve">T8</w:t>
            </w:r>
          </w:p>
        </w:tc>
        <w:tc>
          <w:tcPr>
            <w:tcW w:type="dxa" w:w="1500"/>
            <w:tcMar>
              <w:top w:type="dxa" w:w="60"/>
              <w:left w:type="dxa" w:w="90"/>
              <w:bottom w:type="dxa" w:w="60"/>
              <w:right w:type="dxa" w:w="90"/>
            </w:tcMar>
          </w:tcPr>
          <w:p>
            <w:r>
              <w:rPr>
                <w:b w:val="false"/>
                <w:bCs w:val="false"/>
                <w:sz w:val="17"/>
                <w:szCs w:val="17"/>
              </w:rPr>
              <w:t xml:space="preserve">EXVS veteran</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2</w:t>
            </w:r>
          </w:p>
        </w:tc>
        <w:tc>
          <w:tcPr>
            <w:tcW w:type="dxa" w:w="640"/>
            <w:tcMar>
              <w:top w:type="dxa" w:w="60"/>
              <w:left w:type="dxa" w:w="90"/>
              <w:bottom w:type="dxa" w:w="60"/>
              <w:right w:type="dxa" w:w="90"/>
            </w:tcMar>
          </w:tcPr>
          <w:p>
            <w:pPr>
              <w:jc w:val="center"/>
            </w:pPr>
            <w:r>
              <w:rPr>
                <w:b w:val="false"/>
                <w:bCs w:val="false"/>
                <w:sz w:val="17"/>
                <w:szCs w:val="17"/>
              </w:rPr>
              <w:t xml:space="preserve">2</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900"/>
            <w:tcMar>
              <w:top w:type="dxa" w:w="60"/>
              <w:left w:type="dxa" w:w="90"/>
              <w:bottom w:type="dxa" w:w="60"/>
              <w:right w:type="dxa" w:w="90"/>
            </w:tcMar>
          </w:tcPr>
          <w:p>
            <w:pPr>
              <w:jc w:val="center"/>
            </w:pPr>
            <w:r>
              <w:rPr>
                <w:b w:val="false"/>
                <w:bCs w:val="false"/>
                <w:sz w:val="17"/>
                <w:szCs w:val="17"/>
              </w:rPr>
              <w:t xml:space="preserve">5 / 5</w:t>
            </w:r>
          </w:p>
        </w:tc>
        <w:tc>
          <w:tcPr>
            <w:tcW w:type="dxa" w:w="3060"/>
            <w:tcMar>
              <w:top w:type="dxa" w:w="60"/>
              <w:left w:type="dxa" w:w="90"/>
              <w:bottom w:type="dxa" w:w="60"/>
              <w:right w:type="dxa" w:w="90"/>
            </w:tcMar>
          </w:tcPr>
          <w:p>
            <w:r>
              <w:rPr>
                <w:b w:val="false"/>
                <w:bCs w:val="false"/>
                <w:sz w:val="16"/>
                <w:szCs w:val="16"/>
              </w:rPr>
              <w:t xml:space="preserve">Melee doesn’t connect properly; enemy tracking feels stronger than the player’s</w:t>
            </w:r>
          </w:p>
        </w:tc>
      </w:tr>
      <w:tr>
        <w:tc>
          <w:tcPr>
            <w:tcW w:type="dxa" w:w="700"/>
            <w:tcMar>
              <w:top w:type="dxa" w:w="60"/>
              <w:left w:type="dxa" w:w="90"/>
              <w:bottom w:type="dxa" w:w="60"/>
              <w:right w:type="dxa" w:w="90"/>
            </w:tcMar>
          </w:tcPr>
          <w:p>
            <w:pPr>
              <w:jc w:val="center"/>
            </w:pPr>
            <w:r>
              <w:rPr>
                <w:b w:val="false"/>
                <w:bCs w:val="false"/>
                <w:sz w:val="17"/>
                <w:szCs w:val="17"/>
              </w:rPr>
              <w:t xml:space="preserve">T9</w:t>
            </w:r>
          </w:p>
        </w:tc>
        <w:tc>
          <w:tcPr>
            <w:tcW w:type="dxa" w:w="1500"/>
            <w:tcMar>
              <w:top w:type="dxa" w:w="60"/>
              <w:left w:type="dxa" w:w="90"/>
              <w:bottom w:type="dxa" w:w="60"/>
              <w:right w:type="dxa" w:w="90"/>
            </w:tcMar>
          </w:tcPr>
          <w:p>
            <w:r>
              <w:rPr>
                <w:b w:val="false"/>
                <w:bCs w:val="false"/>
                <w:sz w:val="17"/>
                <w:szCs w:val="17"/>
              </w:rPr>
              <w:t xml:space="preserve">Casual</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2</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900"/>
            <w:tcMar>
              <w:top w:type="dxa" w:w="60"/>
              <w:left w:type="dxa" w:w="90"/>
              <w:bottom w:type="dxa" w:w="60"/>
              <w:right w:type="dxa" w:w="90"/>
            </w:tcMar>
          </w:tcPr>
          <w:p>
            <w:pPr>
              <w:jc w:val="center"/>
            </w:pPr>
            <w:r>
              <w:rPr>
                <w:b w:val="false"/>
                <w:bCs w:val="false"/>
                <w:sz w:val="17"/>
                <w:szCs w:val="17"/>
              </w:rPr>
              <w:t xml:space="preserve">3 / 5</w:t>
            </w:r>
          </w:p>
        </w:tc>
        <w:tc>
          <w:tcPr>
            <w:tcW w:type="dxa" w:w="3060"/>
            <w:tcMar>
              <w:top w:type="dxa" w:w="60"/>
              <w:left w:type="dxa" w:w="90"/>
              <w:bottom w:type="dxa" w:w="60"/>
              <w:right w:type="dxa" w:w="90"/>
            </w:tcMar>
          </w:tcPr>
          <w:p>
            <w:r>
              <w:rPr>
                <w:b w:val="false"/>
                <w:bCs w:val="false"/>
                <w:sz w:val="16"/>
                <w:szCs w:val="16"/>
              </w:rPr>
              <w:t xml:space="preserve">Can’t escape a combo after getting caught</w:t>
            </w:r>
          </w:p>
        </w:tc>
      </w:tr>
      <w:tr>
        <w:tc>
          <w:tcPr>
            <w:tcW w:type="dxa" w:w="700"/>
            <w:tcMar>
              <w:top w:type="dxa" w:w="60"/>
              <w:left w:type="dxa" w:w="90"/>
              <w:bottom w:type="dxa" w:w="60"/>
              <w:right w:type="dxa" w:w="90"/>
            </w:tcMar>
          </w:tcPr>
          <w:p>
            <w:pPr>
              <w:jc w:val="center"/>
            </w:pPr>
            <w:r>
              <w:rPr>
                <w:b w:val="false"/>
                <w:bCs w:val="false"/>
                <w:sz w:val="17"/>
                <w:szCs w:val="17"/>
              </w:rPr>
              <w:t xml:space="preserve">T10</w:t>
            </w:r>
          </w:p>
        </w:tc>
        <w:tc>
          <w:tcPr>
            <w:tcW w:type="dxa" w:w="1500"/>
            <w:tcMar>
              <w:top w:type="dxa" w:w="60"/>
              <w:left w:type="dxa" w:w="90"/>
              <w:bottom w:type="dxa" w:w="60"/>
              <w:right w:type="dxa" w:w="90"/>
            </w:tcMar>
          </w:tcPr>
          <w:p>
            <w:r>
              <w:rPr>
                <w:b w:val="false"/>
                <w:bCs w:val="false"/>
                <w:sz w:val="17"/>
                <w:szCs w:val="17"/>
              </w:rPr>
              <w:t xml:space="preserve">EXVS veteran</w:t>
            </w:r>
          </w:p>
        </w:tc>
        <w:tc>
          <w:tcPr>
            <w:tcW w:type="dxa" w:w="640"/>
            <w:tcMar>
              <w:top w:type="dxa" w:w="60"/>
              <w:left w:type="dxa" w:w="90"/>
              <w:bottom w:type="dxa" w:w="60"/>
              <w:right w:type="dxa" w:w="90"/>
            </w:tcMar>
          </w:tcPr>
          <w:p>
            <w:pPr>
              <w:jc w:val="center"/>
            </w:pPr>
            <w:r>
              <w:rPr>
                <w:b w:val="false"/>
                <w:bCs w:val="false"/>
                <w:sz w:val="17"/>
                <w:szCs w:val="17"/>
              </w:rPr>
              <w:t xml:space="preserve">4</w:t>
            </w:r>
          </w:p>
        </w:tc>
        <w:tc>
          <w:tcPr>
            <w:tcW w:type="dxa" w:w="640"/>
            <w:tcMar>
              <w:top w:type="dxa" w:w="60"/>
              <w:left w:type="dxa" w:w="90"/>
              <w:bottom w:type="dxa" w:w="60"/>
              <w:right w:type="dxa" w:w="90"/>
            </w:tcMar>
          </w:tcPr>
          <w:p>
            <w:pPr>
              <w:jc w:val="center"/>
            </w:pPr>
            <w:r>
              <w:rPr>
                <w:b w:val="false"/>
                <w:bCs w:val="false"/>
                <w:sz w:val="17"/>
                <w:szCs w:val="17"/>
              </w:rPr>
              <w:t xml:space="preserve">5</w:t>
            </w:r>
          </w:p>
        </w:tc>
        <w:tc>
          <w:tcPr>
            <w:tcW w:type="dxa" w:w="640"/>
            <w:tcMar>
              <w:top w:type="dxa" w:w="60"/>
              <w:left w:type="dxa" w:w="90"/>
              <w:bottom w:type="dxa" w:w="60"/>
              <w:right w:type="dxa" w:w="90"/>
            </w:tcMar>
          </w:tcPr>
          <w:p>
            <w:pPr>
              <w:jc w:val="center"/>
            </w:pPr>
            <w:r>
              <w:rPr>
                <w:b w:val="false"/>
                <w:bCs w:val="false"/>
                <w:sz w:val="17"/>
                <w:szCs w:val="17"/>
              </w:rPr>
              <w:t xml:space="preserve">5</w:t>
            </w:r>
          </w:p>
        </w:tc>
        <w:tc>
          <w:tcPr>
            <w:tcW w:type="dxa" w:w="640"/>
            <w:tcMar>
              <w:top w:type="dxa" w:w="60"/>
              <w:left w:type="dxa" w:w="90"/>
              <w:bottom w:type="dxa" w:w="60"/>
              <w:right w:type="dxa" w:w="90"/>
            </w:tcMar>
          </w:tcPr>
          <w:p>
            <w:pPr>
              <w:jc w:val="center"/>
            </w:pPr>
            <w:r>
              <w:rPr>
                <w:b w:val="false"/>
                <w:bCs w:val="false"/>
                <w:sz w:val="17"/>
                <w:szCs w:val="17"/>
              </w:rPr>
              <w:t xml:space="preserve">5</w:t>
            </w:r>
          </w:p>
        </w:tc>
        <w:tc>
          <w:tcPr>
            <w:tcW w:type="dxa" w:w="640"/>
            <w:tcMar>
              <w:top w:type="dxa" w:w="60"/>
              <w:left w:type="dxa" w:w="90"/>
              <w:bottom w:type="dxa" w:w="60"/>
              <w:right w:type="dxa" w:w="90"/>
            </w:tcMar>
          </w:tcPr>
          <w:p>
            <w:pPr>
              <w:jc w:val="center"/>
            </w:pPr>
            <w:r>
              <w:rPr>
                <w:b w:val="false"/>
                <w:bCs w:val="false"/>
                <w:sz w:val="17"/>
                <w:szCs w:val="17"/>
              </w:rPr>
              <w:t xml:space="preserve">3</w:t>
            </w:r>
          </w:p>
        </w:tc>
        <w:tc>
          <w:tcPr>
            <w:tcW w:type="dxa" w:w="900"/>
            <w:tcMar>
              <w:top w:type="dxa" w:w="60"/>
              <w:left w:type="dxa" w:w="90"/>
              <w:bottom w:type="dxa" w:w="60"/>
              <w:right w:type="dxa" w:w="90"/>
            </w:tcMar>
          </w:tcPr>
          <w:p>
            <w:pPr>
              <w:jc w:val="center"/>
            </w:pPr>
            <w:r>
              <w:rPr>
                <w:b w:val="false"/>
                <w:bCs w:val="false"/>
                <w:sz w:val="17"/>
                <w:szCs w:val="17"/>
              </w:rPr>
              <w:t xml:space="preserve">5 / 5</w:t>
            </w:r>
          </w:p>
        </w:tc>
        <w:tc>
          <w:tcPr>
            <w:tcW w:type="dxa" w:w="3060"/>
            <w:tcMar>
              <w:top w:type="dxa" w:w="60"/>
              <w:left w:type="dxa" w:w="90"/>
              <w:bottom w:type="dxa" w:w="60"/>
              <w:right w:type="dxa" w:w="90"/>
            </w:tcMar>
          </w:tcPr>
          <w:p>
            <w:r>
              <w:rPr>
                <w:b w:val="false"/>
                <w:bCs w:val="false"/>
                <w:sz w:val="16"/>
                <w:szCs w:val="16"/>
              </w:rPr>
              <w:t xml:space="preserve">—</w:t>
            </w:r>
          </w:p>
        </w:tc>
      </w:tr>
      <w:tr>
        <w:tc>
          <w:tcPr>
            <w:tcW w:type="dxa" w:w="700"/>
            <w:shd w:fill="F4F6F9" w:val="clear"/>
            <w:tcMar>
              <w:top w:type="dxa" w:w="60"/>
              <w:left w:type="dxa" w:w="90"/>
              <w:bottom w:type="dxa" w:w="60"/>
              <w:right w:type="dxa" w:w="90"/>
            </w:tcMar>
          </w:tcPr>
          <w:p>
            <w:r>
              <w:rPr>
                <w:b w:val="false"/>
                <w:bCs w:val="false"/>
                <w:sz w:val="17"/>
                <w:szCs w:val="17"/>
              </w:rPr>
              <w:t xml:space="preserve"/>
            </w:r>
          </w:p>
        </w:tc>
        <w:tc>
          <w:tcPr>
            <w:tcW w:type="dxa" w:w="1500"/>
            <w:shd w:fill="F4F6F9" w:val="clear"/>
            <w:tcMar>
              <w:top w:type="dxa" w:w="60"/>
              <w:left w:type="dxa" w:w="90"/>
              <w:bottom w:type="dxa" w:w="60"/>
              <w:right w:type="dxa" w:w="90"/>
            </w:tcMar>
          </w:tcPr>
          <w:p>
            <w:r>
              <w:rPr>
                <w:b/>
                <w:bCs/>
                <w:sz w:val="17"/>
                <w:szCs w:val="17"/>
              </w:rPr>
              <w:t xml:space="preserve">Mean (median)</w:t>
            </w:r>
          </w:p>
        </w:tc>
        <w:tc>
          <w:tcPr>
            <w:tcW w:type="dxa" w:w="640"/>
            <w:shd w:fill="F4F6F9" w:val="clear"/>
            <w:tcMar>
              <w:top w:type="dxa" w:w="60"/>
              <w:left w:type="dxa" w:w="90"/>
              <w:bottom w:type="dxa" w:w="60"/>
              <w:right w:type="dxa" w:w="90"/>
            </w:tcMar>
          </w:tcPr>
          <w:p>
            <w:pPr>
              <w:jc w:val="center"/>
            </w:pPr>
            <w:r>
              <w:rPr>
                <w:b/>
                <w:bCs/>
                <w:sz w:val="17"/>
                <w:szCs w:val="17"/>
              </w:rPr>
              <w:t xml:space="preserve">3.8 (4)</w:t>
            </w:r>
          </w:p>
        </w:tc>
        <w:tc>
          <w:tcPr>
            <w:tcW w:type="dxa" w:w="640"/>
            <w:shd w:fill="F4F6F9" w:val="clear"/>
            <w:tcMar>
              <w:top w:type="dxa" w:w="60"/>
              <w:left w:type="dxa" w:w="90"/>
              <w:bottom w:type="dxa" w:w="60"/>
              <w:right w:type="dxa" w:w="90"/>
            </w:tcMar>
          </w:tcPr>
          <w:p>
            <w:pPr>
              <w:jc w:val="center"/>
            </w:pPr>
            <w:r>
              <w:rPr>
                <w:b/>
                <w:bCs/>
                <w:sz w:val="17"/>
                <w:szCs w:val="17"/>
              </w:rPr>
              <w:t xml:space="preserve">3.8 (4)</w:t>
            </w:r>
          </w:p>
        </w:tc>
        <w:tc>
          <w:tcPr>
            <w:tcW w:type="dxa" w:w="640"/>
            <w:shd w:fill="F4F6F9" w:val="clear"/>
            <w:tcMar>
              <w:top w:type="dxa" w:w="60"/>
              <w:left w:type="dxa" w:w="90"/>
              <w:bottom w:type="dxa" w:w="60"/>
              <w:right w:type="dxa" w:w="90"/>
            </w:tcMar>
          </w:tcPr>
          <w:p>
            <w:pPr>
              <w:jc w:val="center"/>
            </w:pPr>
            <w:r>
              <w:rPr>
                <w:b/>
                <w:bCs/>
                <w:sz w:val="17"/>
                <w:szCs w:val="17"/>
              </w:rPr>
              <w:t xml:space="preserve">3.3 (3)</w:t>
            </w:r>
          </w:p>
        </w:tc>
        <w:tc>
          <w:tcPr>
            <w:tcW w:type="dxa" w:w="640"/>
            <w:shd w:fill="F4F6F9" w:val="clear"/>
            <w:tcMar>
              <w:top w:type="dxa" w:w="60"/>
              <w:left w:type="dxa" w:w="90"/>
              <w:bottom w:type="dxa" w:w="60"/>
              <w:right w:type="dxa" w:w="90"/>
            </w:tcMar>
          </w:tcPr>
          <w:p>
            <w:pPr>
              <w:jc w:val="center"/>
            </w:pPr>
            <w:r>
              <w:rPr>
                <w:b/>
                <w:bCs/>
                <w:sz w:val="17"/>
                <w:szCs w:val="17"/>
              </w:rPr>
              <w:t xml:space="preserve">3.7 (4)</w:t>
            </w:r>
          </w:p>
        </w:tc>
        <w:tc>
          <w:tcPr>
            <w:tcW w:type="dxa" w:w="640"/>
            <w:shd w:fill="F4F6F9" w:val="clear"/>
            <w:tcMar>
              <w:top w:type="dxa" w:w="60"/>
              <w:left w:type="dxa" w:w="90"/>
              <w:bottom w:type="dxa" w:w="60"/>
              <w:right w:type="dxa" w:w="90"/>
            </w:tcMar>
          </w:tcPr>
          <w:p>
            <w:pPr>
              <w:jc w:val="center"/>
            </w:pPr>
            <w:r>
              <w:rPr>
                <w:b/>
                <w:bCs/>
                <w:sz w:val="17"/>
                <w:szCs w:val="17"/>
              </w:rPr>
              <w:t xml:space="preserve">3.0 (3)</w:t>
            </w:r>
          </w:p>
        </w:tc>
        <w:tc>
          <w:tcPr>
            <w:tcW w:type="dxa" w:w="900"/>
            <w:shd w:fill="F4F6F9" w:val="clear"/>
            <w:tcMar>
              <w:top w:type="dxa" w:w="60"/>
              <w:left w:type="dxa" w:w="90"/>
              <w:bottom w:type="dxa" w:w="60"/>
              <w:right w:type="dxa" w:w="90"/>
            </w:tcMar>
          </w:tcPr>
          <w:p>
            <w:pPr>
              <w:jc w:val="center"/>
            </w:pPr>
            <w:r>
              <w:rPr>
                <w:b/>
                <w:bCs/>
                <w:sz w:val="17"/>
                <w:szCs w:val="17"/>
              </w:rPr>
              <w:t xml:space="preserve">3.7 / 5</w:t>
            </w:r>
          </w:p>
        </w:tc>
        <w:tc>
          <w:tcPr>
            <w:tcW w:type="dxa" w:w="3060"/>
            <w:shd w:fill="F4F6F9" w:val="clear"/>
            <w:tcMar>
              <w:top w:type="dxa" w:w="60"/>
              <w:left w:type="dxa" w:w="90"/>
              <w:bottom w:type="dxa" w:w="60"/>
              <w:right w:type="dxa" w:w="90"/>
            </w:tcMar>
          </w:tcPr>
          <w:p>
            <w:r>
              <w:rPr>
                <w:b w:val="false"/>
                <w:bCs w:val="false"/>
                <w:sz w:val="17"/>
                <w:szCs w:val="17"/>
              </w:rPr>
              <w:t xml:space="preserve"/>
            </w:r>
          </w:p>
        </w:tc>
      </w:tr>
    </w:tbl>
    <w:p>
      <w:pPr>
        <w:spacing w:after="40"/>
      </w:pPr>
      <w:r>
        <w:t xml:space="preserve"/>
      </w:r>
    </w:p>
    <w:p>
      <w:pPr>
        <w:spacing w:after="120" w:before="320"/>
      </w:pPr>
      <w:r>
        <w:rPr>
          <w:b/>
          <w:bCs/>
          <w:color w:val="2E5B8F"/>
          <w:sz w:val="30"/>
          <w:szCs w:val="30"/>
        </w:rPr>
        <w:t xml:space="preserve">3. Question-by-question</w:t>
      </w:r>
    </w:p>
    <w:p>
      <w:pPr>
        <w:spacing w:after="100" w:before="220"/>
      </w:pPr>
      <w:r>
        <w:rPr>
          <w:b/>
          <w:bCs/>
          <w:color w:val="2E5B8F"/>
          <w:sz w:val="24"/>
          <w:szCs w:val="24"/>
        </w:rPr>
        <w:t xml:space="preserve">Tutorial preparedness — mean 3.8, no answer below 3</w:t>
      </w:r>
    </w:p>
    <w:p>
      <w:pPr>
        <w:spacing w:after="120" w:line="276"/>
      </w:pPr>
      <w:r>
        <w:t xml:space="preserve">Distribution: three 3s, six 4s, one 5. Nobody felt lost, nobody quit, and — critically — the two beginners both answered 4, matching the casual group. The tutorial is doing its core job of making the game playable for someone with no genre background. The one soft signal: the only 5 came from a casual player, and one tester noted that some tutorial terminology assumes EXVS knowledge, so the ceiling is wording, not structure.</w:t>
      </w:r>
    </w:p>
    <w:p>
      <w:pPr>
        <w:spacing w:after="100" w:before="220"/>
      </w:pPr>
      <w:r>
        <w:rPr>
          <w:b/>
          <w:bCs/>
          <w:color w:val="2E5B8F"/>
          <w:sz w:val="24"/>
          <w:szCs w:val="24"/>
        </w:rPr>
        <w:t xml:space="preserve">Control feel — mean 3.8, widest agreement, one outlier</w:t>
      </w:r>
    </w:p>
    <w:p>
      <w:pPr>
        <w:spacing w:after="120" w:line="276"/>
      </w:pPr>
      <w:r>
        <w:t xml:space="preserve">Distribution: one 2, two 3s, five 4s, two 5s. The 2 comes from T8, the critical EXVS veteran, whose written answer targets specific handling issues (turn snapping, input buffering) rather than general clunkiness — an expert calibrating against the real EXVS games. Excluding T8, every tester rated controls 3 or higher, and the two 5s come from the two testers who used all five mechanics.</w:t>
      </w:r>
    </w:p>
    <w:p>
      <w:pPr>
        <w:spacing w:after="100" w:before="220"/>
      </w:pPr>
      <w:r>
        <w:rPr>
          <w:b/>
          <w:bCs/>
          <w:color w:val="2E5B8F"/>
          <w:sz w:val="24"/>
          <w:szCs w:val="24"/>
        </w:rPr>
        <w:t xml:space="preserve">Combat feel — mean 3.3, the weak spot and the widest spread</w:t>
      </w:r>
    </w:p>
    <w:p>
      <w:pPr>
        <w:spacing w:after="120" w:line="276"/>
      </w:pPr>
      <w:r>
        <w:t xml:space="preserve">Distribution: two 2s, four 3s, three 4s, one 5 — answers span the full 2–5 range, the most divided verdict in the survey. The two 2s belong to T8 (melee connection, tracking asymmetry) and T9 (couldn’t escape combos), and both wrote exactly what dragged their score down. That matters: the combat complaints are specific and mechanical, not vague dissatisfaction, which makes them fixable. The free text links all four sub-3.5 combat experiences to two concrete causes — the whiffing finisher and the lack of defensive options once caught.</w:t>
      </w:r>
    </w:p>
    <w:p>
      <w:pPr>
        <w:spacing w:after="100" w:before="220"/>
      </w:pPr>
      <w:r>
        <w:rPr>
          <w:b/>
          <w:bCs/>
          <w:color w:val="2E5B8F"/>
          <w:sz w:val="24"/>
          <w:szCs w:val="24"/>
        </w:rPr>
        <w:t xml:space="preserve">Camera &amp; readability — mean 3.7, good average hiding a real problem</w:t>
      </w:r>
    </w:p>
    <w:p>
      <w:pPr>
        <w:spacing w:after="120" w:line="276"/>
      </w:pPr>
      <w:r>
        <w:t xml:space="preserve">Distribution: one 2, three 3s, four 4s, two 5s. The average looks healthy, but the two testers who wrote about the camera (T4, T7) hold the lowest scores in the column (2 and 3), and T4 — the most detailed respondent in the study — named the camera as the single thing they would change. A 3.7 mean with a written “this is the one thing I’d fix” is a classic pattern: fine for most, genuinely disruptive for a minority, and worth fixing because that minority can articulate exactly when it breaks (close-range circling).</w:t>
      </w:r>
    </w:p>
    <w:p>
      <w:pPr>
        <w:spacing w:after="100" w:before="220"/>
      </w:pPr>
      <w:r>
        <w:rPr>
          <w:b/>
          <w:bCs/>
          <w:color w:val="2E5B8F"/>
          <w:sz w:val="24"/>
          <w:szCs w:val="24"/>
        </w:rPr>
        <w:t xml:space="preserve">Difficulty — mean 3.0, the best result in the survey</w:t>
      </w:r>
    </w:p>
    <w:p>
      <w:pPr>
        <w:spacing w:after="120" w:line="276"/>
      </w:pPr>
      <w:r>
        <w:t xml:space="preserve">Distribution: one 2, eight 3s, one 4 — and unlike every other question, the middle is the target here. Eight of ten testers across the whole skill range called the AI “just right”, with one casual player each side of centre and, notably, both extremes coming from casual players rather than the skill extremes. The beginners were not overwhelmed and the veterans were not bored: the AI’s difficulty calibration can be considered validated for this build.</w:t>
      </w:r>
    </w:p>
    <w:p>
      <w:pPr>
        <w:spacing w:after="120" w:before="320"/>
      </w:pPr>
      <w:r>
        <w:rPr>
          <w:b/>
          <w:bCs/>
          <w:color w:val="2E5B8F"/>
          <w:sz w:val="30"/>
          <w:szCs w:val="30"/>
        </w:rPr>
        <w:t xml:space="preserve">4. Analysis by tester experience</w:t>
      </w:r>
    </w:p>
    <w:p>
      <w:pPr>
        <w:spacing w:after="120" w:line="276"/>
      </w:pPr>
      <w:r>
        <w:t xml:space="preserve">Beginners (T1, T5) — means: tutorial 4.0, controls 4.0, combat 3.5, camera 4.5, difficulty 3.0. The game’s most content group. Both finished everything unaided, and T1 ticked all five mechanics including the advanced rainbow step — evidence the tutorial can carry a motivated newcomer all the way to advanced technique.</w:t>
      </w:r>
    </w:p>
    <w:p>
      <w:pPr>
        <w:spacing w:after="120" w:line="276"/>
      </w:pPr>
      <w:r>
        <w:t xml:space="preserve">Casual players (T2–T4, T6, T7, T9) — means: tutorial 3.7, controls 3.8, combat 3.2, camera 3.2, difficulty 3.0. The main audience and the most demanding group on readability: every camera and input-feel complaint comes from this segment, as do both “trapped in combos” reports. They enjoy the game but are the first to hit its rough edges, which makes them the right group to optimise for.</w:t>
      </w:r>
    </w:p>
    <w:p>
      <w:pPr>
        <w:spacing w:after="120" w:line="276"/>
      </w:pPr>
      <w:r>
        <w:t xml:space="preserve">EXVS veterans (T8, T10) — the study’s most interesting split. T10 is the most positive tester in the entire sample (5s on controls, combat and camera, all mechanics used): for at least one expert, the game already reads as a faithful EXVS-style fighter. T8 is the most critical (2s on controls and combat) — and the most diagnostic, reporting melee connection failures and that “enemy bullet tracking seems a lot better” than the player’s. Read together they define the gap precisely: the design is right (T10), the execution reliability is not yet (T8). Closing T8’s two complaints is the clearest path to satisfying the reference audience.</w:t>
      </w:r>
    </w:p>
    <w:p>
      <w:pPr>
        <w:spacing w:after="120" w:before="320"/>
      </w:pPr>
      <w:r>
        <w:rPr>
          <w:b/>
          <w:bCs/>
          <w:color w:val="2E5B8F"/>
          <w:sz w:val="30"/>
          <w:szCs w:val="30"/>
        </w:rPr>
        <w:t xml:space="preserve">5. Mechanics adoption</w:t>
      </w:r>
    </w:p>
    <w:p>
      <w:pPr>
        <w:spacing w:after="120" w:line="276"/>
      </w:pPr>
      <w:r>
        <w:t xml:space="preserve">Adoption forms a clean ladder that tracks mechanic depth: charge shot 10/10, shield 10/10, parry punish 7/10, knockdown bar 6/10, rainbow step 4/10 (average 3.7 of 5 mechanics per tester). The two mechanics that were pre-test discoverability worries — charge shot and shield — reached every single tester, so the tutorial’s teach-then-drill format works. The drop to 7/10 on the parry punish is acceptable (it requires a successful block first), but the knockdown bar at 6/10 is worth attention: it is a core system, its bar is on the HUD permanently, and four testers still did not connect it to enemies falling. T4’s “knockdown feels a bit iffy” answer suggests the placeholder knockdown animation is part of why the system fails to register. Rainbow step at 4/10 is the expected tail — advanced cancel tech — but its users span all three skill groups, so it is learnable when noticed.</w:t>
      </w:r>
    </w:p>
    <w:p>
      <w:pPr>
        <w:spacing w:after="120" w:before="320"/>
      </w:pPr>
      <w:r>
        <w:rPr>
          <w:b/>
          <w:bCs/>
          <w:color w:val="2E5B8F"/>
          <w:sz w:val="30"/>
          <w:szCs w:val="30"/>
        </w:rPr>
        <w:t xml:space="preserve">6. Free-text themes</w:t>
      </w:r>
    </w:p>
    <w:p>
      <w:pPr>
        <w:spacing w:after="120" w:line="276"/>
      </w:pPr>
      <w:r>
        <w:t xml:space="preserve">All ten testers answered the free-text question; eight raised at least one issue and two wrote “nil”. Tagged by topic: trapped once caught / enemy pressure — 3 testers (T6, T9, and T8’s tracking-asymmetry point); melee fails to connect — 2 (T1, T8); camera at close range — 2 (T4, T7), one of whom named it the single change they would make; input feel — 2 (T3, T4); missing audio — 1 (T2); tutorial terminology — 1 (T4). No theme reached a majority, but the three largest all point at the same experience — being in close combat — which is also where the combat score was lost. The complaints are notably constructive: several include proposed fixes (turn delay, input buffering), which reflects an engaged tester pool.</w:t>
      </w:r>
    </w:p>
    <w:p>
      <w:pPr>
        <w:spacing w:after="120" w:before="320"/>
      </w:pPr>
      <w:r>
        <w:rPr>
          <w:b/>
          <w:bCs/>
          <w:color w:val="2E5B8F"/>
          <w:sz w:val="30"/>
          <w:szCs w:val="30"/>
        </w:rPr>
        <w:t xml:space="preserve">7. Cross-observations</w:t>
      </w:r>
    </w:p>
    <w:p>
      <w:pPr>
        <w:spacing w:after="120" w:line="276"/>
      </w:pPr>
      <w:r>
        <w:t xml:space="preserve">Three patterns connect the columns. First, written complaints predict scores: every tester who wrote about a combat problem scored combat 3 or lower, and the camera writers hold the camera column’s floor — the free text explains the numbers rather than contradicting them. Second, the segments fail differently: beginners struggle nowhere, casuals struggle with readability (camera, input feel), veterans struggle with reliability (hit connection, tracking parity) — so the action plan’s items each serve an identifiable audience rather than competing for the same one. Third, mechanic usage does not guarantee satisfaction: the four testers who used all five mechanics scored combat 3, 4, 2 and 5 — engagement with the systems is high even among the unsatisfied, which supports fixing execution rather than redesigning mechanics.</w:t>
      </w:r>
    </w:p>
    <w:p>
      <w:pPr>
        <w:spacing w:after="120" w:before="320"/>
      </w:pPr>
      <w:r>
        <w:rPr>
          <w:b/>
          <w:bCs/>
          <w:color w:val="2E5B8F"/>
          <w:sz w:val="30"/>
          <w:szCs w:val="30"/>
        </w:rPr>
        <w:t xml:space="preserve">8. Limitations</w:t>
      </w:r>
    </w:p>
    <w:p>
      <w:pPr>
        <w:spacing w:after="120" w:line="276"/>
      </w:pPr>
      <w:r>
        <w:t xml:space="preserve">Ten self-selected testers is a pattern-finding sample, not a statistical one; single answers move every mean by 0.1. All data is self-reported after a single session, with no play-duration or match-count telemetry to weight it. Two free-text answers were truncated by the response export, so their full context is lost. And the build changed during the collection window (a camera orbit cap shipped mid-session), so early and late testers did not see identical behaviour. None of these threaten the headline findings — the score patterns and the free-text themes agree with each other — but the follow-up survey should hold the build fixed and, ideally, log matches played.</w:t>
      </w:r>
    </w:p>
    <w:p>
      <w:pPr>
        <w:spacing w:after="120" w:before="320"/>
      </w:pPr>
      <w:r>
        <w:rPr>
          <w:b/>
          <w:bCs/>
          <w:color w:val="2E5B8F"/>
          <w:sz w:val="30"/>
          <w:szCs w:val="30"/>
        </w:rPr>
        <w:t xml:space="preserve">9. Conclusions</w:t>
      </w:r>
    </w:p>
    <w:p>
      <w:pPr>
        <w:spacing w:after="120" w:line="276"/>
      </w:pPr>
      <w:r>
        <w:t xml:space="preserve">The data supports one headline: the design is validated, the execution needs a reliability pass. Difficulty is calibrated (8/10 at target), onboarding works for beginners (both 4s, one full mechanic adoption), and the most experienced tester in the sample rates the game a near-perfect EXVS-style fighter. Everything negative in the dataset concentrates on close-quarters execution: a finisher that sometimes whiffs, no answer once caught in a string, and a camera that loses composure exactly there. That concentration is good news — the five-item action plan (camera, finisher reliability, defensive options, audio, input polish) addresses every theme with two or more mentions, and the re-test targets (combat 3.3 → 3.8+, camera 3.7 → 4.0+, zero “can’t escape” reports) are directly measurable against this baseline.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Mech Arena — Playtest Data Analysis · </w:t>
    </w:r>
    <w:r>
      <w:rPr>
        <w:color w:val="666666"/>
        <w:sz w:val="16"/>
        <w:szCs w:val="16"/>
      </w:rPr>
      <w:fldChar w:fldCharType="begin"/>
      <w:instrText xml:space="preserve">PAGE</w:instrText>
      <w:fldChar w:fldCharType="separate"/>
      <w:fldChar w:fldCharType="end"/>
    </w:r>
    <w:r>
      <w:rPr>
        <w:color w:val="666666"/>
        <w:sz w:val="16"/>
        <w:szCs w:val="16"/>
      </w:rPr>
      <w:t xml:space="preserve"> /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2026-07-28T09:29:56.892Z</dcterms:created>
  <dcterms:modified xsi:type="dcterms:W3CDTF">2026-07-28T09:29:56.906Z</dcterms:modified>
</cp:coreProperties>
</file>

<file path=docProps/custom.xml><?xml version="1.0" encoding="utf-8"?>
<Properties xmlns="http://schemas.openxmlformats.org/officeDocument/2006/custom-properties" xmlns:vt="http://schemas.openxmlformats.org/officeDocument/2006/docPropsVTypes"/>
</file>