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b0019e61c7484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c7c001370a4b10" /><Relationship Type="http://schemas.microsoft.com/office/2007/relationships/stylesWithEffects" Target="/word/stylesWithEffects.xml" Id="Ra61b7b40f14c42d8" /><Relationship Type="http://schemas.openxmlformats.org/officeDocument/2006/relationships/fontTable" Target="/word/fontTable.xml" Id="R391c2856b11742a4" /><Relationship Type="http://schemas.openxmlformats.org/officeDocument/2006/relationships/settings" Target="/word/settings.xml" Id="Red87e58c138f492b" /><Relationship Type="http://schemas.openxmlformats.org/officeDocument/2006/relationships/header" Target="/word/header.xml" Id="R72e719a3432f4ab9" /><Relationship Type="http://schemas.openxmlformats.org/officeDocument/2006/relationships/footer" Target="/word/footer.xml" Id="R0b36d1e3f0254bf1" /></Relationships>
</file>