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d1f59989e419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6e2401800147f5" /><Relationship Type="http://schemas.microsoft.com/office/2007/relationships/stylesWithEffects" Target="/word/stylesWithEffects.xml" Id="R93f5c689a1f449b6" /><Relationship Type="http://schemas.openxmlformats.org/officeDocument/2006/relationships/fontTable" Target="/word/fontTable.xml" Id="Rf41cd4adcc054cf0" /><Relationship Type="http://schemas.openxmlformats.org/officeDocument/2006/relationships/settings" Target="/word/settings.xml" Id="Rac05202131814a4b" /><Relationship Type="http://schemas.openxmlformats.org/officeDocument/2006/relationships/header" Target="/word/header.xml" Id="Re22b5ca3ea0b4ddd" /><Relationship Type="http://schemas.openxmlformats.org/officeDocument/2006/relationships/footer" Target="/word/footer.xml" Id="Rdaa4accfefdd4766" /></Relationships>
</file>