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a61f6d2cb47d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2.16.1.0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2.16.1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f7adea92dd4f5a" /><Relationship Type="http://schemas.microsoft.com/office/2007/relationships/stylesWithEffects" Target="/word/stylesWithEffects.xml" Id="R38c2416be7c344ec" /><Relationship Type="http://schemas.openxmlformats.org/officeDocument/2006/relationships/fontTable" Target="/word/fontTable.xml" Id="R9eb64fc10a6b4258" /><Relationship Type="http://schemas.openxmlformats.org/officeDocument/2006/relationships/settings" Target="/word/settings.xml" Id="Rc89e06fdc0e54846" /><Relationship Type="http://schemas.openxmlformats.org/officeDocument/2006/relationships/header" Target="/word/header.xml" Id="Rcfe4f6c99e344f39" /><Relationship Type="http://schemas.openxmlformats.org/officeDocument/2006/relationships/footer" Target="/word/footer.xml" Id="Rfac41262961f4889" /></Relationships>
</file>