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d927c562c484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2.18.0.0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2.18.0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d94cba40874bbf" /><Relationship Type="http://schemas.microsoft.com/office/2007/relationships/stylesWithEffects" Target="/word/stylesWithEffects.xml" Id="Rada70e74e1c74fb0" /><Relationship Type="http://schemas.openxmlformats.org/officeDocument/2006/relationships/fontTable" Target="/word/fontTable.xml" Id="R10985b67884f4324" /><Relationship Type="http://schemas.openxmlformats.org/officeDocument/2006/relationships/settings" Target="/word/settings.xml" Id="R838ebd7634e34e55" /><Relationship Type="http://schemas.openxmlformats.org/officeDocument/2006/relationships/header" Target="/word/header.xml" Id="Rfd4747975f3f4838" /><Relationship Type="http://schemas.openxmlformats.org/officeDocument/2006/relationships/footer" Target="/word/footer.xml" Id="R6f56937a8e104cb2" /></Relationships>
</file>