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fdc94329514e9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2.8.3.0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2.8.3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49a58308eff4912" /><Relationship Type="http://schemas.microsoft.com/office/2007/relationships/stylesWithEffects" Target="/word/stylesWithEffects.xml" Id="R365eeffd39e24e1e" /><Relationship Type="http://schemas.openxmlformats.org/officeDocument/2006/relationships/fontTable" Target="/word/fontTable.xml" Id="R2da6ddef56804ae2" /><Relationship Type="http://schemas.openxmlformats.org/officeDocument/2006/relationships/settings" Target="/word/settings.xml" Id="R43fac6d00a4942b5" /><Relationship Type="http://schemas.openxmlformats.org/officeDocument/2006/relationships/header" Target="/word/header.xml" Id="R83e7afa9f2d24581" /><Relationship Type="http://schemas.openxmlformats.org/officeDocument/2006/relationships/footer" Target="/word/footer.xml" Id="Rc773a205ccab40e0" /></Relationships>
</file>