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6b7825ebd7417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53f31cc35d4bd3" /><Relationship Type="http://schemas.microsoft.com/office/2007/relationships/stylesWithEffects" Target="/word/stylesWithEffects.xml" Id="R9e943f8b2a1b46c6" /><Relationship Type="http://schemas.openxmlformats.org/officeDocument/2006/relationships/fontTable" Target="/word/fontTable.xml" Id="R625a0bba043042d7" /><Relationship Type="http://schemas.openxmlformats.org/officeDocument/2006/relationships/settings" Target="/word/settings.xml" Id="Rd92ceaa98ef34e87" /><Relationship Type="http://schemas.openxmlformats.org/officeDocument/2006/relationships/header" Target="/word/header.xml" Id="R6f5956d828344ac9" /><Relationship Type="http://schemas.openxmlformats.org/officeDocument/2006/relationships/footer" Target="/word/footer.xml" Id="Reb37e25383874694" /></Relationships>
</file>