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4583e72b5d4e9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32c59ebd2c455d" /><Relationship Type="http://schemas.microsoft.com/office/2007/relationships/stylesWithEffects" Target="/word/stylesWithEffects.xml" Id="Rc9a95827cd6749a2" /><Relationship Type="http://schemas.openxmlformats.org/officeDocument/2006/relationships/fontTable" Target="/word/fontTable.xml" Id="R6707b03c1d1a4c69" /><Relationship Type="http://schemas.openxmlformats.org/officeDocument/2006/relationships/settings" Target="/word/settings.xml" Id="R9cfd43cd365a4657" /><Relationship Type="http://schemas.openxmlformats.org/officeDocument/2006/relationships/header" Target="/word/header.xml" Id="R4804748a687a4067" /><Relationship Type="http://schemas.openxmlformats.org/officeDocument/2006/relationships/footer" Target="/word/footer.xml" Id="Rb488c538288d46fc" /></Relationships>
</file>