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9ea3048a474ba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e1c54b2cc94c1b" /><Relationship Type="http://schemas.microsoft.com/office/2007/relationships/stylesWithEffects" Target="/word/stylesWithEffects.xml" Id="R1aa73910c3324fe8" /><Relationship Type="http://schemas.openxmlformats.org/officeDocument/2006/relationships/fontTable" Target="/word/fontTable.xml" Id="R56bfd92768dd478d" /><Relationship Type="http://schemas.openxmlformats.org/officeDocument/2006/relationships/settings" Target="/word/settings.xml" Id="R19044cb675ca4613" /><Relationship Type="http://schemas.openxmlformats.org/officeDocument/2006/relationships/header" Target="/word/header.xml" Id="R02e08820f49c4abc" /><Relationship Type="http://schemas.openxmlformats.org/officeDocument/2006/relationships/footer" Target="/word/footer.xml" Id="Rbca7b94d8d504970" /></Relationships>
</file>