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73e46aa98b459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2.18.0.0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50c4e33eed4642" /><Relationship Type="http://schemas.microsoft.com/office/2007/relationships/stylesWithEffects" Target="/word/stylesWithEffects.xml" Id="Rff725c006b3540b0" /><Relationship Type="http://schemas.openxmlformats.org/officeDocument/2006/relationships/fontTable" Target="/word/fontTable.xml" Id="R3ede7f7a1e0e47a4" /><Relationship Type="http://schemas.openxmlformats.org/officeDocument/2006/relationships/settings" Target="/word/settings.xml" Id="Rfa437eec982e4076" /><Relationship Type="http://schemas.openxmlformats.org/officeDocument/2006/relationships/header" Target="/word/header.xml" Id="R1e8acc62eb744e15" /><Relationship Type="http://schemas.openxmlformats.org/officeDocument/2006/relationships/footer" Target="/word/footer.xml" Id="Re86da945818a464d" /></Relationships>
</file>