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第十周作业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4612005"/>
            <wp:effectExtent l="0" t="0" r="825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568575"/>
            <wp:effectExtent l="0" t="0" r="825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5433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951855"/>
            <wp:effectExtent l="0" t="0" r="825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551430"/>
            <wp:effectExtent l="0" t="0" r="825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b="4917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5998845"/>
            <wp:effectExtent l="0" t="0" r="825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2404110"/>
            <wp:effectExtent l="0" t="0" r="825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b="5856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439420"/>
            <wp:effectExtent l="0" t="0" r="825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5365" b="61337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  <w:r>
        <w:drawing>
          <wp:inline distT="0" distB="0" distL="114300" distR="114300">
            <wp:extent cx="7200265" cy="6067425"/>
            <wp:effectExtent l="0" t="0" r="825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pStyle w:val="2"/>
        <w:keepNext w:val="0"/>
        <w:keepLines w:val="0"/>
        <w:pageBreakBefore w:val="0"/>
        <w:widowControl w:val="0"/>
        <w:tabs>
          <w:tab w:val="left" w:pos="93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120" w:lineRule="auto"/>
        <w:ind w:left="119"/>
        <w:textAlignment w:val="auto"/>
        <w:rPr>
          <w:rFonts w:hint="eastAsia" w:ascii="微软雅黑" w:hAnsi="微软雅黑" w:eastAsia="微软雅黑" w:cs="微软雅黑"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请打开链接，阅读案例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119" w:firstLine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HYPERLINK "http://paper.jmnews.cn/jmwb/html/2013-11/04/content_98073.htm"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微软雅黑"/>
          <w:color w:val="800080"/>
          <w:sz w:val="24"/>
          <w:szCs w:val="24"/>
          <w:u w:val="single" w:color="800080"/>
        </w:rPr>
        <w:t>http://paper.jmnews.cn/jmwb/html/2013-11/04/content_98073.htm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3"/>
        <w:numPr>
          <w:ilvl w:val="0"/>
          <w:numId w:val="2"/>
        </w:numPr>
        <w:spacing w:before="237"/>
        <w:ind w:left="120" w:firstLine="0"/>
        <w:rPr>
          <w:color w:val="181818"/>
          <w:spacing w:val="-6"/>
          <w:sz w:val="28"/>
          <w:szCs w:val="28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阅读李有才中彩票的案例，根据李有才中奖前、中奖后、返贫后的财务报表分析他为什么会返贫以及钱为什么不能让人变富？画出自己家庭的财务报表，</w:t>
      </w:r>
      <w:r>
        <w:rPr>
          <w:rFonts w:hint="default"/>
          <w:color w:val="181818"/>
          <w:sz w:val="24"/>
          <w:szCs w:val="24"/>
          <w:lang w:val="en-US" w:eastAsia="zh-CN"/>
        </w:rPr>
        <w:t>并</w:t>
      </w:r>
      <w:r>
        <w:rPr>
          <w:rFonts w:hint="eastAsia"/>
          <w:color w:val="181818"/>
          <w:sz w:val="24"/>
          <w:szCs w:val="24"/>
          <w:lang w:val="en-US" w:eastAsia="zh-CN"/>
        </w:rPr>
        <w:t>判断自己的家庭属于“负翁”“月光”“中产”“富翁”中的哪一种？谈谈如何优化</w:t>
      </w:r>
      <w:r>
        <w:rPr>
          <w:rFonts w:hint="default"/>
          <w:color w:val="181818"/>
          <w:sz w:val="24"/>
          <w:szCs w:val="24"/>
          <w:lang w:val="en-US" w:eastAsia="zh-CN"/>
        </w:rPr>
        <w:t>自己的</w:t>
      </w:r>
      <w:r>
        <w:rPr>
          <w:rFonts w:hint="eastAsia"/>
          <w:color w:val="181818"/>
          <w:sz w:val="24"/>
          <w:szCs w:val="24"/>
          <w:lang w:val="en-US" w:eastAsia="zh-CN"/>
        </w:rPr>
        <w:t>家庭资产结构。</w:t>
      </w:r>
    </w:p>
    <w:p>
      <w:pPr>
        <w:pStyle w:val="3"/>
        <w:numPr>
          <w:ilvl w:val="0"/>
          <w:numId w:val="0"/>
        </w:numPr>
        <w:spacing w:before="237"/>
        <w:ind w:left="120" w:leftChars="0"/>
        <w:rPr>
          <w:color w:val="181818"/>
          <w:spacing w:val="-6"/>
          <w:sz w:val="28"/>
          <w:szCs w:val="28"/>
        </w:rPr>
      </w:pPr>
    </w:p>
    <w:p>
      <w:pPr>
        <w:pStyle w:val="3"/>
        <w:numPr>
          <w:ilvl w:val="0"/>
          <w:numId w:val="2"/>
        </w:numPr>
        <w:spacing w:before="237"/>
        <w:ind w:left="120" w:firstLine="0"/>
        <w:rPr>
          <w:color w:val="181818"/>
          <w:sz w:val="24"/>
          <w:szCs w:val="24"/>
        </w:rPr>
      </w:pPr>
      <w:r>
        <w:rPr>
          <w:rFonts w:hint="eastAsia"/>
          <w:color w:val="181818"/>
          <w:sz w:val="24"/>
          <w:szCs w:val="24"/>
          <w:lang w:val="en-US" w:eastAsia="zh-CN"/>
        </w:rPr>
        <w:t>根据视频课程中讲解家庭资产的配置的内容，制定一套适合自己</w:t>
      </w:r>
      <w:r>
        <w:rPr>
          <w:rFonts w:hint="eastAsia"/>
          <w:color w:val="181818"/>
          <w:sz w:val="24"/>
          <w:szCs w:val="24"/>
        </w:rPr>
        <w:t>家庭</w:t>
      </w:r>
      <w:r>
        <w:rPr>
          <w:rFonts w:hint="eastAsia"/>
          <w:color w:val="181818"/>
          <w:sz w:val="24"/>
          <w:szCs w:val="24"/>
          <w:lang w:val="en-US" w:eastAsia="zh-CN"/>
        </w:rPr>
        <w:t>的</w:t>
      </w:r>
      <w:r>
        <w:rPr>
          <w:rFonts w:hint="eastAsia"/>
          <w:color w:val="181818"/>
          <w:sz w:val="24"/>
          <w:szCs w:val="24"/>
        </w:rPr>
        <w:t>资产配置方案</w:t>
      </w:r>
      <w:r>
        <w:rPr>
          <w:rFonts w:hint="eastAsia"/>
          <w:color w:val="181818"/>
          <w:sz w:val="24"/>
          <w:szCs w:val="24"/>
          <w:lang w:eastAsia="zh-CN"/>
        </w:rPr>
        <w:t>。</w:t>
      </w:r>
    </w:p>
    <w:p>
      <w:pPr>
        <w:pStyle w:val="3"/>
        <w:numPr>
          <w:ilvl w:val="0"/>
          <w:numId w:val="0"/>
        </w:numPr>
        <w:spacing w:before="237"/>
        <w:ind w:left="120" w:leftChars="0"/>
        <w:rPr>
          <w:rFonts w:hint="eastAsia"/>
          <w:color w:val="181818"/>
          <w:sz w:val="24"/>
          <w:szCs w:val="24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EE2315D"/>
    <w:multiLevelType w:val="singleLevel"/>
    <w:tmpl w:val="6EE2315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C64FAA"/>
    <w:rsid w:val="00FF4E4F"/>
    <w:rsid w:val="01345C1D"/>
    <w:rsid w:val="01814A55"/>
    <w:rsid w:val="07362729"/>
    <w:rsid w:val="0E205EF7"/>
    <w:rsid w:val="11992E04"/>
    <w:rsid w:val="1CD938E5"/>
    <w:rsid w:val="39165F4F"/>
    <w:rsid w:val="3C541B0B"/>
    <w:rsid w:val="412B7591"/>
    <w:rsid w:val="56FF26A8"/>
    <w:rsid w:val="5FF75397"/>
    <w:rsid w:val="605DED8A"/>
    <w:rsid w:val="60CC0796"/>
    <w:rsid w:val="64422AAE"/>
    <w:rsid w:val="6FE07617"/>
    <w:rsid w:val="71AE0888"/>
    <w:rsid w:val="733C27CB"/>
    <w:rsid w:val="771E9F14"/>
    <w:rsid w:val="784A3DDD"/>
    <w:rsid w:val="78C7325D"/>
    <w:rsid w:val="7BBC5F40"/>
    <w:rsid w:val="7C2E6C29"/>
    <w:rsid w:val="7CD053E1"/>
    <w:rsid w:val="7F7E1C06"/>
    <w:rsid w:val="DFFDA70F"/>
    <w:rsid w:val="FBED7108"/>
    <w:rsid w:val="FFBE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54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52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154"/>
    <w:pPr>
      <w:spacing w:before="22"/>
      <w:ind w:left="120" w:firstLine="0"/>
      <w:outlineLvl w:val="0"/>
    </w:pPr>
    <w:rPr>
      <w:rFonts w:ascii="微软雅黑" w:hAnsi="微软雅黑" w:eastAsia="微软雅黑" w:cs="微软雅黑"/>
      <w:b/>
      <w:sz w:val="21"/>
      <w:szCs w:val="21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52"/>
    <w:rPr>
      <w:rFonts w:ascii="微软雅黑" w:hAnsi="微软雅黑" w:eastAsia="微软雅黑" w:cs="微软雅黑"/>
      <w:sz w:val="21"/>
      <w:szCs w:val="21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2020-09-08T07:09:04Z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