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Theme="minorEastAsia" w:hAnsiTheme="minorEastAsia" w:eastAsiaTheme="minorEastAsia" w:cstheme="minorEastAsia"/>
          <w:b/>
          <w:color w:val="000000"/>
          <w:kern w:val="0"/>
          <w:sz w:val="32"/>
          <w:szCs w:val="32"/>
          <w:lang w:val="en-US" w:eastAsia="zh-CN" w:bidi="ar"/>
        </w:rPr>
      </w:pPr>
      <w:bookmarkStart w:id="0" w:name="_GoBack"/>
      <w:r>
        <w:rPr>
          <w:rFonts w:hint="eastAsia" w:asciiTheme="minorEastAsia" w:hAnsiTheme="minorEastAsia" w:eastAsiaTheme="minorEastAsia" w:cstheme="minorEastAsia"/>
          <w:b/>
          <w:color w:val="000000"/>
          <w:kern w:val="0"/>
          <w:sz w:val="32"/>
          <w:szCs w:val="32"/>
          <w:lang w:val="en-US" w:eastAsia="zh-CN" w:bidi="ar"/>
        </w:rPr>
        <w:t>第 1</w:t>
      </w:r>
      <w:r>
        <w:rPr>
          <w:rFonts w:hint="eastAsia" w:asciiTheme="minorEastAsia" w:hAnsiTheme="minorEastAsia" w:cstheme="minorEastAsia"/>
          <w:b/>
          <w:color w:val="000000"/>
          <w:kern w:val="0"/>
          <w:sz w:val="32"/>
          <w:szCs w:val="32"/>
          <w:lang w:val="en-US" w:eastAsia="zh-CN" w:bidi="ar"/>
        </w:rPr>
        <w:t>2</w:t>
      </w:r>
      <w:r>
        <w:rPr>
          <w:rFonts w:hint="eastAsia" w:asciiTheme="minorEastAsia" w:hAnsiTheme="minorEastAsia" w:eastAsiaTheme="minorEastAsia" w:cstheme="minorEastAsia"/>
          <w:b/>
          <w:color w:val="000000"/>
          <w:kern w:val="0"/>
          <w:sz w:val="32"/>
          <w:szCs w:val="32"/>
          <w:lang w:val="en-US" w:eastAsia="zh-CN" w:bidi="ar"/>
        </w:rPr>
        <w:t xml:space="preserve"> 周案例分析作业</w:t>
      </w:r>
    </w:p>
    <w:p>
      <w:pPr>
        <w:keepNext w:val="0"/>
        <w:keepLines w:val="0"/>
        <w:widowControl/>
        <w:suppressLineNumbers w:val="0"/>
        <w:jc w:val="left"/>
      </w:pPr>
      <w:r>
        <w:rPr>
          <w:rFonts w:ascii="MicrosoftYaHei-Bold" w:hAnsi="MicrosoftYaHei-Bold" w:eastAsia="MicrosoftYaHei-Bold" w:cs="MicrosoftYaHei-Bold"/>
          <w:b/>
          <w:color w:val="000000"/>
          <w:kern w:val="0"/>
          <w:sz w:val="24"/>
          <w:szCs w:val="24"/>
          <w:lang w:val="en-US" w:eastAsia="zh-CN" w:bidi="ar"/>
        </w:rPr>
        <w:t xml:space="preserve">案例分析题 </w:t>
      </w:r>
    </w:p>
    <w:p>
      <w:pPr>
        <w:keepNext w:val="0"/>
        <w:keepLines w:val="0"/>
        <w:widowControl/>
        <w:suppressLineNumbers w:val="0"/>
        <w:jc w:val="left"/>
      </w:pPr>
      <w:r>
        <w:rPr>
          <w:rFonts w:ascii="微软雅黑" w:hAnsi="微软雅黑" w:eastAsia="微软雅黑" w:cs="微软雅黑"/>
          <w:color w:val="000000"/>
          <w:kern w:val="0"/>
          <w:sz w:val="24"/>
          <w:szCs w:val="24"/>
          <w:lang w:val="en-US" w:eastAsia="zh-CN" w:bidi="ar"/>
        </w:rPr>
        <w:t xml:space="preserve">1、 根据洋河股份公司最近一年年报中的“经营情况讨论与分析”章节，分析 </w:t>
      </w:r>
    </w:p>
    <w:p>
      <w:pPr>
        <w:keepNext w:val="0"/>
        <w:keepLines w:val="0"/>
        <w:widowControl/>
        <w:suppressLineNumbers w:val="0"/>
        <w:jc w:val="left"/>
      </w:pPr>
      <w:r>
        <w:rPr>
          <w:rFonts w:hint="eastAsia" w:ascii="微软雅黑" w:hAnsi="微软雅黑" w:eastAsia="微软雅黑" w:cs="微软雅黑"/>
          <w:color w:val="000000"/>
          <w:kern w:val="0"/>
          <w:sz w:val="24"/>
          <w:szCs w:val="24"/>
          <w:lang w:val="en-US" w:eastAsia="zh-CN" w:bidi="ar"/>
        </w:rPr>
        <w:t xml:space="preserve">如下内容：公司的收入变动是否异常？如异常，查找其原因？分析收入、成 </w:t>
      </w:r>
    </w:p>
    <w:p>
      <w:pPr>
        <w:keepNext w:val="0"/>
        <w:keepLines w:val="0"/>
        <w:widowControl/>
        <w:suppressLineNumbers w:val="0"/>
        <w:jc w:val="left"/>
      </w:pPr>
      <w:r>
        <w:rPr>
          <w:rFonts w:hint="eastAsia" w:ascii="微软雅黑" w:hAnsi="微软雅黑" w:eastAsia="微软雅黑" w:cs="微软雅黑"/>
          <w:color w:val="000000"/>
          <w:kern w:val="0"/>
          <w:sz w:val="24"/>
          <w:szCs w:val="24"/>
          <w:lang w:val="en-US" w:eastAsia="zh-CN" w:bidi="ar"/>
        </w:rPr>
        <w:t xml:space="preserve">本、毛利率、根据分析结果总结公司经营的优势和劣势。（100 分） </w:t>
      </w:r>
    </w:p>
    <w:p>
      <w:pPr>
        <w:keepNext w:val="0"/>
        <w:keepLines w:val="0"/>
        <w:widowControl/>
        <w:suppressLineNumbers w:val="0"/>
        <w:jc w:val="left"/>
        <w:rPr>
          <w:rFonts w:hint="eastAsia" w:ascii="宋体" w:hAnsi="宋体" w:eastAsia="宋体" w:cs="宋体"/>
          <w:b/>
          <w:color w:val="0000FF"/>
          <w:kern w:val="0"/>
          <w:sz w:val="27"/>
          <w:szCs w:val="27"/>
          <w:lang w:val="en-US" w:eastAsia="zh-CN" w:bidi="ar"/>
        </w:rPr>
      </w:pPr>
      <w:r>
        <w:rPr>
          <w:rFonts w:hint="eastAsia" w:ascii="宋体" w:hAnsi="宋体" w:eastAsia="宋体" w:cs="宋体"/>
          <w:b/>
          <w:color w:val="0000FF"/>
          <w:kern w:val="0"/>
          <w:sz w:val="27"/>
          <w:szCs w:val="27"/>
          <w:lang w:val="en-US" w:eastAsia="zh-CN" w:bidi="ar"/>
        </w:rPr>
        <w:t>分析框架：</w:t>
      </w:r>
    </w:p>
    <w:p>
      <w:pPr>
        <w:keepNext w:val="0"/>
        <w:keepLines w:val="0"/>
        <w:widowControl/>
        <w:suppressLineNumbers w:val="0"/>
        <w:jc w:val="left"/>
        <w:rPr>
          <w:rFonts w:hint="eastAsia" w:ascii="宋体" w:hAnsi="宋体" w:eastAsia="宋体" w:cs="宋体"/>
          <w:b/>
          <w:color w:val="0000FF"/>
          <w:kern w:val="0"/>
          <w:sz w:val="27"/>
          <w:szCs w:val="27"/>
          <w:lang w:val="en-US" w:eastAsia="zh-CN" w:bidi="ar"/>
        </w:rPr>
      </w:pPr>
      <w:r>
        <w:rPr>
          <w:rFonts w:hint="eastAsia" w:ascii="宋体" w:hAnsi="宋体" w:eastAsia="宋体" w:cs="宋体"/>
          <w:b/>
          <w:color w:val="0000FF"/>
          <w:kern w:val="0"/>
          <w:sz w:val="27"/>
          <w:szCs w:val="27"/>
          <w:lang w:val="en-US" w:eastAsia="zh-CN" w:bidi="ar"/>
        </w:rPr>
        <w:drawing>
          <wp:inline distT="0" distB="0" distL="114300" distR="114300">
            <wp:extent cx="4600575" cy="2752725"/>
            <wp:effectExtent l="0" t="0" r="9525" b="9525"/>
            <wp:docPr id="1" name="图片 1" descr="微信图片_2020112115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01121155547"/>
                    <pic:cNvPicPr>
                      <a:picLocks noChangeAspect="1"/>
                    </pic:cNvPicPr>
                  </pic:nvPicPr>
                  <pic:blipFill>
                    <a:blip r:embed="rId4"/>
                    <a:stretch>
                      <a:fillRect/>
                    </a:stretch>
                  </pic:blipFill>
                  <pic:spPr>
                    <a:xfrm>
                      <a:off x="0" y="0"/>
                      <a:ext cx="4600575" cy="2752725"/>
                    </a:xfrm>
                    <a:prstGeom prst="rect">
                      <a:avLst/>
                    </a:prstGeom>
                  </pic:spPr>
                </pic:pic>
              </a:graphicData>
            </a:graphic>
          </wp:inline>
        </w:drawing>
      </w:r>
      <w:r>
        <w:rPr>
          <w:rFonts w:hint="eastAsia" w:ascii="宋体" w:hAnsi="宋体" w:eastAsia="宋体" w:cs="宋体"/>
          <w:b/>
          <w:color w:val="0000FF"/>
          <w:kern w:val="0"/>
          <w:sz w:val="27"/>
          <w:szCs w:val="27"/>
          <w:lang w:val="en-US" w:eastAsia="zh-CN" w:bidi="ar"/>
        </w:rPr>
        <w:t xml:space="preserve"> </w:t>
      </w:r>
    </w:p>
    <w:p>
      <w:pPr>
        <w:keepNext w:val="0"/>
        <w:keepLines w:val="0"/>
        <w:widowControl/>
        <w:suppressLineNumbers w:val="0"/>
        <w:jc w:val="left"/>
        <w:rPr>
          <w:rFonts w:hint="eastAsia" w:ascii="宋体" w:hAnsi="宋体" w:eastAsia="宋体" w:cs="宋体"/>
          <w:b/>
          <w:bCs/>
          <w:color w:val="0000FF"/>
          <w:sz w:val="24"/>
          <w:szCs w:val="24"/>
        </w:rPr>
      </w:pPr>
      <w:r>
        <w:rPr>
          <w:rFonts w:hint="eastAsia" w:ascii="宋体" w:hAnsi="宋体" w:eastAsia="宋体" w:cs="宋体"/>
          <w:b/>
          <w:bCs/>
          <w:color w:val="0000FF"/>
          <w:kern w:val="0"/>
          <w:sz w:val="24"/>
          <w:szCs w:val="24"/>
          <w:lang w:val="en-US" w:eastAsia="zh-CN" w:bidi="ar"/>
        </w:rPr>
        <w:t xml:space="preserve">一、产品分析 </w:t>
      </w:r>
    </w:p>
    <w:p>
      <w:pPr>
        <w:keepNext w:val="0"/>
        <w:keepLines w:val="0"/>
        <w:widowControl/>
        <w:suppressLineNumbers w:val="0"/>
        <w:jc w:val="left"/>
        <w:rPr>
          <w:rFonts w:hint="eastAsia" w:ascii="宋体" w:hAnsi="宋体" w:eastAsia="宋体" w:cs="宋体"/>
          <w:color w:val="0000FF"/>
          <w:sz w:val="24"/>
          <w:szCs w:val="24"/>
        </w:rPr>
      </w:pPr>
      <w:r>
        <w:rPr>
          <w:rFonts w:hint="eastAsia" w:ascii="宋体" w:hAnsi="宋体" w:eastAsia="宋体" w:cs="宋体"/>
          <w:color w:val="0000FF"/>
          <w:kern w:val="0"/>
          <w:sz w:val="24"/>
          <w:szCs w:val="24"/>
          <w:lang w:val="en-US" w:eastAsia="zh-CN" w:bidi="ar"/>
        </w:rPr>
        <w:t xml:space="preserve">登录企业官网，查看洋河产品 </w:t>
      </w:r>
      <w:r>
        <w:rPr>
          <w:rFonts w:hint="eastAsia" w:ascii="宋体" w:hAnsi="宋体" w:eastAsia="宋体" w:cs="宋体"/>
          <w:color w:val="0000FF"/>
          <w:kern w:val="0"/>
          <w:sz w:val="24"/>
          <w:szCs w:val="24"/>
          <w:lang w:val="en-US" w:eastAsia="zh-CN" w:bidi="ar"/>
        </w:rPr>
        <w:fldChar w:fldCharType="begin"/>
      </w:r>
      <w:r>
        <w:rPr>
          <w:rFonts w:hint="eastAsia" w:ascii="宋体" w:hAnsi="宋体" w:eastAsia="宋体" w:cs="宋体"/>
          <w:color w:val="0000FF"/>
          <w:kern w:val="0"/>
          <w:sz w:val="24"/>
          <w:szCs w:val="24"/>
          <w:lang w:val="en-US" w:eastAsia="zh-CN" w:bidi="ar"/>
        </w:rPr>
        <w:instrText xml:space="preserve"> HYPERLINK "https://www.chinayanghe.com/" </w:instrText>
      </w:r>
      <w:r>
        <w:rPr>
          <w:rFonts w:hint="eastAsia" w:ascii="宋体" w:hAnsi="宋体" w:eastAsia="宋体" w:cs="宋体"/>
          <w:color w:val="0000FF"/>
          <w:kern w:val="0"/>
          <w:sz w:val="24"/>
          <w:szCs w:val="24"/>
          <w:lang w:val="en-US" w:eastAsia="zh-CN" w:bidi="ar"/>
        </w:rPr>
        <w:fldChar w:fldCharType="separate"/>
      </w:r>
      <w:r>
        <w:rPr>
          <w:rStyle w:val="5"/>
          <w:rFonts w:hint="eastAsia" w:ascii="宋体" w:hAnsi="宋体" w:eastAsia="宋体" w:cs="宋体"/>
          <w:color w:val="0000FF"/>
          <w:kern w:val="0"/>
          <w:sz w:val="24"/>
          <w:szCs w:val="24"/>
          <w:lang w:val="en-US" w:eastAsia="zh-CN" w:bidi="ar"/>
        </w:rPr>
        <w:t>https://www.chinayanghe.com/</w:t>
      </w:r>
      <w:r>
        <w:rPr>
          <w:rFonts w:hint="eastAsia" w:ascii="宋体" w:hAnsi="宋体" w:eastAsia="宋体" w:cs="宋体"/>
          <w:color w:val="0000FF"/>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drawing>
          <wp:anchor distT="0" distB="0" distL="114935" distR="114935" simplePos="0" relativeHeight="251658240" behindDoc="0" locked="0" layoutInCell="1" allowOverlap="1">
            <wp:simplePos x="0" y="0"/>
            <wp:positionH relativeFrom="column">
              <wp:posOffset>-42545</wp:posOffset>
            </wp:positionH>
            <wp:positionV relativeFrom="paragraph">
              <wp:posOffset>161290</wp:posOffset>
            </wp:positionV>
            <wp:extent cx="2024380" cy="3131185"/>
            <wp:effectExtent l="0" t="0" r="13970" b="12065"/>
            <wp:wrapSquare wrapText="bothSides"/>
            <wp:docPr id="2" name="图片 2" descr="微信图片_2020112116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01121161710"/>
                    <pic:cNvPicPr>
                      <a:picLocks noChangeAspect="1"/>
                    </pic:cNvPicPr>
                  </pic:nvPicPr>
                  <pic:blipFill>
                    <a:blip r:embed="rId5"/>
                    <a:stretch>
                      <a:fillRect/>
                    </a:stretch>
                  </pic:blipFill>
                  <pic:spPr>
                    <a:xfrm>
                      <a:off x="0" y="0"/>
                      <a:ext cx="2024380" cy="3131185"/>
                    </a:xfrm>
                    <a:prstGeom prst="rect">
                      <a:avLst/>
                    </a:prstGeom>
                  </pic:spPr>
                </pic:pic>
              </a:graphicData>
            </a:graphic>
          </wp:anchor>
        </w:drawing>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洋河股份是全国大型白酒生产企业，是白酒行业唯一拥有洋河、双沟两大中国名酒，两个中华老字号，六枚中国驰名商标的企业。</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 xml:space="preserve">公司主导产品梦之蓝、洋河蓝色经典、双沟珍宝坊、洋河大曲、双沟大曲等绵柔型系列白酒，在全国享有较高的品牌知名度和美誉度。同时，洋河股份也有红酒系列产品，但不是主打。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1465580" cy="977900"/>
            <wp:effectExtent l="0" t="0" r="1270" b="12700"/>
            <wp:docPr id="3" name="图片 3" descr="微信图片_2020112116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01121162245"/>
                    <pic:cNvPicPr>
                      <a:picLocks noChangeAspect="1"/>
                    </pic:cNvPicPr>
                  </pic:nvPicPr>
                  <pic:blipFill>
                    <a:blip r:embed="rId6"/>
                    <a:stretch>
                      <a:fillRect/>
                    </a:stretch>
                  </pic:blipFill>
                  <pic:spPr>
                    <a:xfrm>
                      <a:off x="0" y="0"/>
                      <a:ext cx="1465580" cy="977900"/>
                    </a:xfrm>
                    <a:prstGeom prst="rect">
                      <a:avLst/>
                    </a:prstGeom>
                  </pic:spPr>
                </pic:pic>
              </a:graphicData>
            </a:graphic>
          </wp:inline>
        </w:drawing>
      </w:r>
      <w:r>
        <w:rPr>
          <w:rFonts w:hint="eastAsia" w:ascii="宋体" w:hAnsi="宋体" w:eastAsia="宋体" w:cs="宋体"/>
          <w:color w:val="000000"/>
          <w:kern w:val="0"/>
          <w:sz w:val="24"/>
          <w:szCs w:val="24"/>
          <w:lang w:val="en-US" w:eastAsia="zh-CN" w:bidi="ar"/>
        </w:rPr>
        <w:drawing>
          <wp:inline distT="0" distB="0" distL="114300" distR="114300">
            <wp:extent cx="1557655" cy="981710"/>
            <wp:effectExtent l="0" t="0" r="4445" b="8890"/>
            <wp:docPr id="4" name="图片 4" descr="微信图片_2020112116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1121162251"/>
                    <pic:cNvPicPr>
                      <a:picLocks noChangeAspect="1"/>
                    </pic:cNvPicPr>
                  </pic:nvPicPr>
                  <pic:blipFill>
                    <a:blip r:embed="rId7"/>
                    <a:stretch>
                      <a:fillRect/>
                    </a:stretch>
                  </pic:blipFill>
                  <pic:spPr>
                    <a:xfrm>
                      <a:off x="0" y="0"/>
                      <a:ext cx="1557655" cy="981710"/>
                    </a:xfrm>
                    <a:prstGeom prst="rect">
                      <a:avLst/>
                    </a:prstGeom>
                  </pic:spPr>
                </pic:pic>
              </a:graphicData>
            </a:graphic>
          </wp:inline>
        </w:drawing>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18"/>
          <w:szCs w:val="18"/>
          <w:lang w:val="en-US" w:eastAsia="zh-CN" w:bidi="ar"/>
        </w:rPr>
        <w:t>洋河品牌</w:t>
      </w: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18"/>
          <w:szCs w:val="18"/>
          <w:lang w:val="en-US" w:eastAsia="zh-CN" w:bidi="ar"/>
        </w:rPr>
        <w:t>双沟品牌</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71135" cy="989330"/>
            <wp:effectExtent l="0" t="0" r="5715" b="1270"/>
            <wp:docPr id="16" name="图片 16" descr="微信图片_2020112119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01121192213"/>
                    <pic:cNvPicPr>
                      <a:picLocks noChangeAspect="1"/>
                    </pic:cNvPicPr>
                  </pic:nvPicPr>
                  <pic:blipFill>
                    <a:blip r:embed="rId8"/>
                    <a:stretch>
                      <a:fillRect/>
                    </a:stretch>
                  </pic:blipFill>
                  <pic:spPr>
                    <a:xfrm>
                      <a:off x="0" y="0"/>
                      <a:ext cx="5271135" cy="98933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通过京东网搜索酒类里的白酒，可以看到，洋河股份的白酒产品从几十元的洋河大曲，到2000多元一瓶（500ml）的梦之蓝都有销售，与茅台、五粮液等高端系列白酒几万一瓶的价格还是有很大差别，从价格我们可以推断洋河的市场定位应该是以次高端、中端白酒消费市场为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FF"/>
          <w:sz w:val="24"/>
          <w:szCs w:val="24"/>
        </w:rPr>
      </w:pPr>
      <w:r>
        <w:rPr>
          <w:rFonts w:hint="eastAsia" w:ascii="宋体" w:hAnsi="宋体" w:eastAsia="宋体" w:cs="宋体"/>
          <w:b/>
          <w:bCs/>
          <w:color w:val="0000FF"/>
          <w:kern w:val="0"/>
          <w:sz w:val="24"/>
          <w:szCs w:val="24"/>
          <w:lang w:val="en-US" w:eastAsia="zh-CN" w:bidi="ar"/>
        </w:rPr>
        <w:t>二、营业收入分析</w:t>
      </w:r>
      <w:r>
        <w:rPr>
          <w:rFonts w:hint="eastAsia" w:ascii="宋体" w:hAnsi="宋体" w:eastAsia="宋体" w:cs="宋体"/>
          <w:color w:val="0000FF"/>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FF"/>
          <w:sz w:val="24"/>
          <w:szCs w:val="24"/>
        </w:rPr>
      </w:pPr>
      <w:r>
        <w:rPr>
          <w:rFonts w:hint="eastAsia" w:ascii="宋体" w:hAnsi="宋体" w:eastAsia="宋体" w:cs="宋体"/>
          <w:color w:val="0000FF"/>
          <w:kern w:val="0"/>
          <w:sz w:val="24"/>
          <w:szCs w:val="24"/>
          <w:lang w:val="en-US" w:eastAsia="zh-CN" w:bidi="ar"/>
        </w:rPr>
        <w:t xml:space="preserve">在年报“经营情况讨论与分析”中企业对当年的营业收入的概述，在如下图位置： </w:t>
      </w:r>
    </w:p>
    <w:p>
      <w:pPr>
        <w:keepNext w:val="0"/>
        <w:keepLines w:val="0"/>
        <w:widowControl/>
        <w:suppressLineNumbers w:val="0"/>
        <w:jc w:val="left"/>
        <w:rPr>
          <w:rFonts w:hint="eastAsia" w:ascii="宋体" w:hAnsi="宋体" w:eastAsia="宋体" w:cs="宋体"/>
          <w:b/>
          <w:color w:val="0000FF"/>
          <w:kern w:val="0"/>
          <w:sz w:val="27"/>
          <w:szCs w:val="27"/>
          <w:lang w:val="en-US" w:eastAsia="zh-CN" w:bidi="ar"/>
        </w:rPr>
      </w:pPr>
      <w:r>
        <w:rPr>
          <w:rFonts w:hint="eastAsia" w:ascii="宋体" w:hAnsi="宋体" w:eastAsia="宋体" w:cs="宋体"/>
          <w:b/>
          <w:color w:val="0000FF"/>
          <w:kern w:val="0"/>
          <w:sz w:val="27"/>
          <w:szCs w:val="27"/>
          <w:lang w:val="en-US" w:eastAsia="zh-CN" w:bidi="ar"/>
        </w:rPr>
        <w:drawing>
          <wp:inline distT="0" distB="0" distL="114300" distR="114300">
            <wp:extent cx="5273675" cy="3917950"/>
            <wp:effectExtent l="0" t="0" r="3175" b="6350"/>
            <wp:docPr id="5" name="图片 5" descr="微信图片_2020112116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1121162839"/>
                    <pic:cNvPicPr>
                      <a:picLocks noChangeAspect="1"/>
                    </pic:cNvPicPr>
                  </pic:nvPicPr>
                  <pic:blipFill>
                    <a:blip r:embed="rId9"/>
                    <a:stretch>
                      <a:fillRect/>
                    </a:stretch>
                  </pic:blipFill>
                  <pic:spPr>
                    <a:xfrm>
                      <a:off x="0" y="0"/>
                      <a:ext cx="5273675" cy="391795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 xml:space="preserve">“2019年，公司营业总收入231.26亿元，归属于上市公司股东的净利润73.83亿元。”对洋河股份的营业收入有了大概了解之后，我们用营业收入规模和增长率两个维度进行分析。 </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FF"/>
          <w:sz w:val="24"/>
          <w:szCs w:val="24"/>
        </w:rPr>
      </w:pPr>
      <w:r>
        <w:rPr>
          <w:rFonts w:hint="eastAsia" w:ascii="宋体" w:hAnsi="宋体" w:eastAsia="宋体" w:cs="宋体"/>
          <w:b/>
          <w:bCs/>
          <w:color w:val="0000FF"/>
          <w:kern w:val="0"/>
          <w:sz w:val="24"/>
          <w:szCs w:val="24"/>
          <w:lang w:val="en-US" w:eastAsia="zh-CN" w:bidi="ar"/>
        </w:rPr>
        <w:t xml:space="preserve">1、营业收入规模分析 </w:t>
      </w:r>
    </w:p>
    <w:p>
      <w:pPr>
        <w:keepNext w:val="0"/>
        <w:keepLines w:val="0"/>
        <w:widowControl/>
        <w:suppressLineNumbers w:val="0"/>
        <w:jc w:val="left"/>
        <w:rPr>
          <w:rFonts w:hint="eastAsia" w:ascii="宋体" w:hAnsi="宋体" w:eastAsia="宋体" w:cs="宋体"/>
          <w:color w:val="0000FF"/>
          <w:sz w:val="24"/>
          <w:szCs w:val="24"/>
        </w:rPr>
      </w:pPr>
      <w:r>
        <w:rPr>
          <w:rFonts w:hint="eastAsia" w:ascii="宋体" w:hAnsi="宋体" w:eastAsia="宋体" w:cs="宋体"/>
          <w:color w:val="0000FF"/>
          <w:kern w:val="0"/>
          <w:sz w:val="24"/>
          <w:szCs w:val="24"/>
          <w:lang w:val="en-US" w:eastAsia="zh-CN" w:bidi="ar"/>
        </w:rPr>
        <w:t>营业收入规模的判断需要和同行业的企业进行对比，这里需要使用外部的网站——同花顺：</w:t>
      </w:r>
      <w:r>
        <w:rPr>
          <w:rFonts w:hint="eastAsia" w:ascii="宋体" w:hAnsi="宋体" w:eastAsia="宋体" w:cs="宋体"/>
          <w:color w:val="0000FF"/>
          <w:kern w:val="0"/>
          <w:sz w:val="24"/>
          <w:szCs w:val="24"/>
          <w:lang w:val="en-US" w:eastAsia="zh-CN" w:bidi="ar"/>
        </w:rPr>
        <w:fldChar w:fldCharType="begin"/>
      </w:r>
      <w:r>
        <w:rPr>
          <w:rFonts w:hint="eastAsia" w:ascii="宋体" w:hAnsi="宋体" w:eastAsia="宋体" w:cs="宋体"/>
          <w:color w:val="0000FF"/>
          <w:kern w:val="0"/>
          <w:sz w:val="24"/>
          <w:szCs w:val="24"/>
          <w:lang w:val="en-US" w:eastAsia="zh-CN" w:bidi="ar"/>
        </w:rPr>
        <w:instrText xml:space="preserve"> HYPERLINK "http://stockpage.10jqka.com.cn/002304/field/" </w:instrText>
      </w:r>
      <w:r>
        <w:rPr>
          <w:rFonts w:hint="eastAsia" w:ascii="宋体" w:hAnsi="宋体" w:eastAsia="宋体" w:cs="宋体"/>
          <w:color w:val="0000FF"/>
          <w:kern w:val="0"/>
          <w:sz w:val="24"/>
          <w:szCs w:val="24"/>
          <w:lang w:val="en-US" w:eastAsia="zh-CN" w:bidi="ar"/>
        </w:rPr>
        <w:fldChar w:fldCharType="separate"/>
      </w:r>
      <w:r>
        <w:rPr>
          <w:rStyle w:val="5"/>
          <w:rFonts w:hint="eastAsia" w:ascii="宋体" w:hAnsi="宋体" w:eastAsia="宋体" w:cs="宋体"/>
          <w:color w:val="0000FF"/>
          <w:kern w:val="0"/>
          <w:sz w:val="24"/>
          <w:szCs w:val="24"/>
          <w:lang w:val="en-US" w:eastAsia="zh-CN" w:bidi="ar"/>
        </w:rPr>
        <w:t>http://stockpage.10jqka.com.cn/002304/field/</w:t>
      </w:r>
      <w:r>
        <w:rPr>
          <w:rFonts w:hint="eastAsia" w:ascii="宋体" w:hAnsi="宋体" w:eastAsia="宋体" w:cs="宋体"/>
          <w:color w:val="0000FF"/>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我们打开网站后在搜索框输入要分析的股票的代码002304或者简称，跳转到洋河股份主页面后我们选择行业分析—行业地位。</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73675" cy="1799590"/>
            <wp:effectExtent l="0" t="0" r="3175" b="10160"/>
            <wp:docPr id="6" name="图片 6" descr="微信图片_2020112116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01121163142"/>
                    <pic:cNvPicPr>
                      <a:picLocks noChangeAspect="1"/>
                    </pic:cNvPicPr>
                  </pic:nvPicPr>
                  <pic:blipFill>
                    <a:blip r:embed="rId10"/>
                    <a:stretch>
                      <a:fillRect/>
                    </a:stretch>
                  </pic:blipFill>
                  <pic:spPr>
                    <a:xfrm>
                      <a:off x="0" y="0"/>
                      <a:ext cx="5273675" cy="1799590"/>
                    </a:xfrm>
                    <a:prstGeom prst="rect">
                      <a:avLst/>
                    </a:prstGeom>
                  </pic:spPr>
                </pic:pic>
              </a:graphicData>
            </a:graphic>
          </wp:inline>
        </w:drawing>
      </w:r>
    </w:p>
    <w:p>
      <w:pPr>
        <w:keepNext w:val="0"/>
        <w:keepLines w:val="0"/>
        <w:widowControl/>
        <w:suppressLineNumbers w:val="0"/>
        <w:jc w:val="left"/>
        <w:rPr>
          <w:rFonts w:hint="default"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从中我们可以看到，截止2020-9-30，洋河股份在白酒行业（共18家）的营业总收入位居第三名，规模还是很大的。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2、营业收入增长率分析</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jc w:val="center"/>
              <w:rPr>
                <w:rFonts w:hint="eastAsia"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年度</w:t>
            </w:r>
          </w:p>
        </w:tc>
        <w:tc>
          <w:tcPr>
            <w:tcW w:w="1420"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2015年</w:t>
            </w:r>
          </w:p>
        </w:tc>
        <w:tc>
          <w:tcPr>
            <w:tcW w:w="1420"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2016年</w:t>
            </w:r>
          </w:p>
        </w:tc>
        <w:tc>
          <w:tcPr>
            <w:tcW w:w="1420"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2017年</w:t>
            </w:r>
          </w:p>
        </w:tc>
        <w:tc>
          <w:tcPr>
            <w:tcW w:w="1421"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2018年</w:t>
            </w:r>
          </w:p>
        </w:tc>
        <w:tc>
          <w:tcPr>
            <w:tcW w:w="1421"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营业收入</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160.52</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171.83</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199.18</w:t>
            </w:r>
          </w:p>
        </w:tc>
        <w:tc>
          <w:tcPr>
            <w:tcW w:w="1421"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241.60</w:t>
            </w:r>
          </w:p>
        </w:tc>
        <w:tc>
          <w:tcPr>
            <w:tcW w:w="1421"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231.26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增长率</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9.41%</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7.04%</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15.92%</w:t>
            </w:r>
          </w:p>
        </w:tc>
        <w:tc>
          <w:tcPr>
            <w:tcW w:w="1421"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21.30%</w:t>
            </w:r>
          </w:p>
        </w:tc>
        <w:tc>
          <w:tcPr>
            <w:tcW w:w="1421"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-4.28%</w:t>
            </w:r>
          </w:p>
        </w:tc>
      </w:tr>
    </w:tbl>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洋河股份 2015 年至 2018 年收入稳定增长，2019 年减幅 4.28%。需要查找异常原因。</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 xml:space="preserve">接下来从收入细分看哪一类收入下降导致总收入增长率下降。 </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FF"/>
          <w:kern w:val="0"/>
          <w:sz w:val="24"/>
          <w:szCs w:val="24"/>
          <w:lang w:val="en-US" w:eastAsia="zh-CN" w:bidi="ar"/>
        </w:rPr>
        <w:t>（1）按行业</w:t>
      </w:r>
      <w:r>
        <w:rPr>
          <w:rFonts w:hint="eastAsia" w:ascii="宋体" w:hAnsi="宋体" w:eastAsia="宋体" w:cs="宋体"/>
          <w:color w:val="000000"/>
          <w:kern w:val="0"/>
          <w:sz w:val="24"/>
          <w:szCs w:val="24"/>
          <w:lang w:val="en-US" w:eastAsia="zh-CN" w:bidi="ar"/>
        </w:rPr>
        <w:drawing>
          <wp:inline distT="0" distB="0" distL="114300" distR="114300">
            <wp:extent cx="5269230" cy="476885"/>
            <wp:effectExtent l="0" t="0" r="7620" b="18415"/>
            <wp:docPr id="11" name="图片 11"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73040" cy="459105"/>
            <wp:effectExtent l="0" t="0" r="3810" b="17145"/>
            <wp:docPr id="7" name="图片 7" descr="微信图片_2020112117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01121172601"/>
                    <pic:cNvPicPr>
                      <a:picLocks noChangeAspect="1"/>
                    </pic:cNvPicPr>
                  </pic:nvPicPr>
                  <pic:blipFill>
                    <a:blip r:embed="rId12"/>
                    <a:stretch>
                      <a:fillRect/>
                    </a:stretch>
                  </pic:blipFill>
                  <pic:spPr>
                    <a:xfrm>
                      <a:off x="0" y="0"/>
                      <a:ext cx="5273040" cy="45910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73040" cy="254000"/>
            <wp:effectExtent l="0" t="0" r="3810" b="12700"/>
            <wp:docPr id="8" name="图片 8" descr="微信图片_2020112117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01121172608"/>
                    <pic:cNvPicPr>
                      <a:picLocks noChangeAspect="1"/>
                    </pic:cNvPicPr>
                  </pic:nvPicPr>
                  <pic:blipFill>
                    <a:blip r:embed="rId13"/>
                    <a:stretch>
                      <a:fillRect/>
                    </a:stretch>
                  </pic:blipFill>
                  <pic:spPr>
                    <a:xfrm>
                      <a:off x="0" y="0"/>
                      <a:ext cx="5273040" cy="25400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以上可以看出：酒类行业占营业收入比重95.97%，且收入减幅4.42%，是导致总收入减少的主要原因。</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（2）按产品</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9230" cy="476885"/>
            <wp:effectExtent l="0" t="0" r="7620" b="18415"/>
            <wp:docPr id="12" name="图片 12"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73040" cy="894080"/>
            <wp:effectExtent l="0" t="0" r="3810" b="1270"/>
            <wp:docPr id="9" name="图片 9" descr="微信图片_2020112117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01121172613"/>
                    <pic:cNvPicPr>
                      <a:picLocks noChangeAspect="1"/>
                    </pic:cNvPicPr>
                  </pic:nvPicPr>
                  <pic:blipFill>
                    <a:blip r:embed="rId14"/>
                    <a:stretch>
                      <a:fillRect/>
                    </a:stretch>
                  </pic:blipFill>
                  <pic:spPr>
                    <a:xfrm>
                      <a:off x="0" y="0"/>
                      <a:ext cx="5273040" cy="89408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以上可以看出：白酒收入减幅4.13%，但白酒占营业收入的比重大（94.84%），差额达近10亿，红酒收入减幅虽然是白酒减幅的7倍左右，但总比重小，所以导致总收入减少主要是由于白酒销售收入的下降造成。</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（3）按地区</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9230" cy="476885"/>
            <wp:effectExtent l="0" t="0" r="7620" b="18415"/>
            <wp:docPr id="13" name="图片 13"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71135" cy="673100"/>
            <wp:effectExtent l="0" t="0" r="5715" b="12700"/>
            <wp:docPr id="10" name="图片 10" descr="微信图片_2020112117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01121172618"/>
                    <pic:cNvPicPr>
                      <a:picLocks noChangeAspect="1"/>
                    </pic:cNvPicPr>
                  </pic:nvPicPr>
                  <pic:blipFill>
                    <a:blip r:embed="rId15"/>
                    <a:stretch>
                      <a:fillRect/>
                    </a:stretch>
                  </pic:blipFill>
                  <pic:spPr>
                    <a:xfrm>
                      <a:off x="0" y="0"/>
                      <a:ext cx="5271135" cy="67310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以上可以看出：省内省外比重各半，省外收入有所增加，而省内收入减幅达10.67%，这是总收入减少的主要原因。</w:t>
      </w:r>
    </w:p>
    <w:p>
      <w:pPr>
        <w:keepNext w:val="0"/>
        <w:keepLines w:val="0"/>
        <w:widowControl/>
        <w:numPr>
          <w:ilvl w:val="0"/>
          <w:numId w:val="0"/>
        </w:numPr>
        <w:suppressLineNumbers w:val="0"/>
        <w:jc w:val="left"/>
        <w:rPr>
          <w:rFonts w:hint="default"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由此可见，洋河股份2019年总收入减少的原因是由于省内白酒销售收入减少导致的。</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三、毛利率</w:t>
      </w:r>
    </w:p>
    <w:p>
      <w:pPr>
        <w:keepNext w:val="0"/>
        <w:keepLines w:val="0"/>
        <w:widowControl/>
        <w:numPr>
          <w:ilvl w:val="0"/>
          <w:numId w:val="1"/>
        </w:numPr>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毛利率排名</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我们使用同花顺网站中的-行业分析-行业地位功能</w:t>
      </w:r>
      <w:r>
        <w:rPr>
          <w:rFonts w:hint="eastAsia" w:ascii="宋体" w:hAnsi="宋体" w:eastAsia="宋体" w:cs="宋体"/>
          <w:color w:val="0000FF"/>
          <w:kern w:val="0"/>
          <w:sz w:val="24"/>
          <w:szCs w:val="24"/>
          <w:lang w:val="en-US" w:eastAsia="zh-CN" w:bidi="ar"/>
        </w:rPr>
        <w:fldChar w:fldCharType="begin"/>
      </w:r>
      <w:r>
        <w:rPr>
          <w:rFonts w:hint="eastAsia" w:ascii="宋体" w:hAnsi="宋体" w:eastAsia="宋体" w:cs="宋体"/>
          <w:color w:val="0000FF"/>
          <w:kern w:val="0"/>
          <w:sz w:val="24"/>
          <w:szCs w:val="24"/>
          <w:lang w:val="en-US" w:eastAsia="zh-CN" w:bidi="ar"/>
        </w:rPr>
        <w:instrText xml:space="preserve"> HYPERLINK "http://stockpage.10jqka.com.cn/002304/field/" </w:instrText>
      </w:r>
      <w:r>
        <w:rPr>
          <w:rFonts w:hint="eastAsia" w:ascii="宋体" w:hAnsi="宋体" w:eastAsia="宋体" w:cs="宋体"/>
          <w:color w:val="0000FF"/>
          <w:kern w:val="0"/>
          <w:sz w:val="24"/>
          <w:szCs w:val="24"/>
          <w:lang w:val="en-US" w:eastAsia="zh-CN" w:bidi="ar"/>
        </w:rPr>
        <w:fldChar w:fldCharType="separate"/>
      </w:r>
      <w:r>
        <w:rPr>
          <w:rStyle w:val="5"/>
          <w:rFonts w:hint="eastAsia" w:ascii="宋体" w:hAnsi="宋体" w:eastAsia="宋体" w:cs="宋体"/>
          <w:color w:val="0000FF"/>
          <w:kern w:val="0"/>
          <w:sz w:val="24"/>
          <w:szCs w:val="24"/>
          <w:lang w:val="en-US" w:eastAsia="zh-CN" w:bidi="ar"/>
        </w:rPr>
        <w:t>http://stockpage.10jqka.com.cn/002304/field/</w:t>
      </w:r>
      <w:r>
        <w:rPr>
          <w:rFonts w:hint="eastAsia" w:ascii="宋体" w:hAnsi="宋体" w:eastAsia="宋体" w:cs="宋体"/>
          <w:color w:val="0000FF"/>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color w:val="0563C1"/>
          <w:kern w:val="0"/>
          <w:sz w:val="24"/>
          <w:szCs w:val="24"/>
          <w:lang w:val="en-US" w:eastAsia="zh-CN" w:bidi="ar"/>
        </w:rPr>
      </w:pPr>
    </w:p>
    <w:p>
      <w:pPr>
        <w:keepNext w:val="0"/>
        <w:keepLines w:val="0"/>
        <w:widowControl/>
        <w:suppressLineNumbers w:val="0"/>
        <w:jc w:val="left"/>
        <w:rPr>
          <w:rFonts w:hint="eastAsia" w:ascii="宋体" w:hAnsi="宋体" w:eastAsia="宋体" w:cs="宋体"/>
          <w:color w:val="0563C1"/>
          <w:kern w:val="0"/>
          <w:sz w:val="24"/>
          <w:szCs w:val="24"/>
          <w:lang w:val="en-US" w:eastAsia="zh-CN" w:bidi="ar"/>
        </w:rPr>
      </w:pPr>
      <w:r>
        <w:rPr>
          <w:rFonts w:hint="eastAsia" w:ascii="宋体" w:hAnsi="宋体" w:eastAsia="宋体" w:cs="宋体"/>
          <w:color w:val="0563C1"/>
          <w:kern w:val="0"/>
          <w:sz w:val="24"/>
          <w:szCs w:val="24"/>
          <w:lang w:val="en-US" w:eastAsia="zh-CN" w:bidi="ar"/>
        </w:rPr>
        <w:drawing>
          <wp:inline distT="0" distB="0" distL="114300" distR="114300">
            <wp:extent cx="5272405" cy="1763395"/>
            <wp:effectExtent l="0" t="0" r="4445" b="8255"/>
            <wp:docPr id="14" name="图片 14" descr="微信图片_2020112118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01121182247"/>
                    <pic:cNvPicPr>
                      <a:picLocks noChangeAspect="1"/>
                    </pic:cNvPicPr>
                  </pic:nvPicPr>
                  <pic:blipFill>
                    <a:blip r:embed="rId16"/>
                    <a:stretch>
                      <a:fillRect/>
                    </a:stretch>
                  </pic:blipFill>
                  <pic:spPr>
                    <a:xfrm>
                      <a:off x="0" y="0"/>
                      <a:ext cx="5272405" cy="176339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从中我们可以看到，截止2020-9-30，洋河股份在白酒行业（共18家）的营业总收入位居第九名，处在中游。</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2"/>
          <w:szCs w:val="22"/>
          <w:lang w:val="en-US" w:eastAsia="zh-CN" w:bidi="ar"/>
        </w:rPr>
      </w:pPr>
      <w:r>
        <w:rPr>
          <w:rFonts w:hint="eastAsia" w:ascii="宋体" w:hAnsi="宋体" w:eastAsia="宋体" w:cs="宋体"/>
          <w:color w:val="0000FF"/>
          <w:kern w:val="0"/>
          <w:sz w:val="24"/>
          <w:szCs w:val="24"/>
          <w:lang w:val="en-US" w:eastAsia="zh-CN" w:bidi="ar"/>
        </w:rPr>
        <w:t xml:space="preserve">在年报中搜索“毛利率”，第四节出现如下内容： </w:t>
      </w:r>
      <w:r>
        <w:rPr>
          <w:rFonts w:hint="eastAsia" w:ascii="宋体" w:hAnsi="宋体" w:eastAsia="宋体" w:cs="宋体"/>
          <w:color w:val="000000"/>
          <w:kern w:val="0"/>
          <w:sz w:val="22"/>
          <w:szCs w:val="22"/>
          <w:lang w:val="en-US" w:eastAsia="zh-CN" w:bidi="ar"/>
        </w:rPr>
        <w:drawing>
          <wp:inline distT="0" distB="0" distL="114300" distR="114300">
            <wp:extent cx="4847590" cy="2401570"/>
            <wp:effectExtent l="0" t="0" r="10160" b="17780"/>
            <wp:docPr id="15" name="图片 15" descr="微信图片_2020112118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01121183004"/>
                    <pic:cNvPicPr>
                      <a:picLocks noChangeAspect="1"/>
                    </pic:cNvPicPr>
                  </pic:nvPicPr>
                  <pic:blipFill>
                    <a:blip r:embed="rId17"/>
                    <a:stretch>
                      <a:fillRect/>
                    </a:stretch>
                  </pic:blipFill>
                  <pic:spPr>
                    <a:xfrm>
                      <a:off x="0" y="0"/>
                      <a:ext cx="4847590" cy="240157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从中我们可以看到，洋河股份的毛利率超过了70%，在前十周的学习中，我们筛选好企业的条件之一是连续 5 年的毛利率平均值或最近 1 年的数值≥ 40%，说明洋河股份的毛利率处于比较高的水平，盈利能力很强，但在同行业毛利率里仍属于中等水平，说明还有很大提升的空间。</w:t>
      </w:r>
    </w:p>
    <w:p>
      <w:pPr>
        <w:keepNext w:val="0"/>
        <w:keepLines w:val="0"/>
        <w:widowControl/>
        <w:suppressLineNumbers w:val="0"/>
        <w:jc w:val="left"/>
        <w:rPr>
          <w:rFonts w:hint="default" w:ascii="宋体" w:hAnsi="宋体" w:eastAsia="宋体" w:cs="宋体"/>
          <w:color w:val="0000FF"/>
          <w:kern w:val="0"/>
          <w:sz w:val="24"/>
          <w:szCs w:val="24"/>
          <w:lang w:val="en-US" w:eastAsia="zh-CN" w:bidi="ar"/>
        </w:rPr>
      </w:pPr>
    </w:p>
    <w:p>
      <w:pPr>
        <w:keepNext w:val="0"/>
        <w:keepLines w:val="0"/>
        <w:widowControl/>
        <w:numPr>
          <w:ilvl w:val="0"/>
          <w:numId w:val="1"/>
        </w:numPr>
        <w:suppressLineNumbers w:val="0"/>
        <w:jc w:val="left"/>
        <w:rPr>
          <w:rFonts w:hint="default"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毛利率变动</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 xml:space="preserve">从上表可以看出，毛利率减少是由于收入减少的同时成本增加，关于收入减少的原因已在上一步进行了分析，这一步主要分析一下成本增加的原因。 </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在年报第四节中查找“营业成本构成”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9230" cy="3609340"/>
            <wp:effectExtent l="0" t="0" r="7620" b="10160"/>
            <wp:docPr id="18" name="图片 18" descr="b9a40e98f689c1cac1af6eb54953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9a40e98f689c1cac1af6eb549538e9"/>
                    <pic:cNvPicPr>
                      <a:picLocks noChangeAspect="1"/>
                    </pic:cNvPicPr>
                  </pic:nvPicPr>
                  <pic:blipFill>
                    <a:blip r:embed="rId18"/>
                    <a:stretch>
                      <a:fillRect/>
                    </a:stretch>
                  </pic:blipFill>
                  <pic:spPr>
                    <a:xfrm>
                      <a:off x="0" y="0"/>
                      <a:ext cx="5269230" cy="360934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通过上图我们可以看到洋河股份直接人工成本增幅最大（51.33%），其次为制造费用增幅（27.61%），但由于此两项占营业成本比重不超过20%，其增长额又被直接材料（比重最大）、燃料动力和消费税及附加的减幅所均衡，最终，酒类总体成本增幅被控制在4.44%，其中主要还是来自直接人工成本的增长。</w:t>
      </w:r>
    </w:p>
    <w:p>
      <w:pPr>
        <w:keepNext w:val="0"/>
        <w:keepLines w:val="0"/>
        <w:widowControl/>
        <w:suppressLineNumbers w:val="0"/>
        <w:jc w:val="left"/>
        <w:rPr>
          <w:rFonts w:hint="eastAsia" w:ascii="宋体" w:hAnsi="宋体" w:eastAsia="宋体" w:cs="宋体"/>
          <w:b/>
          <w:bCs/>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综上所述，洋河股份的毛利率减少的原因，主要是由于省内白酒销售收入减少和直接人工成本增加两方面导致的。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FF"/>
          <w:sz w:val="24"/>
          <w:szCs w:val="24"/>
        </w:rPr>
      </w:pPr>
      <w:r>
        <w:rPr>
          <w:rFonts w:hint="eastAsia" w:ascii="宋体" w:hAnsi="宋体" w:eastAsia="宋体" w:cs="宋体"/>
          <w:b/>
          <w:bCs/>
          <w:color w:val="0000FF"/>
          <w:kern w:val="0"/>
          <w:sz w:val="24"/>
          <w:szCs w:val="24"/>
          <w:lang w:val="en-US" w:eastAsia="zh-CN" w:bidi="ar"/>
        </w:rPr>
        <w:t>四、经营优势劣势分析</w:t>
      </w:r>
    </w:p>
    <w:p>
      <w:pPr>
        <w:keepNext w:val="0"/>
        <w:keepLines w:val="0"/>
        <w:widowControl/>
        <w:suppressLineNumbers w:val="0"/>
        <w:jc w:val="left"/>
        <w:rPr>
          <w:rFonts w:hint="eastAsia" w:ascii="宋体" w:hAnsi="宋体" w:eastAsia="宋体" w:cs="宋体"/>
          <w:color w:val="0000FF"/>
          <w:sz w:val="24"/>
          <w:szCs w:val="24"/>
        </w:rPr>
      </w:pPr>
      <w:r>
        <w:rPr>
          <w:rFonts w:hint="eastAsia" w:ascii="宋体" w:hAnsi="宋体" w:eastAsia="宋体" w:cs="宋体"/>
          <w:color w:val="0000FF"/>
          <w:kern w:val="0"/>
          <w:sz w:val="24"/>
          <w:szCs w:val="24"/>
          <w:lang w:val="en-US" w:eastAsia="zh-CN" w:bidi="ar"/>
        </w:rPr>
        <w:t>通过以上三个方向（收入、成本、毛利率）的分析，结合</w:t>
      </w:r>
      <w:r>
        <w:rPr>
          <w:rFonts w:hint="eastAsia" w:ascii="宋体" w:hAnsi="宋体" w:eastAsia="宋体" w:cs="宋体"/>
          <w:b w:val="0"/>
          <w:bCs w:val="0"/>
          <w:color w:val="0000FF"/>
          <w:kern w:val="0"/>
          <w:sz w:val="24"/>
          <w:szCs w:val="24"/>
          <w:lang w:val="en-US" w:eastAsia="zh-CN" w:bidi="ar"/>
        </w:rPr>
        <w:t>年报的信息（比如第三节“公司业务概要”中“核心竞争力分析”和第四节“经营情况讨论与分析”中“概述”）</w:t>
      </w:r>
      <w:r>
        <w:rPr>
          <w:rFonts w:hint="eastAsia" w:ascii="黑体" w:hAnsi="宋体" w:eastAsia="黑体" w:cs="黑体"/>
          <w:color w:val="000000"/>
          <w:kern w:val="0"/>
          <w:sz w:val="21"/>
          <w:szCs w:val="21"/>
          <w:lang w:val="en-US" w:eastAsia="zh-CN" w:bidi="ar"/>
        </w:rPr>
        <w:t>，</w:t>
      </w:r>
      <w:r>
        <w:rPr>
          <w:rFonts w:hint="eastAsia" w:ascii="宋体" w:hAnsi="宋体" w:eastAsia="宋体" w:cs="宋体"/>
          <w:color w:val="0000FF"/>
          <w:kern w:val="0"/>
          <w:sz w:val="24"/>
          <w:szCs w:val="24"/>
          <w:lang w:val="en-US" w:eastAsia="zh-CN" w:bidi="ar"/>
        </w:rPr>
        <w:t>总结公司经营的优势和劣势：</w:t>
      </w:r>
    </w:p>
    <w:p>
      <w:pPr>
        <w:keepNext w:val="0"/>
        <w:keepLines w:val="0"/>
        <w:widowControl/>
        <w:numPr>
          <w:ilvl w:val="0"/>
          <w:numId w:val="2"/>
        </w:numPr>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优势分析</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①地理优势</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公司位于中国白酒之都—宿迁市，坐拥"三河两湖一湿地"，是江苏省唯一一个没有酸雨的天然氧吧，是世界三大湿地名酒产区之一。而与洋河一衣带水的双沟，被海内外专家学者誉为"中国自然酒的起源地"。得天独厚的自然环境是一种稀缺资源，为白酒的酿造提供了独特的条件，也是洋河区别于其他品牌的优势。</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②品牌优势</w:t>
      </w:r>
    </w:p>
    <w:p>
      <w:pPr>
        <w:keepNext w:val="0"/>
        <w:keepLines w:val="0"/>
        <w:widowControl/>
        <w:suppressLineNumbers w:val="0"/>
        <w:jc w:val="left"/>
        <w:rPr>
          <w:color w:val="0000FF"/>
          <w:sz w:val="24"/>
          <w:szCs w:val="24"/>
        </w:rPr>
      </w:pPr>
      <w:r>
        <w:rPr>
          <w:rFonts w:hint="eastAsia" w:ascii="宋体" w:hAnsi="宋体" w:eastAsia="宋体" w:cs="宋体"/>
          <w:color w:val="0000FF"/>
          <w:kern w:val="0"/>
          <w:sz w:val="24"/>
          <w:szCs w:val="24"/>
          <w:lang w:val="en-US" w:eastAsia="zh-CN" w:bidi="ar"/>
        </w:rPr>
        <w:t>公司作为老八大名酒，是中国白酒行业唯一拥有洋河、双沟两个中国名酒，两个中华老字号，洋河、双沟、蓝色经典、珍宝坊、梦之蓝、蘇等六枚中国驰名商标的企业。其较高的品牌知名度和美誉度为消费者的选择提供了保障。</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③产品优势</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公司立足产品个性化、差异化、特色化，率先突破白酒香型分类传统，强化酒体绵柔度，创新推出了绵柔型白酒质量新风格，深层次满足了目标消费者的核心需求。</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④技术优势</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2019年，公司建立“大基酒组合”技术体系，加大技术课题攻关和科研平台建设力度，基酒战略储备和技术研发能力明显增强。同时技术创新优势持续放大，4.0版智慧化酿造车间、包装智能工厂MES系统和财务信息化系统相继投入使用，营销数字化转型取得显著成效。精细化的管理必将带来增收节支和组织裂变。</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⑤人才优势</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公司拥有31名国酒大师，69名省级品酒委员，1862名技术类人员，拥有10个国家和省级技术研究开发平台，技术技能人才优势明显，为公司绵柔品质不断提升提供技术保障。</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⑥营销网络优势</w:t>
      </w:r>
    </w:p>
    <w:p>
      <w:pPr>
        <w:numPr>
          <w:ilvl w:val="0"/>
          <w:numId w:val="0"/>
        </w:numPr>
        <w:rPr>
          <w:rFonts w:hint="eastAsia" w:ascii="宋体" w:hAnsi="宋体" w:eastAsia="宋体" w:cs="宋体"/>
          <w:b w:val="0"/>
          <w:bCs w:val="0"/>
          <w:color w:val="0000FF"/>
          <w:sz w:val="24"/>
          <w:szCs w:val="24"/>
          <w:lang w:val="en-US" w:eastAsia="zh-CN"/>
        </w:rPr>
      </w:pPr>
      <w:r>
        <w:rPr>
          <w:rFonts w:hint="eastAsia" w:ascii="宋体" w:hAnsi="宋体" w:eastAsia="宋体" w:cs="宋体"/>
          <w:color w:val="0000FF"/>
          <w:kern w:val="0"/>
          <w:sz w:val="24"/>
          <w:szCs w:val="24"/>
          <w:lang w:val="en-US" w:eastAsia="zh-CN" w:bidi="ar"/>
        </w:rPr>
        <w:t>销售渠道不断优化，营销网络已经渗透到全国各个地级县市。</w:t>
      </w:r>
      <w:r>
        <w:rPr>
          <w:rFonts w:hint="eastAsia" w:ascii="宋体" w:hAnsi="宋体" w:eastAsia="宋体" w:cs="宋体"/>
          <w:b w:val="0"/>
          <w:bCs w:val="0"/>
          <w:color w:val="0000FF"/>
          <w:sz w:val="24"/>
          <w:szCs w:val="24"/>
          <w:lang w:val="en-US" w:eastAsia="zh-CN"/>
        </w:rPr>
        <w:t>公司2019年以来努力调整转型，主要在生态模型、组织分工、费用体系、品牌战略、价值观与营销理念五大方面，来解决深度分销模式带来的弊端。</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default"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2、劣势分析</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①行业劣势</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洋河是次高端白酒龙头企业，与日常消费品不同，白酒行业（高端市场）易受到经济大环境的影响（比如贸易战、疫情等），另一方面是行业竞争带来的影响，各名酒企业在各个主流消费价位段都拥有了自己的代表性品牌，呈挤压式竞争态。</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②产品设计劣势</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产品虽然分为不同系列满足不同档次需求，但是两端（最低端和高端）并不具有优势，尤其是高端需求市场竞争没有足够优势。</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③成本劣势</w:t>
      </w:r>
    </w:p>
    <w:p>
      <w:pPr>
        <w:keepNext w:val="0"/>
        <w:keepLines w:val="0"/>
        <w:widowControl/>
        <w:numPr>
          <w:ilvl w:val="0"/>
          <w:numId w:val="0"/>
        </w:numPr>
        <w:suppressLineNumbers w:val="0"/>
        <w:jc w:val="left"/>
        <w:rPr>
          <w:rFonts w:hint="default" w:ascii="宋体" w:hAnsi="宋体" w:eastAsia="宋体" w:cs="宋体"/>
          <w:b w:val="0"/>
          <w:bCs w:val="0"/>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2019年，洋河股份</w:t>
      </w:r>
      <w:r>
        <w:rPr>
          <w:rFonts w:hint="eastAsia" w:ascii="宋体" w:hAnsi="宋体" w:eastAsia="宋体" w:cs="宋体"/>
          <w:b w:val="0"/>
          <w:bCs w:val="0"/>
          <w:color w:val="0000FF"/>
          <w:kern w:val="0"/>
          <w:sz w:val="24"/>
          <w:szCs w:val="24"/>
          <w:lang w:val="en-US" w:eastAsia="zh-CN" w:bidi="ar"/>
        </w:rPr>
        <w:t>由于省内白酒销售收入减少和直接人工成本增加导致近五年来第一次总营业收入负增长，且在行业内，营业总收入排名第三的情况下，毛利率排名才第九，说明企业在控本方面还存在一定劣势，需要持续优化。</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 xml:space="preserve"> </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both"/>
        <w:rPr>
          <w:rFonts w:hint="eastAsia" w:asciiTheme="minorEastAsia" w:hAnsiTheme="minorEastAsia" w:eastAsiaTheme="minorEastAsia" w:cstheme="minorEastAsia"/>
          <w:b/>
          <w:color w:val="000000"/>
          <w:kern w:val="0"/>
          <w:sz w:val="32"/>
          <w:szCs w:val="32"/>
          <w:lang w:val="en-US" w:eastAsia="zh-CN" w:bidi="ar"/>
        </w:rPr>
      </w:pPr>
    </w:p>
    <w:p>
      <w:pPr>
        <w:keepNext w:val="0"/>
        <w:keepLines w:val="0"/>
        <w:widowControl/>
        <w:suppressLineNumbers w:val="0"/>
        <w:jc w:val="left"/>
      </w:pPr>
      <w:r>
        <w:rPr>
          <w:rFonts w:ascii="微软雅黑" w:hAnsi="微软雅黑" w:eastAsia="微软雅黑" w:cs="微软雅黑"/>
          <w:color w:val="000000"/>
          <w:kern w:val="0"/>
          <w:sz w:val="24"/>
          <w:szCs w:val="24"/>
          <w:lang w:val="en-US" w:eastAsia="zh-CN" w:bidi="ar"/>
        </w:rPr>
        <w:t xml:space="preserve">2、 根据嘉寓股份公司最近一年年报中的“经营情况讨论与分析”章节，分析 </w:t>
      </w:r>
    </w:p>
    <w:p>
      <w:pPr>
        <w:keepNext w:val="0"/>
        <w:keepLines w:val="0"/>
        <w:widowControl/>
        <w:suppressLineNumbers w:val="0"/>
        <w:jc w:val="left"/>
      </w:pPr>
      <w:r>
        <w:rPr>
          <w:rFonts w:hint="eastAsia" w:ascii="微软雅黑" w:hAnsi="微软雅黑" w:eastAsia="微软雅黑" w:cs="微软雅黑"/>
          <w:color w:val="000000"/>
          <w:kern w:val="0"/>
          <w:sz w:val="24"/>
          <w:szCs w:val="24"/>
          <w:lang w:val="en-US" w:eastAsia="zh-CN" w:bidi="ar"/>
        </w:rPr>
        <w:t xml:space="preserve">如下内容：公司的收入变动是否异常？如异常，查找其原因？分析收入、成 </w:t>
      </w:r>
    </w:p>
    <w:p>
      <w:pPr>
        <w:keepNext w:val="0"/>
        <w:keepLines w:val="0"/>
        <w:widowControl/>
        <w:suppressLineNumbers w:val="0"/>
        <w:jc w:val="left"/>
      </w:pPr>
      <w:r>
        <w:rPr>
          <w:rFonts w:hint="eastAsia" w:ascii="微软雅黑" w:hAnsi="微软雅黑" w:eastAsia="微软雅黑" w:cs="微软雅黑"/>
          <w:color w:val="000000"/>
          <w:kern w:val="0"/>
          <w:sz w:val="24"/>
          <w:szCs w:val="24"/>
          <w:lang w:val="en-US" w:eastAsia="zh-CN" w:bidi="ar"/>
        </w:rPr>
        <w:t>本、毛利率、根据分析结果总结公司经营的优势和劣势。（100 分）</w:t>
      </w:r>
    </w:p>
    <w:p>
      <w:pPr>
        <w:keepNext w:val="0"/>
        <w:keepLines w:val="0"/>
        <w:widowControl/>
        <w:numPr>
          <w:ilvl w:val="0"/>
          <w:numId w:val="3"/>
        </w:numPr>
        <w:suppressLineNumbers w:val="0"/>
        <w:jc w:val="both"/>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产品分析</w:t>
      </w:r>
    </w:p>
    <w:p>
      <w:pPr>
        <w:keepNext w:val="0"/>
        <w:keepLines w:val="0"/>
        <w:widowControl/>
        <w:numPr>
          <w:ilvl w:val="0"/>
          <w:numId w:val="0"/>
        </w:numPr>
        <w:suppressLineNumbers w:val="0"/>
        <w:jc w:val="both"/>
        <w:rPr>
          <w:rFonts w:hint="eastAsia" w:ascii="宋体" w:hAnsi="宋体" w:eastAsia="宋体" w:cs="宋体"/>
          <w:b/>
          <w:bCs/>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 xml:space="preserve">登录企业官网，查看嘉寓产品 </w:t>
      </w:r>
      <w:r>
        <w:rPr>
          <w:rFonts w:hint="eastAsia" w:ascii="宋体" w:hAnsi="宋体" w:eastAsia="宋体" w:cs="宋体"/>
          <w:color w:val="0000FF"/>
          <w:kern w:val="0"/>
          <w:sz w:val="24"/>
          <w:szCs w:val="24"/>
          <w:lang w:val="en-US" w:eastAsia="zh-CN" w:bidi="ar"/>
        </w:rPr>
        <w:fldChar w:fldCharType="begin"/>
      </w:r>
      <w:r>
        <w:rPr>
          <w:rFonts w:hint="eastAsia" w:ascii="宋体" w:hAnsi="宋体" w:eastAsia="宋体" w:cs="宋体"/>
          <w:color w:val="0000FF"/>
          <w:kern w:val="0"/>
          <w:sz w:val="24"/>
          <w:szCs w:val="24"/>
          <w:lang w:val="en-US" w:eastAsia="zh-CN" w:bidi="ar"/>
        </w:rPr>
        <w:instrText xml:space="preserve"> HYPERLINK "http://www.jayugroup.com/" </w:instrText>
      </w:r>
      <w:r>
        <w:rPr>
          <w:rFonts w:hint="eastAsia" w:ascii="宋体" w:hAnsi="宋体" w:eastAsia="宋体" w:cs="宋体"/>
          <w:color w:val="0000FF"/>
          <w:kern w:val="0"/>
          <w:sz w:val="24"/>
          <w:szCs w:val="24"/>
          <w:lang w:val="en-US" w:eastAsia="zh-CN" w:bidi="ar"/>
        </w:rPr>
        <w:fldChar w:fldCharType="separate"/>
      </w:r>
      <w:r>
        <w:rPr>
          <w:rStyle w:val="5"/>
          <w:rFonts w:hint="eastAsia" w:ascii="宋体" w:hAnsi="宋体" w:eastAsia="宋体" w:cs="宋体"/>
          <w:color w:val="0000FF"/>
          <w:kern w:val="0"/>
          <w:sz w:val="24"/>
          <w:szCs w:val="24"/>
          <w:lang w:val="en-US" w:eastAsia="zh-CN" w:bidi="ar"/>
        </w:rPr>
        <w:t>http://www.jayugroup.com/</w:t>
      </w:r>
      <w:r>
        <w:rPr>
          <w:rFonts w:hint="eastAsia" w:ascii="宋体" w:hAnsi="宋体" w:eastAsia="宋体" w:cs="宋体"/>
          <w:color w:val="0000FF"/>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公司主营业务分为节能门窗幕墙、太阳能光伏和高端智能装备三大体系。</w:t>
      </w:r>
    </w:p>
    <w:p>
      <w:pPr>
        <w:keepNext w:val="0"/>
        <w:keepLines w:val="0"/>
        <w:widowControl/>
        <w:suppressLineNumbers w:val="0"/>
        <w:jc w:val="left"/>
        <w:rPr>
          <w:rFonts w:hint="eastAsia" w:ascii="宋体" w:hAnsi="宋体" w:eastAsia="宋体" w:cs="宋体"/>
          <w:color w:val="0000FF"/>
          <w:sz w:val="21"/>
          <w:szCs w:val="21"/>
        </w:rPr>
      </w:pPr>
      <w:r>
        <w:rPr>
          <w:rFonts w:hint="eastAsia" w:ascii="宋体" w:hAnsi="宋体" w:eastAsia="宋体" w:cs="宋体"/>
          <w:color w:val="0000FF"/>
          <w:kern w:val="0"/>
          <w:sz w:val="21"/>
          <w:szCs w:val="21"/>
          <w:lang w:val="en-US" w:eastAsia="zh-CN" w:bidi="ar"/>
        </w:rPr>
        <w:t xml:space="preserve">（1）节能门窗幕墙产品： </w:t>
      </w:r>
    </w:p>
    <w:p>
      <w:pPr>
        <w:keepNext w:val="0"/>
        <w:keepLines w:val="0"/>
        <w:widowControl/>
        <w:suppressLineNumbers w:val="0"/>
        <w:jc w:val="left"/>
        <w:rPr>
          <w:rFonts w:hint="eastAsia" w:ascii="宋体" w:hAnsi="宋体" w:eastAsia="宋体" w:cs="宋体"/>
          <w:color w:val="0000FF"/>
          <w:kern w:val="0"/>
          <w:sz w:val="21"/>
          <w:szCs w:val="21"/>
          <w:lang w:val="en-US" w:eastAsia="zh-CN" w:bidi="ar"/>
        </w:rPr>
      </w:pPr>
      <w:r>
        <w:rPr>
          <w:rFonts w:hint="eastAsia" w:ascii="宋体" w:hAnsi="宋体" w:eastAsia="宋体" w:cs="宋体"/>
          <w:color w:val="0000FF"/>
          <w:kern w:val="0"/>
          <w:sz w:val="21"/>
          <w:szCs w:val="21"/>
          <w:lang w:val="en-US" w:eastAsia="zh-CN" w:bidi="ar"/>
        </w:rPr>
        <w:t>公司可提供多系列的节能门窗、节能幕墙等产品，属于建筑外围护结构的部品部件。</w:t>
      </w:r>
    </w:p>
    <w:p>
      <w:pPr>
        <w:keepNext w:val="0"/>
        <w:keepLines w:val="0"/>
        <w:widowControl/>
        <w:suppressLineNumbers w:val="0"/>
        <w:jc w:val="left"/>
        <w:rPr>
          <w:rFonts w:hint="eastAsia" w:ascii="宋体" w:hAnsi="宋体" w:eastAsia="宋体" w:cs="宋体"/>
          <w:color w:val="0000FF"/>
          <w:kern w:val="0"/>
          <w:sz w:val="21"/>
          <w:szCs w:val="21"/>
          <w:lang w:val="en-US" w:eastAsia="zh-CN" w:bidi="ar"/>
        </w:rPr>
      </w:pPr>
      <w:r>
        <w:rPr>
          <w:rFonts w:hint="eastAsia" w:ascii="宋体" w:hAnsi="宋体" w:eastAsia="宋体" w:cs="宋体"/>
          <w:color w:val="0000FF"/>
          <w:kern w:val="0"/>
          <w:sz w:val="21"/>
          <w:szCs w:val="21"/>
          <w:lang w:val="en-US" w:eastAsia="zh-CN" w:bidi="ar"/>
        </w:rPr>
        <w:t xml:space="preserve">①节能门窗产品包括A系列、E系列、H系列、T系列铝合金门窗，M系列铝木复合门窗，S系列铝塑复合门窗以及具有 光伏、光热、遮阳、耐火、智能控制、被动式建筑等功能的系统门窗产品及解决方案。 ②节能幕墙产品包括构件式、单元式、点支撑式玻璃幕墙，金属板幕墙，非金属板幕墙，全玻璃幕墙以及双层呼吸式幕 墙等。 </w:t>
      </w:r>
    </w:p>
    <w:p>
      <w:pPr>
        <w:keepNext w:val="0"/>
        <w:keepLines w:val="0"/>
        <w:widowControl/>
        <w:suppressLineNumbers w:val="0"/>
        <w:jc w:val="left"/>
        <w:rPr>
          <w:rFonts w:hint="eastAsia" w:ascii="宋体" w:hAnsi="宋体" w:eastAsia="宋体" w:cs="宋体"/>
          <w:color w:val="0000FF"/>
          <w:kern w:val="0"/>
          <w:sz w:val="21"/>
          <w:szCs w:val="21"/>
          <w:lang w:val="en-US" w:eastAsia="zh-CN" w:bidi="ar"/>
        </w:rPr>
      </w:pPr>
      <w:r>
        <w:rPr>
          <w:rFonts w:hint="eastAsia" w:ascii="宋体" w:hAnsi="宋体" w:eastAsia="宋体" w:cs="宋体"/>
          <w:color w:val="0000FF"/>
          <w:kern w:val="0"/>
          <w:sz w:val="21"/>
          <w:szCs w:val="21"/>
          <w:lang w:val="en-US" w:eastAsia="zh-CN" w:bidi="ar"/>
        </w:rPr>
        <w:drawing>
          <wp:inline distT="0" distB="0" distL="114300" distR="114300">
            <wp:extent cx="2584450" cy="742315"/>
            <wp:effectExtent l="0" t="0" r="6350" b="635"/>
            <wp:docPr id="19" name="图片 19" descr="微信图片_2020112200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01122003915"/>
                    <pic:cNvPicPr>
                      <a:picLocks noChangeAspect="1"/>
                    </pic:cNvPicPr>
                  </pic:nvPicPr>
                  <pic:blipFill>
                    <a:blip r:embed="rId19"/>
                    <a:stretch>
                      <a:fillRect/>
                    </a:stretch>
                  </pic:blipFill>
                  <pic:spPr>
                    <a:xfrm>
                      <a:off x="0" y="0"/>
                      <a:ext cx="2584450" cy="742315"/>
                    </a:xfrm>
                    <a:prstGeom prst="rect">
                      <a:avLst/>
                    </a:prstGeom>
                  </pic:spPr>
                </pic:pic>
              </a:graphicData>
            </a:graphic>
          </wp:inline>
        </w:drawing>
      </w:r>
      <w:r>
        <w:rPr>
          <w:rFonts w:hint="eastAsia" w:ascii="宋体" w:hAnsi="宋体" w:eastAsia="宋体" w:cs="宋体"/>
          <w:color w:val="0000FF"/>
          <w:kern w:val="0"/>
          <w:sz w:val="21"/>
          <w:szCs w:val="21"/>
          <w:lang w:val="en-US" w:eastAsia="zh-CN" w:bidi="ar"/>
        </w:rPr>
        <w:drawing>
          <wp:inline distT="0" distB="0" distL="114300" distR="114300">
            <wp:extent cx="2552065" cy="715645"/>
            <wp:effectExtent l="0" t="0" r="635" b="8255"/>
            <wp:docPr id="20" name="图片 20" descr="微信图片_2020112200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01122004004"/>
                    <pic:cNvPicPr>
                      <a:picLocks noChangeAspect="1"/>
                    </pic:cNvPicPr>
                  </pic:nvPicPr>
                  <pic:blipFill>
                    <a:blip r:embed="rId20"/>
                    <a:stretch>
                      <a:fillRect/>
                    </a:stretch>
                  </pic:blipFill>
                  <pic:spPr>
                    <a:xfrm>
                      <a:off x="0" y="0"/>
                      <a:ext cx="2552065" cy="71564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sz w:val="21"/>
          <w:szCs w:val="21"/>
        </w:rPr>
      </w:pPr>
      <w:r>
        <w:rPr>
          <w:rFonts w:hint="eastAsia" w:ascii="宋体" w:hAnsi="宋体" w:eastAsia="宋体" w:cs="宋体"/>
          <w:color w:val="0000FF"/>
          <w:kern w:val="0"/>
          <w:sz w:val="21"/>
          <w:szCs w:val="21"/>
          <w:lang w:val="en-US" w:eastAsia="zh-CN" w:bidi="ar"/>
        </w:rPr>
        <w:t xml:space="preserve">（2）太阳能光伏产品： </w:t>
      </w:r>
    </w:p>
    <w:p>
      <w:pPr>
        <w:keepNext w:val="0"/>
        <w:keepLines w:val="0"/>
        <w:widowControl/>
        <w:suppressLineNumbers w:val="0"/>
        <w:jc w:val="left"/>
        <w:rPr>
          <w:rFonts w:hint="eastAsia" w:ascii="宋体" w:hAnsi="宋体" w:eastAsia="宋体" w:cs="宋体"/>
          <w:color w:val="0000FF"/>
          <w:sz w:val="21"/>
          <w:szCs w:val="21"/>
        </w:rPr>
      </w:pPr>
      <w:r>
        <w:rPr>
          <w:rFonts w:hint="eastAsia" w:ascii="宋体" w:hAnsi="宋体" w:eastAsia="宋体" w:cs="宋体"/>
          <w:color w:val="0000FF"/>
          <w:kern w:val="0"/>
          <w:sz w:val="21"/>
          <w:szCs w:val="21"/>
          <w:lang w:val="en-US" w:eastAsia="zh-CN" w:bidi="ar"/>
        </w:rPr>
        <w:t xml:space="preserve">光伏组件全自动生产线，可生产多晶组件、单晶组件、PERC组件、双玻组件、轻质组件、半片组 件、叠瓦组件、多主栅组件、异质结组件、拼片组件等多系列产品，用于集中式、分布式光伏电站及户用光伏微电站建设。 </w:t>
      </w:r>
      <w:r>
        <w:rPr>
          <w:rFonts w:hint="eastAsia" w:ascii="宋体" w:hAnsi="宋体" w:eastAsia="宋体" w:cs="宋体"/>
          <w:color w:val="0000FF"/>
          <w:kern w:val="0"/>
          <w:sz w:val="21"/>
          <w:szCs w:val="21"/>
          <w:lang w:val="en-US" w:eastAsia="zh-CN" w:bidi="ar"/>
        </w:rPr>
        <w:drawing>
          <wp:inline distT="0" distB="0" distL="114300" distR="114300">
            <wp:extent cx="2574925" cy="1101090"/>
            <wp:effectExtent l="0" t="0" r="15875" b="3810"/>
            <wp:docPr id="21" name="图片 21" descr="微信图片_202011220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01122004101"/>
                    <pic:cNvPicPr>
                      <a:picLocks noChangeAspect="1"/>
                    </pic:cNvPicPr>
                  </pic:nvPicPr>
                  <pic:blipFill>
                    <a:blip r:embed="rId21"/>
                    <a:stretch>
                      <a:fillRect/>
                    </a:stretch>
                  </pic:blipFill>
                  <pic:spPr>
                    <a:xfrm>
                      <a:off x="0" y="0"/>
                      <a:ext cx="2574925" cy="1101090"/>
                    </a:xfrm>
                    <a:prstGeom prst="rect">
                      <a:avLst/>
                    </a:prstGeom>
                  </pic:spPr>
                </pic:pic>
              </a:graphicData>
            </a:graphic>
          </wp:inline>
        </w:drawing>
      </w:r>
      <w:r>
        <w:rPr>
          <w:rFonts w:hint="eastAsia" w:ascii="宋体" w:hAnsi="宋体" w:eastAsia="宋体" w:cs="宋体"/>
          <w:color w:val="0000FF"/>
          <w:kern w:val="0"/>
          <w:sz w:val="21"/>
          <w:szCs w:val="21"/>
          <w:lang w:val="en-US" w:eastAsia="zh-CN" w:bidi="ar"/>
        </w:rPr>
        <w:drawing>
          <wp:inline distT="0" distB="0" distL="114300" distR="114300">
            <wp:extent cx="2610485" cy="1113155"/>
            <wp:effectExtent l="0" t="0" r="18415" b="10795"/>
            <wp:docPr id="22" name="图片 22" descr="C:\Users\lenovo\Desktop\微信图片_20201122004308.png微信图片_2020112200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esktop\微信图片_20201122004308.png微信图片_20201122004308"/>
                    <pic:cNvPicPr>
                      <a:picLocks noChangeAspect="1"/>
                    </pic:cNvPicPr>
                  </pic:nvPicPr>
                  <pic:blipFill>
                    <a:blip r:embed="rId22"/>
                    <a:srcRect/>
                    <a:stretch>
                      <a:fillRect/>
                    </a:stretch>
                  </pic:blipFill>
                  <pic:spPr>
                    <a:xfrm>
                      <a:off x="0" y="0"/>
                      <a:ext cx="2610485" cy="111315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sz w:val="21"/>
          <w:szCs w:val="21"/>
        </w:rPr>
      </w:pPr>
      <w:r>
        <w:rPr>
          <w:rFonts w:hint="eastAsia" w:ascii="宋体" w:hAnsi="宋体" w:eastAsia="宋体" w:cs="宋体"/>
          <w:color w:val="0000FF"/>
          <w:kern w:val="0"/>
          <w:sz w:val="21"/>
          <w:szCs w:val="21"/>
          <w:lang w:val="en-US" w:eastAsia="zh-CN" w:bidi="ar"/>
        </w:rPr>
        <w:t xml:space="preserve">（3）高端智能装备产品： </w:t>
      </w:r>
    </w:p>
    <w:p>
      <w:pPr>
        <w:keepNext w:val="0"/>
        <w:keepLines w:val="0"/>
        <w:widowControl/>
        <w:suppressLineNumbers w:val="0"/>
        <w:jc w:val="left"/>
        <w:rPr>
          <w:rFonts w:hint="eastAsia" w:ascii="宋体" w:hAnsi="宋体" w:eastAsia="宋体" w:cs="宋体"/>
          <w:color w:val="0000FF"/>
          <w:sz w:val="21"/>
          <w:szCs w:val="21"/>
        </w:rPr>
      </w:pPr>
      <w:r>
        <w:rPr>
          <w:rFonts w:hint="eastAsia" w:ascii="宋体" w:hAnsi="宋体" w:eastAsia="宋体" w:cs="宋体"/>
          <w:color w:val="0000FF"/>
          <w:kern w:val="0"/>
          <w:sz w:val="21"/>
          <w:szCs w:val="21"/>
          <w:lang w:val="en-US" w:eastAsia="zh-CN" w:bidi="ar"/>
        </w:rPr>
        <w:t xml:space="preserve">公司目前主要产品为全自动光伏边框生产线、中高温真空集热管全自动总成装配线。为客户提供自动化设备设计与制造、 生产工艺整体解决方案。 </w:t>
      </w:r>
    </w:p>
    <w:p>
      <w:pPr>
        <w:keepNext w:val="0"/>
        <w:keepLines w:val="0"/>
        <w:widowControl/>
        <w:suppressLineNumbers w:val="0"/>
        <w:jc w:val="left"/>
        <w:rPr>
          <w:rFonts w:hint="eastAsia" w:ascii="宋体" w:hAnsi="宋体" w:eastAsia="宋体" w:cs="宋体"/>
          <w:color w:val="0000FF"/>
          <w:sz w:val="21"/>
          <w:szCs w:val="21"/>
        </w:rPr>
      </w:pPr>
      <w:r>
        <w:rPr>
          <w:rFonts w:hint="eastAsia" w:ascii="宋体" w:hAnsi="宋体" w:eastAsia="宋体" w:cs="宋体"/>
          <w:color w:val="0000FF"/>
          <w:kern w:val="0"/>
          <w:sz w:val="21"/>
          <w:szCs w:val="21"/>
          <w:lang w:val="en-US" w:eastAsia="zh-CN" w:bidi="ar"/>
        </w:rPr>
        <w:t xml:space="preserve">①全自动光伏边框生产线： </w:t>
      </w:r>
    </w:p>
    <w:p>
      <w:pPr>
        <w:keepNext w:val="0"/>
        <w:keepLines w:val="0"/>
        <w:widowControl/>
        <w:suppressLineNumbers w:val="0"/>
        <w:jc w:val="left"/>
        <w:rPr>
          <w:rFonts w:hint="eastAsia" w:ascii="宋体" w:hAnsi="宋体" w:eastAsia="宋体" w:cs="宋体"/>
          <w:color w:val="0000FF"/>
          <w:sz w:val="21"/>
          <w:szCs w:val="21"/>
        </w:rPr>
      </w:pPr>
      <w:r>
        <w:rPr>
          <w:rFonts w:hint="eastAsia" w:ascii="宋体" w:hAnsi="宋体" w:eastAsia="宋体" w:cs="宋体"/>
          <w:color w:val="0000FF"/>
          <w:kern w:val="0"/>
          <w:sz w:val="21"/>
          <w:szCs w:val="21"/>
          <w:lang w:val="en-US" w:eastAsia="zh-CN" w:bidi="ar"/>
        </w:rPr>
        <w:t xml:space="preserve">可加工所有常规系列的太阳能光伏组件边框产品，解决了现有光伏边框加工制造效率低、自动化程度低、成品率低及劳动力浪费等问题。 ②中高温真空集热管自动化总成装配线： </w:t>
      </w:r>
    </w:p>
    <w:p>
      <w:pPr>
        <w:keepNext w:val="0"/>
        <w:keepLines w:val="0"/>
        <w:widowControl/>
        <w:suppressLineNumbers w:val="0"/>
        <w:jc w:val="left"/>
        <w:rPr>
          <w:rFonts w:hint="eastAsia" w:ascii="宋体" w:hAnsi="宋体" w:eastAsia="宋体" w:cs="宋体"/>
          <w:color w:val="0000FF"/>
          <w:kern w:val="0"/>
          <w:sz w:val="21"/>
          <w:szCs w:val="21"/>
          <w:lang w:val="en-US" w:eastAsia="zh-CN" w:bidi="ar"/>
        </w:rPr>
      </w:pPr>
      <w:r>
        <w:rPr>
          <w:rFonts w:hint="eastAsia" w:ascii="宋体" w:hAnsi="宋体" w:eastAsia="宋体" w:cs="宋体"/>
          <w:color w:val="0000FF"/>
          <w:kern w:val="0"/>
          <w:sz w:val="21"/>
          <w:szCs w:val="21"/>
          <w:lang w:val="en-US" w:eastAsia="zh-CN" w:bidi="ar"/>
        </w:rPr>
        <w:t xml:space="preserve">具有智能化、数字化、高精度、高成品率、维护方便、安全环 保、寿命长、生产成本低等特点，整条生产线采用模块化设计，便于扩展，可为客户提供产能、工艺等定制服务，提升产品的综合竞争力。 </w:t>
      </w:r>
    </w:p>
    <w:p>
      <w:pPr>
        <w:keepNext w:val="0"/>
        <w:keepLines w:val="0"/>
        <w:widowControl/>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color w:val="0000FF"/>
          <w:kern w:val="0"/>
          <w:sz w:val="21"/>
          <w:szCs w:val="21"/>
          <w:lang w:val="en-US" w:eastAsia="zh-CN" w:bidi="ar"/>
        </w:rPr>
        <w:drawing>
          <wp:inline distT="0" distB="0" distL="114300" distR="114300">
            <wp:extent cx="4939665" cy="1221105"/>
            <wp:effectExtent l="0" t="0" r="13335" b="17145"/>
            <wp:docPr id="23" name="图片 23" descr="微信图片_2020112200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01122004425"/>
                    <pic:cNvPicPr>
                      <a:picLocks noChangeAspect="1"/>
                    </pic:cNvPicPr>
                  </pic:nvPicPr>
                  <pic:blipFill>
                    <a:blip r:embed="rId23"/>
                    <a:stretch>
                      <a:fillRect/>
                    </a:stretch>
                  </pic:blipFill>
                  <pic:spPr>
                    <a:xfrm>
                      <a:off x="0" y="0"/>
                      <a:ext cx="4939665" cy="1221105"/>
                    </a:xfrm>
                    <a:prstGeom prst="rect">
                      <a:avLst/>
                    </a:prstGeom>
                  </pic:spPr>
                </pic:pic>
              </a:graphicData>
            </a:graphic>
          </wp:inline>
        </w:drawing>
      </w:r>
    </w:p>
    <w:p>
      <w:pPr>
        <w:keepNext w:val="0"/>
        <w:keepLines w:val="0"/>
        <w:widowControl/>
        <w:numPr>
          <w:ilvl w:val="0"/>
          <w:numId w:val="3"/>
        </w:numPr>
        <w:suppressLineNumbers w:val="0"/>
        <w:ind w:left="0" w:leftChars="0" w:firstLine="0" w:firstLineChars="0"/>
        <w:jc w:val="both"/>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营业收入分析</w:t>
      </w:r>
    </w:p>
    <w:p>
      <w:pPr>
        <w:keepNext w:val="0"/>
        <w:keepLines w:val="0"/>
        <w:widowControl/>
        <w:numPr>
          <w:ilvl w:val="0"/>
          <w:numId w:val="0"/>
        </w:numPr>
        <w:suppressLineNumbers w:val="0"/>
        <w:ind w:leftChars="0"/>
        <w:jc w:val="both"/>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在年报“经营情况讨论与分析”中企业对当年的营业收入的概述，在如下图位置：</w:t>
      </w:r>
    </w:p>
    <w:p>
      <w:pPr>
        <w:keepNext w:val="0"/>
        <w:keepLines w:val="0"/>
        <w:widowControl/>
        <w:numPr>
          <w:ilvl w:val="0"/>
          <w:numId w:val="0"/>
        </w:numPr>
        <w:suppressLineNumbers w:val="0"/>
        <w:ind w:leftChars="0"/>
        <w:jc w:val="both"/>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drawing>
          <wp:inline distT="0" distB="0" distL="114300" distR="114300">
            <wp:extent cx="5271135" cy="1424305"/>
            <wp:effectExtent l="0" t="0" r="5715" b="4445"/>
            <wp:docPr id="24" name="图片 24" descr="7ddac3eb543c0fde1f82fe76782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ddac3eb543c0fde1f82fe767820441"/>
                    <pic:cNvPicPr>
                      <a:picLocks noChangeAspect="1"/>
                    </pic:cNvPicPr>
                  </pic:nvPicPr>
                  <pic:blipFill>
                    <a:blip r:embed="rId24"/>
                    <a:stretch>
                      <a:fillRect/>
                    </a:stretch>
                  </pic:blipFill>
                  <pic:spPr>
                    <a:xfrm>
                      <a:off x="0" y="0"/>
                      <a:ext cx="5271135" cy="142430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 xml:space="preserve">“报告期内，实现营业收入34.37亿元，同比下降19.21%”对嘉寓股份的营业收入有了大概了解之后，我们用营业收入规模和增长率两个维度进行分析。 </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FF"/>
          <w:sz w:val="24"/>
          <w:szCs w:val="24"/>
        </w:rPr>
      </w:pPr>
      <w:r>
        <w:rPr>
          <w:rFonts w:hint="eastAsia" w:ascii="宋体" w:hAnsi="宋体" w:eastAsia="宋体" w:cs="宋体"/>
          <w:b/>
          <w:bCs/>
          <w:color w:val="0000FF"/>
          <w:kern w:val="0"/>
          <w:sz w:val="24"/>
          <w:szCs w:val="24"/>
          <w:lang w:val="en-US" w:eastAsia="zh-CN" w:bidi="ar"/>
        </w:rPr>
        <w:t xml:space="preserve">1、营业收入规模分析 </w:t>
      </w:r>
    </w:p>
    <w:p>
      <w:pPr>
        <w:keepNext w:val="0"/>
        <w:keepLines w:val="0"/>
        <w:widowControl/>
        <w:suppressLineNumbers w:val="0"/>
        <w:jc w:val="left"/>
        <w:rPr>
          <w:rFonts w:hint="eastAsia" w:ascii="宋体" w:hAnsi="宋体" w:eastAsia="宋体" w:cs="宋体"/>
          <w:color w:val="0000FF"/>
          <w:sz w:val="24"/>
          <w:szCs w:val="24"/>
        </w:rPr>
      </w:pPr>
      <w:r>
        <w:rPr>
          <w:rFonts w:hint="eastAsia" w:ascii="宋体" w:hAnsi="宋体" w:eastAsia="宋体" w:cs="宋体"/>
          <w:color w:val="0000FF"/>
          <w:kern w:val="0"/>
          <w:sz w:val="24"/>
          <w:szCs w:val="24"/>
          <w:lang w:val="en-US" w:eastAsia="zh-CN" w:bidi="ar"/>
        </w:rPr>
        <w:t>营业收入规模的判断需要和同行业的企业进行对比，这里需要使用外部的网站——同花顺：</w:t>
      </w:r>
      <w:r>
        <w:rPr>
          <w:rFonts w:hint="eastAsia" w:ascii="宋体" w:hAnsi="宋体" w:eastAsia="宋体" w:cs="宋体"/>
          <w:color w:val="0000FF"/>
          <w:kern w:val="0"/>
          <w:sz w:val="24"/>
          <w:szCs w:val="24"/>
          <w:lang w:val="en-US" w:eastAsia="zh-CN" w:bidi="ar"/>
        </w:rPr>
        <w:fldChar w:fldCharType="begin"/>
      </w:r>
      <w:r>
        <w:rPr>
          <w:rFonts w:hint="eastAsia" w:ascii="宋体" w:hAnsi="宋体" w:eastAsia="宋体" w:cs="宋体"/>
          <w:color w:val="0000FF"/>
          <w:kern w:val="0"/>
          <w:sz w:val="24"/>
          <w:szCs w:val="24"/>
          <w:lang w:val="en-US" w:eastAsia="zh-CN" w:bidi="ar"/>
        </w:rPr>
        <w:instrText xml:space="preserve"> HYPERLINK "http://stockpage.10jqka.com.cn/002304/field/" </w:instrText>
      </w:r>
      <w:r>
        <w:rPr>
          <w:rFonts w:hint="eastAsia" w:ascii="宋体" w:hAnsi="宋体" w:eastAsia="宋体" w:cs="宋体"/>
          <w:color w:val="0000FF"/>
          <w:kern w:val="0"/>
          <w:sz w:val="24"/>
          <w:szCs w:val="24"/>
          <w:lang w:val="en-US" w:eastAsia="zh-CN" w:bidi="ar"/>
        </w:rPr>
        <w:fldChar w:fldCharType="separate"/>
      </w:r>
      <w:r>
        <w:rPr>
          <w:rStyle w:val="5"/>
          <w:rFonts w:hint="eastAsia" w:ascii="宋体" w:hAnsi="宋体" w:eastAsia="宋体" w:cs="宋体"/>
          <w:color w:val="0000FF"/>
          <w:kern w:val="0"/>
          <w:sz w:val="24"/>
          <w:szCs w:val="24"/>
          <w:lang w:val="en-US" w:eastAsia="zh-CN" w:bidi="ar"/>
        </w:rPr>
        <w:t>http://stockpage.10jqka.com.cn/300117/field/</w:t>
      </w:r>
      <w:r>
        <w:rPr>
          <w:rFonts w:hint="eastAsia" w:ascii="宋体" w:hAnsi="宋体" w:eastAsia="宋体" w:cs="宋体"/>
          <w:color w:val="0000FF"/>
          <w:kern w:val="0"/>
          <w:sz w:val="24"/>
          <w:szCs w:val="24"/>
          <w:lang w:val="en-US" w:eastAsia="zh-CN" w:bidi="ar"/>
        </w:rPr>
        <w:fldChar w:fldCharType="end"/>
      </w:r>
    </w:p>
    <w:p>
      <w:pPr>
        <w:keepNext w:val="0"/>
        <w:keepLines w:val="0"/>
        <w:widowControl/>
        <w:numPr>
          <w:ilvl w:val="0"/>
          <w:numId w:val="0"/>
        </w:numPr>
        <w:suppressLineNumbers w:val="0"/>
        <w:ind w:leftChars="0"/>
        <w:jc w:val="both"/>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我们打开网站后在搜索框输入要分析的股票的代码002304或者简称，跳转到洋河股份主页面后我们选择行业分析—行业地位。</w:t>
      </w:r>
    </w:p>
    <w:p>
      <w:pPr>
        <w:keepNext w:val="0"/>
        <w:keepLines w:val="0"/>
        <w:widowControl/>
        <w:numPr>
          <w:ilvl w:val="0"/>
          <w:numId w:val="0"/>
        </w:numPr>
        <w:suppressLineNumbers w:val="0"/>
        <w:ind w:leftChars="0"/>
        <w:jc w:val="both"/>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drawing>
          <wp:inline distT="0" distB="0" distL="114300" distR="114300">
            <wp:extent cx="5271135" cy="1781175"/>
            <wp:effectExtent l="0" t="0" r="5715" b="9525"/>
            <wp:docPr id="26" name="图片 26" descr="a2cc0822e773273ffa406f72320f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2cc0822e773273ffa406f72320fe1d"/>
                    <pic:cNvPicPr>
                      <a:picLocks noChangeAspect="1"/>
                    </pic:cNvPicPr>
                  </pic:nvPicPr>
                  <pic:blipFill>
                    <a:blip r:embed="rId25"/>
                    <a:stretch>
                      <a:fillRect/>
                    </a:stretch>
                  </pic:blipFill>
                  <pic:spPr>
                    <a:xfrm>
                      <a:off x="0" y="0"/>
                      <a:ext cx="5271135" cy="1781175"/>
                    </a:xfrm>
                    <a:prstGeom prst="rect">
                      <a:avLst/>
                    </a:prstGeom>
                  </pic:spPr>
                </pic:pic>
              </a:graphicData>
            </a:graphic>
          </wp:inline>
        </w:drawing>
      </w:r>
    </w:p>
    <w:p>
      <w:pPr>
        <w:keepNext w:val="0"/>
        <w:keepLines w:val="0"/>
        <w:widowControl/>
        <w:suppressLineNumbers w:val="0"/>
        <w:jc w:val="left"/>
        <w:rPr>
          <w:rFonts w:hint="default"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从中我们可以看到，截止2020-9-30，嘉寓股份在建材行业（共30家）的营业总收入位居第18名，规模中等。</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2、营业收入增长率分析</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jc w:val="center"/>
              <w:rPr>
                <w:rFonts w:hint="eastAsia"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年度</w:t>
            </w:r>
          </w:p>
        </w:tc>
        <w:tc>
          <w:tcPr>
            <w:tcW w:w="1420"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2015年</w:t>
            </w:r>
          </w:p>
        </w:tc>
        <w:tc>
          <w:tcPr>
            <w:tcW w:w="1420"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2016年</w:t>
            </w:r>
          </w:p>
        </w:tc>
        <w:tc>
          <w:tcPr>
            <w:tcW w:w="1420"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2017年</w:t>
            </w:r>
          </w:p>
        </w:tc>
        <w:tc>
          <w:tcPr>
            <w:tcW w:w="1421"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2018年</w:t>
            </w:r>
          </w:p>
        </w:tc>
        <w:tc>
          <w:tcPr>
            <w:tcW w:w="1421" w:type="dxa"/>
            <w:shd w:val="clear" w:color="auto" w:fill="5B9BD5" w:themeFill="accent1"/>
          </w:tcPr>
          <w:p>
            <w:pPr>
              <w:keepNext w:val="0"/>
              <w:keepLines w:val="0"/>
              <w:widowControl/>
              <w:numPr>
                <w:ilvl w:val="0"/>
                <w:numId w:val="0"/>
              </w:numPr>
              <w:suppressLineNumbers w:val="0"/>
              <w:jc w:val="center"/>
              <w:rPr>
                <w:rFonts w:hint="default" w:ascii="宋体" w:hAnsi="宋体" w:eastAsia="宋体" w:cs="宋体"/>
                <w:color w:val="000000"/>
                <w:kern w:val="0"/>
                <w:sz w:val="24"/>
                <w:szCs w:val="24"/>
                <w:highlight w:val="none"/>
                <w:vertAlign w:val="baseline"/>
                <w:lang w:val="en-US" w:eastAsia="zh-CN" w:bidi="ar"/>
              </w:rPr>
            </w:pPr>
            <w:r>
              <w:rPr>
                <w:rFonts w:hint="eastAsia" w:ascii="宋体" w:hAnsi="宋体" w:eastAsia="宋体" w:cs="宋体"/>
                <w:color w:val="000000"/>
                <w:kern w:val="0"/>
                <w:sz w:val="24"/>
                <w:szCs w:val="24"/>
                <w:highlight w:val="none"/>
                <w:vertAlign w:val="baseline"/>
                <w:lang w:val="en-US" w:eastAsia="zh-CN" w:bidi="ar"/>
              </w:rPr>
              <w:t>2019年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营业收入</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20.98</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21.52</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29.29</w:t>
            </w:r>
          </w:p>
        </w:tc>
        <w:tc>
          <w:tcPr>
            <w:tcW w:w="1421"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42.54</w:t>
            </w:r>
          </w:p>
        </w:tc>
        <w:tc>
          <w:tcPr>
            <w:tcW w:w="1421"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34.37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5B9BD5" w:themeFill="accent1"/>
          </w:tcPr>
          <w:p>
            <w:pPr>
              <w:keepNext w:val="0"/>
              <w:keepLines w:val="0"/>
              <w:widowControl/>
              <w:numPr>
                <w:ilvl w:val="0"/>
                <w:numId w:val="0"/>
              </w:numPr>
              <w:suppressLineNumbers w:val="0"/>
              <w:jc w:val="center"/>
              <w:rPr>
                <w:rFonts w:hint="eastAsia"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增长率</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14.43%</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2.58%</w:t>
            </w:r>
          </w:p>
        </w:tc>
        <w:tc>
          <w:tcPr>
            <w:tcW w:w="1420"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36.13%</w:t>
            </w:r>
          </w:p>
        </w:tc>
        <w:tc>
          <w:tcPr>
            <w:tcW w:w="1421"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45.21%</w:t>
            </w:r>
          </w:p>
        </w:tc>
        <w:tc>
          <w:tcPr>
            <w:tcW w:w="1421" w:type="dxa"/>
          </w:tcPr>
          <w:p>
            <w:pPr>
              <w:keepNext w:val="0"/>
              <w:keepLines w:val="0"/>
              <w:widowControl/>
              <w:numPr>
                <w:ilvl w:val="0"/>
                <w:numId w:val="0"/>
              </w:numPr>
              <w:suppressLineNumbers w:val="0"/>
              <w:jc w:val="right"/>
              <w:rPr>
                <w:rFonts w:hint="default" w:ascii="宋体" w:hAnsi="宋体" w:eastAsia="宋体" w:cs="宋体"/>
                <w:color w:val="000000"/>
                <w:kern w:val="0"/>
                <w:sz w:val="24"/>
                <w:szCs w:val="24"/>
                <w:vertAlign w:val="baseline"/>
                <w:lang w:val="en-US" w:eastAsia="zh-CN" w:bidi="ar"/>
              </w:rPr>
            </w:pPr>
            <w:r>
              <w:rPr>
                <w:rFonts w:hint="eastAsia" w:ascii="宋体" w:hAnsi="宋体" w:eastAsia="宋体" w:cs="宋体"/>
                <w:color w:val="000000"/>
                <w:kern w:val="0"/>
                <w:sz w:val="24"/>
                <w:szCs w:val="24"/>
                <w:vertAlign w:val="baseline"/>
                <w:lang w:val="en-US" w:eastAsia="zh-CN" w:bidi="ar"/>
              </w:rPr>
              <w:t>-19.21%</w:t>
            </w:r>
          </w:p>
        </w:tc>
      </w:tr>
    </w:tbl>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嘉寓股份 2015 年至 2018 年收入稳定增长（16年增幅较少），2019 年减幅 19.21%。需要查找异常原因。</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 xml:space="preserve">接下来从收入细分看哪一类收入下降导致总收入增长率下降。 </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FF"/>
          <w:kern w:val="0"/>
          <w:sz w:val="24"/>
          <w:szCs w:val="24"/>
          <w:lang w:val="en-US" w:eastAsia="zh-CN" w:bidi="ar"/>
        </w:rPr>
        <w:t>（1）按行业</w:t>
      </w:r>
      <w:r>
        <w:rPr>
          <w:rFonts w:hint="eastAsia" w:ascii="宋体" w:hAnsi="宋体" w:eastAsia="宋体" w:cs="宋体"/>
          <w:color w:val="000000"/>
          <w:kern w:val="0"/>
          <w:sz w:val="24"/>
          <w:szCs w:val="24"/>
          <w:lang w:val="en-US" w:eastAsia="zh-CN" w:bidi="ar"/>
        </w:rPr>
        <w:drawing>
          <wp:inline distT="0" distB="0" distL="114300" distR="114300">
            <wp:extent cx="5269230" cy="476885"/>
            <wp:effectExtent l="0" t="0" r="7620" b="18415"/>
            <wp:docPr id="27" name="图片 27"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sz w:val="24"/>
        </w:rPr>
        <mc:AlternateContent>
          <mc:Choice Requires="wps">
            <w:drawing>
              <wp:anchor distT="0" distB="0" distL="114300" distR="114300" simplePos="0" relativeHeight="251715584" behindDoc="0" locked="0" layoutInCell="1" allowOverlap="1">
                <wp:simplePos x="0" y="0"/>
                <wp:positionH relativeFrom="column">
                  <wp:posOffset>5266690</wp:posOffset>
                </wp:positionH>
                <wp:positionV relativeFrom="paragraph">
                  <wp:posOffset>176530</wp:posOffset>
                </wp:positionV>
                <wp:extent cx="688340" cy="920750"/>
                <wp:effectExtent l="0" t="0" r="16510" b="12700"/>
                <wp:wrapNone/>
                <wp:docPr id="44" name="文本框 44"/>
                <wp:cNvGraphicFramePr/>
                <a:graphic xmlns:a="http://schemas.openxmlformats.org/drawingml/2006/main">
                  <a:graphicData uri="http://schemas.microsoft.com/office/word/2010/wordprocessingShape">
                    <wps:wsp>
                      <wps:cNvSpPr txBox="1"/>
                      <wps:spPr>
                        <a:xfrm>
                          <a:off x="6511290" y="2538730"/>
                          <a:ext cx="688340" cy="920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-16.51%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-40.30%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10.98%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7pt;margin-top:13.9pt;height:72.5pt;width:54.2pt;z-index:251715584;mso-width-relative:page;mso-height-relative:page;" fillcolor="#FFFFFF [3201]" filled="t" stroked="f" coordsize="21600,21600" o:gfxdata="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6V3RtUA&#10;AAAKAQAADwAAAAAAAAABACAAAAAiAAAAZHJzL2Rvd25yZXYueG1sUEsBAhQAFAAAAAgAh07iQHqX&#10;HIRbAgAAnAQAAA4AAAAAAAAAAQAgAAAAJAEAAGRycy9lMm9Eb2MueG1sUEsFBgAAAAAGAAYAWQEA&#10;APE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-16.51%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-40.30%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10.98%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v:textbox>
              </v:shape>
            </w:pict>
          </mc:Fallback>
        </mc:AlternateContent>
      </w:r>
      <w:r>
        <w:rPr>
          <w:sz w:val="24"/>
        </w:rPr>
        <mc:AlternateContent>
          <mc:Choice Requires="wps">
            <w:drawing>
              <wp:anchor distT="0" distB="0" distL="114300" distR="114300" simplePos="0" relativeHeight="251714560" behindDoc="0" locked="0" layoutInCell="1" allowOverlap="1">
                <wp:simplePos x="0" y="0"/>
                <wp:positionH relativeFrom="column">
                  <wp:posOffset>4366260</wp:posOffset>
                </wp:positionH>
                <wp:positionV relativeFrom="paragraph">
                  <wp:posOffset>905510</wp:posOffset>
                </wp:positionV>
                <wp:extent cx="889000" cy="212090"/>
                <wp:effectExtent l="9525" t="9525" r="15875" b="26035"/>
                <wp:wrapNone/>
                <wp:docPr id="43" name="矩形 43"/>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8pt;margin-top:71.3pt;height:16.7pt;width:70pt;z-index:251714560;v-text-anchor:middle;mso-width-relative:page;mso-height-relative:page;" filled="f" stroked="t" coordsize="21600,21600" o:gfxdata="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zZu+H1wAAAAsBAAAPAAAAAAAAAAEAIAAAACIAAABkcnMvZG93bnJl&#10;di54bWxQSwECFAAUAAAACACHTuJAJMtcaHACAADXBAAADgAAAAAAAAABACAAAAAmAQAAZHJzL2Uy&#10;b0RvYy54bWxQSwUGAAAAAAYABgBZAQAACAYAAAAA&#10;">
                <v:fill on="f" focussize="0,0"/>
                <v:stroke weight="1.5pt" color="#FF0000 [3204]" miterlimit="8" joinstyle="miter"/>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4371975</wp:posOffset>
                </wp:positionH>
                <wp:positionV relativeFrom="paragraph">
                  <wp:posOffset>478155</wp:posOffset>
                </wp:positionV>
                <wp:extent cx="889000" cy="212090"/>
                <wp:effectExtent l="9525" t="9525" r="15875" b="26035"/>
                <wp:wrapNone/>
                <wp:docPr id="42" name="矩形 42"/>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25pt;margin-top:37.65pt;height:16.7pt;width:70pt;z-index:251685888;v-text-anchor:middle;mso-width-relative:page;mso-height-relative:page;" filled="f" stroked="t" coordsize="21600,21600" o:gfxdata="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PicnbXAAAACgEAAA8AAAAAAAAAAQAgAAAAIgAAAGRycy9kb3ducmV2&#10;LnhtbFBLAQIUABQAAAAIAIdO4kD6emH5bwIAANcEAAAOAAAAAAAAAAEAIAAAACYBAABkcnMvZTJv&#10;RG9jLnhtbFBLBQYAAAAABgAGAFkBAAAHBgAAAAA=&#10;">
                <v:fill on="f" focussize="0,0"/>
                <v:stroke weight="1.5pt" color="#FF0000 [3204]" miterlimit="8" joinstyle="miter"/>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4367530</wp:posOffset>
                </wp:positionH>
                <wp:positionV relativeFrom="paragraph">
                  <wp:posOffset>695960</wp:posOffset>
                </wp:positionV>
                <wp:extent cx="889000" cy="212090"/>
                <wp:effectExtent l="9525" t="9525" r="15875" b="26035"/>
                <wp:wrapNone/>
                <wp:docPr id="41" name="矩形 41"/>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9pt;margin-top:54.8pt;height:16.7pt;width:70pt;z-index:251671552;v-text-anchor:middle;mso-width-relative:page;mso-height-relative:page;" filled="f" stroked="t" coordsize="21600,21600" o:gfxdata="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yP3lfYAAAACwEAAA8AAAAAAAAAAQAgAAAAIgAAAGRycy9kb3ducmV2&#10;LnhtbFBLAQIUABQAAAAIAIdO4kDZrlaRbgIAANcEAAAOAAAAAAAAAAEAIAAAACcBAABkcnMvZTJv&#10;RG9jLnhtbFBLBQYAAAAABgAGAFkBAAAHBgAAAAA=&#10;">
                <v:fill on="f" focussize="0,0"/>
                <v:stroke weight="1.5pt" color="#FF0000 [3204]" miterlimit="8" joinstyle="miter"/>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4373880</wp:posOffset>
                </wp:positionH>
                <wp:positionV relativeFrom="paragraph">
                  <wp:posOffset>257810</wp:posOffset>
                </wp:positionV>
                <wp:extent cx="889000" cy="212090"/>
                <wp:effectExtent l="9525" t="9525" r="15875" b="26035"/>
                <wp:wrapNone/>
                <wp:docPr id="37" name="矩形 37"/>
                <wp:cNvGraphicFramePr/>
                <a:graphic xmlns:a="http://schemas.openxmlformats.org/drawingml/2006/main">
                  <a:graphicData uri="http://schemas.microsoft.com/office/word/2010/wordprocessingShape">
                    <wps:wsp>
                      <wps:cNvSpPr/>
                      <wps:spPr>
                        <a:xfrm>
                          <a:off x="5516880" y="255905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4pt;margin-top:20.3pt;height:16.7pt;width:70pt;z-index:251659264;v-text-anchor:middle;mso-width-relative:page;mso-height-relative:page;" filled="f" stroked="t" coordsize="21600,21600" o:gfxdata="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mo1d3XAAAACQEAAA8AAAAAAAAAAQAgAAAAIgAA&#10;AGRycy9kb3ducmV2LnhtbFBLAQIUABQAAAAIAIdO4kA3/ta8ewIAAOMEAAAOAAAAAAAAAAEAIAAA&#10;ACYBAABkcnMvZTJvRG9jLnhtbFBLBQYAAAAABgAGAFkBAAATBgAAAAA=&#10;">
                <v:fill on="f" focussize="0,0"/>
                <v:stroke weight="1.5pt" color="#FF0000 [3204]" miterlimit="8" joinstyle="miter"/>
                <v:imagedata o:title=""/>
                <o:lock v:ext="edit" aspectratio="f"/>
                <v:textbox>
                  <w:txbxContent>
                    <w:p>
                      <w:pPr>
                        <w:jc w:val="center"/>
                      </w:pPr>
                    </w:p>
                  </w:txbxContent>
                </v:textbox>
              </v:rect>
            </w:pict>
          </mc:Fallback>
        </mc:AlternateContent>
      </w:r>
      <w:r>
        <w:rPr>
          <w:rFonts w:hint="eastAsia" w:ascii="宋体" w:hAnsi="宋体" w:eastAsia="宋体" w:cs="宋体"/>
          <w:color w:val="000000"/>
          <w:kern w:val="0"/>
          <w:sz w:val="24"/>
          <w:szCs w:val="24"/>
          <w:lang w:val="en-US" w:eastAsia="zh-CN" w:bidi="ar"/>
        </w:rPr>
        <w:drawing>
          <wp:inline distT="0" distB="0" distL="114300" distR="114300">
            <wp:extent cx="5271135" cy="1132840"/>
            <wp:effectExtent l="0" t="0" r="5715" b="10160"/>
            <wp:docPr id="34" name="图片 34" descr="c987c3807f72c1d63a16692ff4c33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987c3807f72c1d63a16692ff4c337c"/>
                    <pic:cNvPicPr>
                      <a:picLocks noChangeAspect="1"/>
                    </pic:cNvPicPr>
                  </pic:nvPicPr>
                  <pic:blipFill>
                    <a:blip r:embed="rId26"/>
                    <a:stretch>
                      <a:fillRect/>
                    </a:stretch>
                  </pic:blipFill>
                  <pic:spPr>
                    <a:xfrm>
                      <a:off x="0" y="0"/>
                      <a:ext cx="5271135" cy="113284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以上可以看出：</w:t>
      </w:r>
      <w:r>
        <w:rPr>
          <w:rFonts w:hint="eastAsia" w:ascii="宋体" w:hAnsi="宋体" w:eastAsia="宋体" w:cs="宋体"/>
          <w:color w:val="FF0000"/>
          <w:kern w:val="0"/>
          <w:sz w:val="24"/>
          <w:szCs w:val="24"/>
          <w:lang w:val="en-US" w:eastAsia="zh-CN" w:bidi="ar"/>
        </w:rPr>
        <w:t>表中同比增减均有错误，建筑装饰的同比减幅应为16.51%，</w:t>
      </w:r>
      <w:r>
        <w:rPr>
          <w:rFonts w:hint="eastAsia" w:ascii="宋体" w:hAnsi="宋体" w:eastAsia="宋体" w:cs="宋体"/>
          <w:color w:val="0000FF"/>
          <w:kern w:val="0"/>
          <w:sz w:val="24"/>
          <w:szCs w:val="24"/>
          <w:lang w:val="en-US" w:eastAsia="zh-CN" w:bidi="ar"/>
        </w:rPr>
        <w:t>总比重大，</w:t>
      </w:r>
      <w:r>
        <w:rPr>
          <w:rFonts w:hint="eastAsia" w:ascii="宋体" w:hAnsi="宋体" w:eastAsia="宋体" w:cs="宋体"/>
          <w:color w:val="FF0000"/>
          <w:kern w:val="0"/>
          <w:sz w:val="24"/>
          <w:szCs w:val="24"/>
          <w:lang w:val="en-US" w:eastAsia="zh-CN" w:bidi="ar"/>
        </w:rPr>
        <w:t>光伏产业链相关业减幅应为40.30%</w:t>
      </w:r>
      <w:r>
        <w:rPr>
          <w:rFonts w:hint="eastAsia" w:ascii="宋体" w:hAnsi="宋体" w:eastAsia="宋体" w:cs="宋体"/>
          <w:color w:val="0000FF"/>
          <w:kern w:val="0"/>
          <w:sz w:val="24"/>
          <w:szCs w:val="24"/>
          <w:lang w:val="en-US" w:eastAsia="zh-CN" w:bidi="ar"/>
        </w:rPr>
        <w:t>，占比较小，这两者是导致总收入减少的主要原因，其中建筑装饰绝对值是光伏产业的2倍左右。</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（2）按产品</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9230" cy="476885"/>
            <wp:effectExtent l="0" t="0" r="7620" b="18415"/>
            <wp:docPr id="30" name="图片 30"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sz w:val="24"/>
        </w:rPr>
        <mc:AlternateContent>
          <mc:Choice Requires="wps">
            <w:drawing>
              <wp:anchor distT="0" distB="0" distL="114300" distR="114300" simplePos="0" relativeHeight="251794432" behindDoc="0" locked="0" layoutInCell="1" allowOverlap="1">
                <wp:simplePos x="0" y="0"/>
                <wp:positionH relativeFrom="column">
                  <wp:posOffset>5282565</wp:posOffset>
                </wp:positionH>
                <wp:positionV relativeFrom="paragraph">
                  <wp:posOffset>187960</wp:posOffset>
                </wp:positionV>
                <wp:extent cx="688340" cy="1417955"/>
                <wp:effectExtent l="0" t="0" r="16510" b="10795"/>
                <wp:wrapNone/>
                <wp:docPr id="50" name="文本框 50"/>
                <wp:cNvGraphicFramePr/>
                <a:graphic xmlns:a="http://schemas.openxmlformats.org/drawingml/2006/main">
                  <a:graphicData uri="http://schemas.microsoft.com/office/word/2010/wordprocessingShape">
                    <wps:wsp>
                      <wps:cNvSpPr txBox="1"/>
                      <wps:spPr>
                        <a:xfrm>
                          <a:off x="0" y="0"/>
                          <a:ext cx="688340" cy="1417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-20.83%</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-6.68%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-69.51%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10.98%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p>
                            <w:pPr>
                              <w:rPr>
                                <w:rFonts w:hint="default"/>
                                <w:color w:val="FF000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95pt;margin-top:14.8pt;height:111.65pt;width:54.2pt;z-index:251794432;mso-width-relative:page;mso-height-relative:page;" fillcolor="#FFFFFF [3201]" filled="t" stroked="f" coordsize="21600,21600" o:gfxdata="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ealPdYAAAAKAQAADwAAAAAA&#10;AAABACAAAAAiAAAAZHJzL2Rvd25yZXYueG1sUEsBAhQAFAAAAAgAh07iQM0RRnpOAgAAkQQAAA4A&#10;AAAAAAAAAQAgAAAAJQEAAGRycy9lMm9Eb2MueG1sUEsFBgAAAAAGAAYAWQEAAOU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-20.83%</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-6.68%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-69.51%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10.98%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p>
                      <w:pPr>
                        <w:rPr>
                          <w:rFonts w:hint="default"/>
                          <w:color w:val="FF0000"/>
                          <w:lang w:val="en-US" w:eastAsia="zh-CN"/>
                        </w:rP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4382135</wp:posOffset>
                </wp:positionH>
                <wp:positionV relativeFrom="paragraph">
                  <wp:posOffset>1341120</wp:posOffset>
                </wp:positionV>
                <wp:extent cx="889000" cy="212090"/>
                <wp:effectExtent l="9525" t="9525" r="15875" b="26035"/>
                <wp:wrapNone/>
                <wp:docPr id="49" name="矩形 49"/>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05pt;margin-top:105.6pt;height:16.7pt;width:70pt;z-index:251736064;v-text-anchor:middle;mso-width-relative:page;mso-height-relative:page;" filled="f" stroked="t" coordsize="21600,21600" o:gfxdata="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v27aLYAAAACwEAAA8AAAAAAAAAAQAgAAAAIgAAAGRycy9kb3ducmV2LnhtbFBL&#10;AQIUABQAAAAIAIdO4kD98PjCaAIAAMwEAAAOAAAAAAAAAAEAIAAAACcBAABkcnMvZTJvRG9jLnht&#10;bFBLBQYAAAAABgAGAFkBAAABBg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31968" behindDoc="0" locked="0" layoutInCell="1" allowOverlap="1">
                <wp:simplePos x="0" y="0"/>
                <wp:positionH relativeFrom="column">
                  <wp:posOffset>4382135</wp:posOffset>
                </wp:positionH>
                <wp:positionV relativeFrom="paragraph">
                  <wp:posOffset>1119505</wp:posOffset>
                </wp:positionV>
                <wp:extent cx="889000" cy="212090"/>
                <wp:effectExtent l="9525" t="9525" r="15875" b="26035"/>
                <wp:wrapNone/>
                <wp:docPr id="48" name="矩形 48"/>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05pt;margin-top:88.15pt;height:16.7pt;width:70pt;z-index:251731968;v-text-anchor:middle;mso-width-relative:page;mso-height-relative:page;" filled="f" stroked="t" coordsize="21600,21600" o:gfxdata="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RH0EdgAAAALAQAADwAAAAAAAAABACAAAAAiAAAAZHJzL2Rvd25yZXYueG1sUEsB&#10;AhQAFAAAAAgAh07iQPVFlOJnAgAAzAQAAA4AAAAAAAAAAQAgAAAAJwEAAGRycy9lMm9Eb2MueG1s&#10;UEsFBgAAAAAGAAYAWQEAAAAGA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27872" behindDoc="0" locked="0" layoutInCell="1" allowOverlap="1">
                <wp:simplePos x="0" y="0"/>
                <wp:positionH relativeFrom="column">
                  <wp:posOffset>4381500</wp:posOffset>
                </wp:positionH>
                <wp:positionV relativeFrom="paragraph">
                  <wp:posOffset>897255</wp:posOffset>
                </wp:positionV>
                <wp:extent cx="889000" cy="212090"/>
                <wp:effectExtent l="9525" t="9525" r="15875" b="26035"/>
                <wp:wrapNone/>
                <wp:docPr id="47" name="矩形 47"/>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70.65pt;height:16.7pt;width:70pt;z-index:251727872;v-text-anchor:middle;mso-width-relative:page;mso-height-relative:page;" filled="f" stroked="t" coordsize="21600,21600" o:gfxdata="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W7hUzYAAAACwEAAA8AAAAAAAAAAQAgAAAAIgAAAGRycy9kb3ducmV2LnhtbFBL&#10;AQIUABQAAAAIAIdO4kDM4IfbaAIAAMwEAAAOAAAAAAAAAAEAIAAAACcBAABkcnMvZTJvRG9jLnht&#10;bFBLBQYAAAAABgAGAFkBAAABBg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23776" behindDoc="0" locked="0" layoutInCell="1" allowOverlap="1">
                <wp:simplePos x="0" y="0"/>
                <wp:positionH relativeFrom="column">
                  <wp:posOffset>4382135</wp:posOffset>
                </wp:positionH>
                <wp:positionV relativeFrom="paragraph">
                  <wp:posOffset>675005</wp:posOffset>
                </wp:positionV>
                <wp:extent cx="889000" cy="212090"/>
                <wp:effectExtent l="9525" t="9525" r="15875" b="26035"/>
                <wp:wrapNone/>
                <wp:docPr id="46" name="矩形 46"/>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05pt;margin-top:53.15pt;height:16.7pt;width:70pt;z-index:251723776;v-text-anchor:middle;mso-width-relative:page;mso-height-relative:page;" filled="f" stroked="t" coordsize="21600,21600" o:gfxdata="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lApcYdgAAAALAQAADwAAAAAAAAABACAAAAAiAAAAZHJzL2Rvd25y&#10;ZXYueG1sUEsBAhQAFAAAAAgAh07iQEG3BNBwAgAA1wQAAA4AAAAAAAAAAQAgAAAAJwEAAGRycy9l&#10;Mm9Eb2MueG1sUEsFBgAAAAAGAAYAWQEAAAkGAAAAAA==&#10;">
                <v:fill on="f" focussize="0,0"/>
                <v:stroke weight="1.5pt" color="#FF0000 [3204]" miterlimit="8" joinstyle="miter"/>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4382135</wp:posOffset>
                </wp:positionH>
                <wp:positionV relativeFrom="paragraph">
                  <wp:posOffset>452755</wp:posOffset>
                </wp:positionV>
                <wp:extent cx="889000" cy="212090"/>
                <wp:effectExtent l="9525" t="9525" r="15875" b="26035"/>
                <wp:wrapNone/>
                <wp:docPr id="45" name="矩形 45"/>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05pt;margin-top:35.65pt;height:16.7pt;width:70pt;z-index:251719680;v-text-anchor:middle;mso-width-relative:page;mso-height-relative:page;" filled="f" stroked="t" coordsize="21600,21600" o:gfxdata="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xgIOo2AAAAAoBAAAPAAAAAAAAAAEAIAAAACIAAABkcnMvZG93bnJl&#10;di54bWxQSwECFAAUAAAACACHTuJAYmMzuG8CAADXBAAADgAAAAAAAAABACAAAAAnAQAAZHJzL2Uy&#10;b0RvYy54bWxQSwUGAAAAAAYABgBZAQAACAYAAAAA&#10;">
                <v:fill on="f" focussize="0,0"/>
                <v:stroke weight="1.5pt" color="#FF0000 [3204]" miterlimit="8" joinstyle="miter"/>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4377690</wp:posOffset>
                </wp:positionH>
                <wp:positionV relativeFrom="paragraph">
                  <wp:posOffset>226695</wp:posOffset>
                </wp:positionV>
                <wp:extent cx="889000" cy="212090"/>
                <wp:effectExtent l="9525" t="9525" r="15875" b="26035"/>
                <wp:wrapNone/>
                <wp:docPr id="38" name="矩形 38"/>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7pt;margin-top:17.85pt;height:16.7pt;width:70pt;z-index:251661312;v-text-anchor:middle;mso-width-relative:page;mso-height-relative:page;" filled="f" stroked="t" coordsize="21600,21600" o:gfxdata="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siUdt1wAAAAkBAAAPAAAAAAAAAAEAIAAAACIAAABkcnMvZG93bnJl&#10;di54bWxQSwECFAAUAAAACACHTuJAHs01rHACAADXBAAADgAAAAAAAAABACAAAAAmAQAAZHJzL2Uy&#10;b0RvYy54bWxQSwUGAAAAAAYABgBZAQAACAYAAAAA&#10;">
                <v:fill on="f" focussize="0,0"/>
                <v:stroke weight="1.5pt" color="#FF0000 [3204]" miterlimit="8" joinstyle="miter"/>
                <v:imagedata o:title=""/>
                <o:lock v:ext="edit" aspectratio="f"/>
                <v:textbox>
                  <w:txbxContent>
                    <w:p>
                      <w:pPr>
                        <w:jc w:val="center"/>
                      </w:pPr>
                    </w:p>
                  </w:txbxContent>
                </v:textbox>
              </v:rect>
            </w:pict>
          </mc:Fallback>
        </mc:AlternateContent>
      </w:r>
      <w:r>
        <w:rPr>
          <w:rFonts w:hint="eastAsia" w:ascii="宋体" w:hAnsi="宋体" w:eastAsia="宋体" w:cs="宋体"/>
          <w:color w:val="000000"/>
          <w:kern w:val="0"/>
          <w:sz w:val="24"/>
          <w:szCs w:val="24"/>
          <w:lang w:val="en-US" w:eastAsia="zh-CN" w:bidi="ar"/>
        </w:rPr>
        <w:drawing>
          <wp:inline distT="0" distB="0" distL="114300" distR="114300">
            <wp:extent cx="5273040" cy="1573530"/>
            <wp:effectExtent l="0" t="0" r="3810" b="7620"/>
            <wp:docPr id="35" name="图片 35" descr="6f81f1edd1009b168d6acb695c1ca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f81f1edd1009b168d6acb695c1ca3f"/>
                    <pic:cNvPicPr>
                      <a:picLocks noChangeAspect="1"/>
                    </pic:cNvPicPr>
                  </pic:nvPicPr>
                  <pic:blipFill>
                    <a:blip r:embed="rId27"/>
                    <a:stretch>
                      <a:fillRect/>
                    </a:stretch>
                  </pic:blipFill>
                  <pic:spPr>
                    <a:xfrm>
                      <a:off x="0" y="0"/>
                      <a:ext cx="5273040" cy="157353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以上可以看出：</w:t>
      </w:r>
      <w:r>
        <w:rPr>
          <w:rFonts w:hint="eastAsia" w:ascii="宋体" w:hAnsi="宋体" w:eastAsia="宋体" w:cs="宋体"/>
          <w:color w:val="FF0000"/>
          <w:kern w:val="0"/>
          <w:sz w:val="24"/>
          <w:szCs w:val="24"/>
          <w:lang w:val="en-US" w:eastAsia="zh-CN" w:bidi="ar"/>
        </w:rPr>
        <w:t>表中同比增减均有错误，门窗的同比减幅应为20.83%，</w:t>
      </w:r>
      <w:r>
        <w:rPr>
          <w:rFonts w:hint="eastAsia" w:ascii="宋体" w:hAnsi="宋体" w:eastAsia="宋体" w:cs="宋体"/>
          <w:color w:val="0000FF"/>
          <w:kern w:val="0"/>
          <w:sz w:val="24"/>
          <w:szCs w:val="24"/>
          <w:lang w:val="en-US" w:eastAsia="zh-CN" w:bidi="ar"/>
        </w:rPr>
        <w:t>总比重大（62.55%），</w:t>
      </w:r>
      <w:r>
        <w:rPr>
          <w:rFonts w:hint="eastAsia" w:ascii="宋体" w:hAnsi="宋体" w:eastAsia="宋体" w:cs="宋体"/>
          <w:color w:val="FF0000"/>
          <w:kern w:val="0"/>
          <w:sz w:val="24"/>
          <w:szCs w:val="24"/>
          <w:lang w:val="en-US" w:eastAsia="zh-CN" w:bidi="ar"/>
        </w:rPr>
        <w:t>光伏EPC工程减幅应为69.51%</w:t>
      </w:r>
      <w:r>
        <w:rPr>
          <w:rFonts w:hint="eastAsia" w:ascii="宋体" w:hAnsi="宋体" w:eastAsia="宋体" w:cs="宋体"/>
          <w:color w:val="0000FF"/>
          <w:kern w:val="0"/>
          <w:sz w:val="24"/>
          <w:szCs w:val="24"/>
          <w:lang w:val="en-US" w:eastAsia="zh-CN" w:bidi="ar"/>
        </w:rPr>
        <w:t>，占比较小（3.29%），光伏组件也有减幅，但占比小，可忽略不计，前两者是导致总收入减少的主要原因，其中门窗绝对值是光伏EPC工程的2倍左右。</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（3）按地区</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drawing>
          <wp:inline distT="0" distB="0" distL="114300" distR="114300">
            <wp:extent cx="5269230" cy="476885"/>
            <wp:effectExtent l="0" t="0" r="7620" b="18415"/>
            <wp:docPr id="32" name="图片 32" descr="微信图片_2020112117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201121172818"/>
                    <pic:cNvPicPr>
                      <a:picLocks noChangeAspect="1"/>
                    </pic:cNvPicPr>
                  </pic:nvPicPr>
                  <pic:blipFill>
                    <a:blip r:embed="rId11"/>
                    <a:stretch>
                      <a:fillRect/>
                    </a:stretch>
                  </pic:blipFill>
                  <pic:spPr>
                    <a:xfrm>
                      <a:off x="0" y="0"/>
                      <a:ext cx="5269230" cy="476885"/>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sz w:val="24"/>
        </w:rPr>
        <mc:AlternateContent>
          <mc:Choice Requires="wps">
            <w:drawing>
              <wp:anchor distT="0" distB="0" distL="114300" distR="114300" simplePos="0" relativeHeight="251968512" behindDoc="0" locked="0" layoutInCell="1" allowOverlap="1">
                <wp:simplePos x="0" y="0"/>
                <wp:positionH relativeFrom="column">
                  <wp:posOffset>5271770</wp:posOffset>
                </wp:positionH>
                <wp:positionV relativeFrom="paragraph">
                  <wp:posOffset>166370</wp:posOffset>
                </wp:positionV>
                <wp:extent cx="688340" cy="1417955"/>
                <wp:effectExtent l="0" t="0" r="16510" b="10795"/>
                <wp:wrapNone/>
                <wp:docPr id="54" name="文本框 54"/>
                <wp:cNvGraphicFramePr/>
                <a:graphic xmlns:a="http://schemas.openxmlformats.org/drawingml/2006/main">
                  <a:graphicData uri="http://schemas.microsoft.com/office/word/2010/wordprocessingShape">
                    <wps:wsp>
                      <wps:cNvSpPr txBox="1"/>
                      <wps:spPr>
                        <a:xfrm>
                          <a:off x="0" y="0"/>
                          <a:ext cx="688340" cy="1417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-11.18%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-15.47%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-11.36%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-99.42%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5.1pt;margin-top:13.1pt;height:111.65pt;width:54.2pt;z-index:251968512;mso-width-relative:page;mso-height-relative:page;" fillcolor="#FFFFFF [3201]" filled="t" stroked="f" coordsize="21600,21600" o:gfxdata="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bbtb/1gAAAAoBAAAPAAAA&#10;AAAAAAEAIAAAACIAAABkcnMvZG93bnJldi54bWxQSwECFAAUAAAACACHTuJAmRhrlVACAACRBAAA&#10;DgAAAAAAAAABACAAAAAlAQAAZHJzL2Uyb0RvYy54bWxQSwUGAAAAAAYABgBZAQAA5w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-11.18%</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-15.47%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-11.36%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-99.42%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v:textbox>
              </v:shape>
            </w:pict>
          </mc:Fallback>
        </mc:AlternateContent>
      </w:r>
      <w:r>
        <w:rPr>
          <w:sz w:val="24"/>
        </w:rPr>
        <mc:AlternateContent>
          <mc:Choice Requires="wps">
            <w:drawing>
              <wp:anchor distT="0" distB="0" distL="114300" distR="114300" simplePos="0" relativeHeight="251831296" behindDoc="0" locked="0" layoutInCell="1" allowOverlap="1">
                <wp:simplePos x="0" y="0"/>
                <wp:positionH relativeFrom="column">
                  <wp:posOffset>4375150</wp:posOffset>
                </wp:positionH>
                <wp:positionV relativeFrom="paragraph">
                  <wp:posOffset>1129030</wp:posOffset>
                </wp:positionV>
                <wp:extent cx="889000" cy="212090"/>
                <wp:effectExtent l="9525" t="9525" r="15875" b="26035"/>
                <wp:wrapNone/>
                <wp:docPr id="53" name="矩形 53"/>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5pt;margin-top:88.9pt;height:16.7pt;width:70pt;z-index:251831296;v-text-anchor:middle;mso-width-relative:page;mso-height-relative:page;" filled="f" stroked="t" coordsize="21600,21600" o:gfxdata="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I8VANcAAAALAQAADwAAAAAAAAABACAAAAAiAAAAZHJzL2Rvd25yZXYueG1sUEsB&#10;AhQAFAAAAAgAh07iQGvQzlRoAgAAzAQAAA4AAAAAAAAAAQAgAAAAJgEAAGRycy9lMm9Eb2MueG1s&#10;UEsFBgAAAAAGAAYAWQEAAAAGA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819008" behindDoc="0" locked="0" layoutInCell="1" allowOverlap="1">
                <wp:simplePos x="0" y="0"/>
                <wp:positionH relativeFrom="column">
                  <wp:posOffset>4375150</wp:posOffset>
                </wp:positionH>
                <wp:positionV relativeFrom="paragraph">
                  <wp:posOffset>906780</wp:posOffset>
                </wp:positionV>
                <wp:extent cx="889000" cy="212090"/>
                <wp:effectExtent l="9525" t="9525" r="15875" b="26035"/>
                <wp:wrapNone/>
                <wp:docPr id="52" name="矩形 52"/>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5pt;margin-top:71.4pt;height:16.7pt;width:70pt;z-index:251819008;v-text-anchor:middle;mso-width-relative:page;mso-height-relative:page;" filled="f" stroked="t" coordsize="21600,21600" o:gfxdata="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F523K9cAAAALAQAADwAAAAAAAAABACAAAAAiAAAAZHJzL2Rvd25yZXYueG1sUEsB&#10;AhQAFAAAAAgAh07iQGNlonRoAgAAzAQAAA4AAAAAAAAAAQAgAAAAJgEAAGRycy9lMm9Eb2MueG1s&#10;UEsFBgAAAAAGAAYAWQEAAAAGA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806720" behindDoc="0" locked="0" layoutInCell="1" allowOverlap="1">
                <wp:simplePos x="0" y="0"/>
                <wp:positionH relativeFrom="column">
                  <wp:posOffset>4375150</wp:posOffset>
                </wp:positionH>
                <wp:positionV relativeFrom="paragraph">
                  <wp:posOffset>683895</wp:posOffset>
                </wp:positionV>
                <wp:extent cx="889000" cy="212090"/>
                <wp:effectExtent l="9525" t="9525" r="15875" b="26035"/>
                <wp:wrapNone/>
                <wp:docPr id="51" name="矩形 51"/>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5pt;margin-top:53.85pt;height:16.7pt;width:70pt;z-index:251806720;v-text-anchor:middle;mso-width-relative:page;mso-height-relative:page;" filled="f" stroked="t" coordsize="21600,21600" o:gfxdata="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j00LN1wAAAAsBAAAPAAAAAAAAAAEAIAAAACIAAABkcnMvZG93bnJldi54bWxQSwEC&#10;FAAUAAAACACHTuJAe7oXFGcCAADMBAAADgAAAAAAAAABACAAAAAmAQAAZHJzL2Uyb0RvYy54bWxQ&#10;SwUGAAAAAAYABgBZAQAA/wU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4381500</wp:posOffset>
                </wp:positionH>
                <wp:positionV relativeFrom="paragraph">
                  <wp:posOffset>457835</wp:posOffset>
                </wp:positionV>
                <wp:extent cx="889000" cy="212090"/>
                <wp:effectExtent l="9525" t="9525" r="15875" b="26035"/>
                <wp:wrapNone/>
                <wp:docPr id="40" name="矩形 40"/>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36.05pt;height:16.7pt;width:70pt;z-index:251669504;v-text-anchor:middle;mso-width-relative:page;mso-height-relative:page;" filled="f" stroked="t" coordsize="21600,21600" o:gfxdata="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9ACozYAAAACgEAAA8AAAAAAAAAAQAgAAAAIgAAAGRycy9kb3ducmV2&#10;LnhtbFBLAQIUABQAAAAIAIdO4kAHH2sAbgIAANcEAAAOAAAAAAAAAAEAIAAAACcBAABkcnMvZTJv&#10;RG9jLnhtbFBLBQYAAAAABgAGAFkBAAAHBgAAAAA=&#10;">
                <v:fill on="f" focussize="0,0"/>
                <v:stroke weight="1.5pt" color="#FF0000 [3204]" miterlimit="8" joinstyle="miter"/>
                <v:imagedata o:title=""/>
                <o:lock v:ext="edit" aspectratio="f"/>
                <v:textbox>
                  <w:txbxContent>
                    <w:p>
                      <w:pPr>
                        <w:jc w:val="center"/>
                      </w:pPr>
                    </w:p>
                  </w:txbxContent>
                </v:textbox>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4381500</wp:posOffset>
                </wp:positionH>
                <wp:positionV relativeFrom="paragraph">
                  <wp:posOffset>236220</wp:posOffset>
                </wp:positionV>
                <wp:extent cx="889000" cy="212090"/>
                <wp:effectExtent l="9525" t="9525" r="15875" b="26035"/>
                <wp:wrapNone/>
                <wp:docPr id="39" name="矩形 39"/>
                <wp:cNvGraphicFramePr/>
                <a:graphic xmlns:a="http://schemas.openxmlformats.org/drawingml/2006/main">
                  <a:graphicData uri="http://schemas.microsoft.com/office/word/2010/wordprocessingShape">
                    <wps:wsp>
                      <wps:cNvSpPr/>
                      <wps:spPr>
                        <a:xfrm>
                          <a:off x="0" y="0"/>
                          <a:ext cx="889000" cy="2120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18.6pt;height:16.7pt;width:70pt;z-index:251665408;v-text-anchor:middle;mso-width-relative:page;mso-height-relative:page;" filled="f" stroked="t" coordsize="21600,21600" o:gfxdata="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GzrUdgAAAAJAQAADwAAAAAAAAABACAAAAAiAAAAZHJzL2Rvd25y&#10;ZXYueG1sUEsBAhQAFAAAAAgAh07iQMB8CD1wAgAA1wQAAA4AAAAAAAAAAQAgAAAAJwEAAGRycy9l&#10;Mm9Eb2MueG1sUEsFBgAAAAAGAAYAWQEAAAkGAAAAAA==&#10;">
                <v:fill on="f" focussize="0,0"/>
                <v:stroke weight="1.5pt" color="#FF0000 [3204]" miterlimit="8" joinstyle="miter"/>
                <v:imagedata o:title=""/>
                <o:lock v:ext="edit" aspectratio="f"/>
                <v:textbox>
                  <w:txbxContent>
                    <w:p>
                      <w:pPr>
                        <w:jc w:val="center"/>
                      </w:pPr>
                    </w:p>
                  </w:txbxContent>
                </v:textbox>
              </v:rect>
            </w:pict>
          </mc:Fallback>
        </mc:AlternateContent>
      </w:r>
      <w:r>
        <w:rPr>
          <w:rFonts w:hint="eastAsia" w:ascii="宋体" w:hAnsi="宋体" w:eastAsia="宋体" w:cs="宋体"/>
          <w:color w:val="000000"/>
          <w:kern w:val="0"/>
          <w:sz w:val="24"/>
          <w:szCs w:val="24"/>
          <w:lang w:val="en-US" w:eastAsia="zh-CN" w:bidi="ar"/>
        </w:rPr>
        <w:drawing>
          <wp:inline distT="0" distB="0" distL="114300" distR="114300">
            <wp:extent cx="5271135" cy="1338580"/>
            <wp:effectExtent l="0" t="0" r="5715" b="13970"/>
            <wp:docPr id="36" name="图片 36" descr="81602af5a92938c1de18874bb432c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81602af5a92938c1de18874bb432c5c"/>
                    <pic:cNvPicPr>
                      <a:picLocks noChangeAspect="1"/>
                    </pic:cNvPicPr>
                  </pic:nvPicPr>
                  <pic:blipFill>
                    <a:blip r:embed="rId28"/>
                    <a:stretch>
                      <a:fillRect/>
                    </a:stretch>
                  </pic:blipFill>
                  <pic:spPr>
                    <a:xfrm>
                      <a:off x="0" y="0"/>
                      <a:ext cx="5271135" cy="1338580"/>
                    </a:xfrm>
                    <a:prstGeom prst="rect">
                      <a:avLst/>
                    </a:prstGeom>
                  </pic:spPr>
                </pic:pic>
              </a:graphicData>
            </a:graphic>
          </wp:inline>
        </w:drawing>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以上可以看出：</w:t>
      </w:r>
      <w:r>
        <w:rPr>
          <w:rFonts w:hint="eastAsia" w:ascii="宋体" w:hAnsi="宋体" w:eastAsia="宋体" w:cs="宋体"/>
          <w:color w:val="FF0000"/>
          <w:kern w:val="0"/>
          <w:sz w:val="24"/>
          <w:szCs w:val="24"/>
          <w:lang w:val="en-US" w:eastAsia="zh-CN" w:bidi="ar"/>
        </w:rPr>
        <w:t>表中同比增减均有错误，</w:t>
      </w:r>
      <w:r>
        <w:rPr>
          <w:rFonts w:hint="eastAsia" w:ascii="宋体" w:hAnsi="宋体" w:eastAsia="宋体" w:cs="宋体"/>
          <w:color w:val="0000FF"/>
          <w:kern w:val="0"/>
          <w:sz w:val="24"/>
          <w:szCs w:val="24"/>
          <w:lang w:val="en-US" w:eastAsia="zh-CN" w:bidi="ar"/>
        </w:rPr>
        <w:t>华南、华北、华东地区都减幅10%以上，占比均匀，总收入减少5亿左右，但西北地区减幅近100%，占比虽小，但是仍是减幅最厉害的地区，蒸发3个多亿，全国范围减幅是总收入减少的主要原因。</w:t>
      </w:r>
    </w:p>
    <w:p>
      <w:pPr>
        <w:keepNext w:val="0"/>
        <w:keepLines w:val="0"/>
        <w:widowControl/>
        <w:numPr>
          <w:ilvl w:val="0"/>
          <w:numId w:val="0"/>
        </w:numPr>
        <w:suppressLineNumbers w:val="0"/>
        <w:jc w:val="left"/>
        <w:rPr>
          <w:rFonts w:hint="eastAsia" w:ascii="宋体" w:hAnsi="宋体" w:eastAsia="宋体" w:cs="宋体"/>
          <w:b/>
          <w:bCs/>
          <w:color w:val="0000FF"/>
          <w:kern w:val="0"/>
          <w:sz w:val="24"/>
          <w:szCs w:val="24"/>
          <w:lang w:val="en-US" w:eastAsia="zh-CN" w:bidi="ar"/>
        </w:rPr>
      </w:pPr>
    </w:p>
    <w:p>
      <w:pPr>
        <w:keepNext w:val="0"/>
        <w:keepLines w:val="0"/>
        <w:widowControl/>
        <w:numPr>
          <w:ilvl w:val="0"/>
          <w:numId w:val="0"/>
        </w:numPr>
        <w:suppressLineNumbers w:val="0"/>
        <w:jc w:val="left"/>
        <w:rPr>
          <w:rFonts w:hint="default"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由此可见，嘉寓股份2019年总收入减少的原因是由于全国范围内建筑装饰和光伏产业收入减少导致的。</w:t>
      </w:r>
    </w:p>
    <w:p>
      <w:pPr>
        <w:keepNext w:val="0"/>
        <w:keepLines w:val="0"/>
        <w:widowControl/>
        <w:numPr>
          <w:ilvl w:val="0"/>
          <w:numId w:val="0"/>
        </w:numPr>
        <w:suppressLineNumbers w:val="0"/>
        <w:ind w:leftChars="0"/>
        <w:jc w:val="left"/>
        <w:rPr>
          <w:rFonts w:hint="eastAsia" w:ascii="宋体" w:hAnsi="宋体" w:eastAsia="宋体" w:cs="宋体"/>
          <w:b/>
          <w:bCs/>
          <w:color w:val="0000FF"/>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三、毛利率</w:t>
      </w:r>
    </w:p>
    <w:p>
      <w:pPr>
        <w:keepNext w:val="0"/>
        <w:keepLines w:val="0"/>
        <w:widowControl/>
        <w:numPr>
          <w:ilvl w:val="0"/>
          <w:numId w:val="0"/>
        </w:numPr>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1、毛利率排名</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我们使用同花顺网站中的-行业分析-行业地位功能</w:t>
      </w:r>
      <w:r>
        <w:rPr>
          <w:rFonts w:hint="eastAsia" w:ascii="宋体" w:hAnsi="宋体" w:eastAsia="宋体" w:cs="宋体"/>
          <w:color w:val="0000FF"/>
          <w:kern w:val="0"/>
          <w:sz w:val="24"/>
          <w:szCs w:val="24"/>
          <w:lang w:val="en-US" w:eastAsia="zh-CN" w:bidi="ar"/>
        </w:rPr>
        <w:fldChar w:fldCharType="begin"/>
      </w:r>
      <w:r>
        <w:rPr>
          <w:rFonts w:hint="eastAsia" w:ascii="宋体" w:hAnsi="宋体" w:eastAsia="宋体" w:cs="宋体"/>
          <w:color w:val="0000FF"/>
          <w:kern w:val="0"/>
          <w:sz w:val="24"/>
          <w:szCs w:val="24"/>
          <w:lang w:val="en-US" w:eastAsia="zh-CN" w:bidi="ar"/>
        </w:rPr>
        <w:instrText xml:space="preserve"> HYPERLINK "http://stockpage.10jqka.com.cn/002304/field/" </w:instrText>
      </w:r>
      <w:r>
        <w:rPr>
          <w:rFonts w:hint="eastAsia" w:ascii="宋体" w:hAnsi="宋体" w:eastAsia="宋体" w:cs="宋体"/>
          <w:color w:val="0000FF"/>
          <w:kern w:val="0"/>
          <w:sz w:val="24"/>
          <w:szCs w:val="24"/>
          <w:lang w:val="en-US" w:eastAsia="zh-CN" w:bidi="ar"/>
        </w:rPr>
        <w:fldChar w:fldCharType="separate"/>
      </w:r>
      <w:r>
        <w:rPr>
          <w:rStyle w:val="5"/>
          <w:rFonts w:hint="eastAsia" w:ascii="宋体" w:hAnsi="宋体" w:eastAsia="宋体" w:cs="宋体"/>
          <w:color w:val="0000FF"/>
          <w:kern w:val="0"/>
          <w:sz w:val="24"/>
          <w:szCs w:val="24"/>
          <w:lang w:val="en-US" w:eastAsia="zh-CN" w:bidi="ar"/>
        </w:rPr>
        <w:t>http://stockpage.10jqka.com.cn/300117/field/</w:t>
      </w:r>
      <w:r>
        <w:rPr>
          <w:rFonts w:hint="eastAsia" w:ascii="宋体" w:hAnsi="宋体" w:eastAsia="宋体" w:cs="宋体"/>
          <w:color w:val="0000FF"/>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color w:val="0563C1"/>
          <w:kern w:val="0"/>
          <w:sz w:val="24"/>
          <w:szCs w:val="24"/>
          <w:lang w:val="en-US" w:eastAsia="zh-CN" w:bidi="ar"/>
        </w:rPr>
      </w:pPr>
    </w:p>
    <w:p>
      <w:pPr>
        <w:keepNext w:val="0"/>
        <w:keepLines w:val="0"/>
        <w:widowControl/>
        <w:suppressLineNumbers w:val="0"/>
        <w:jc w:val="left"/>
        <w:rPr>
          <w:rFonts w:hint="eastAsia" w:ascii="宋体" w:hAnsi="宋体" w:eastAsia="宋体" w:cs="宋体"/>
          <w:color w:val="0563C1"/>
          <w:kern w:val="0"/>
          <w:sz w:val="24"/>
          <w:szCs w:val="24"/>
          <w:lang w:val="en-US" w:eastAsia="zh-CN" w:bidi="ar"/>
        </w:rPr>
      </w:pPr>
      <w:r>
        <w:rPr>
          <w:rFonts w:hint="eastAsia" w:ascii="宋体" w:hAnsi="宋体" w:eastAsia="宋体" w:cs="宋体"/>
          <w:color w:val="0563C1"/>
          <w:kern w:val="0"/>
          <w:sz w:val="24"/>
          <w:szCs w:val="24"/>
          <w:lang w:val="en-US" w:eastAsia="zh-CN" w:bidi="ar"/>
        </w:rPr>
        <w:drawing>
          <wp:inline distT="0" distB="0" distL="114300" distR="114300">
            <wp:extent cx="5266690" cy="1766570"/>
            <wp:effectExtent l="0" t="0" r="10160" b="5080"/>
            <wp:docPr id="56" name="图片 56" descr="b777f4883bc5b88fa74c41cd8b999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777f4883bc5b88fa74c41cd8b999df"/>
                    <pic:cNvPicPr>
                      <a:picLocks noChangeAspect="1"/>
                    </pic:cNvPicPr>
                  </pic:nvPicPr>
                  <pic:blipFill>
                    <a:blip r:embed="rId29"/>
                    <a:stretch>
                      <a:fillRect/>
                    </a:stretch>
                  </pic:blipFill>
                  <pic:spPr>
                    <a:xfrm>
                      <a:off x="0" y="0"/>
                      <a:ext cx="5266690" cy="176657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从中我们可以看到，截止2020-9-30，嘉寓股份在建材行业（共18家）的毛利率位居第22名，处在中下游。</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2"/>
          <w:szCs w:val="22"/>
          <w:lang w:val="en-US" w:eastAsia="zh-CN" w:bidi="ar"/>
        </w:rPr>
      </w:pPr>
      <w:r>
        <w:rPr>
          <w:sz w:val="24"/>
        </w:rPr>
        <mc:AlternateContent>
          <mc:Choice Requires="wps">
            <w:drawing>
              <wp:anchor distT="0" distB="0" distL="114300" distR="114300" simplePos="0" relativeHeight="252296192" behindDoc="0" locked="0" layoutInCell="1" allowOverlap="1">
                <wp:simplePos x="0" y="0"/>
                <wp:positionH relativeFrom="column">
                  <wp:posOffset>1555750</wp:posOffset>
                </wp:positionH>
                <wp:positionV relativeFrom="paragraph">
                  <wp:posOffset>806450</wp:posOffset>
                </wp:positionV>
                <wp:extent cx="708025" cy="1015365"/>
                <wp:effectExtent l="9525" t="9525" r="25400" b="22860"/>
                <wp:wrapNone/>
                <wp:docPr id="63" name="矩形 63"/>
                <wp:cNvGraphicFramePr/>
                <a:graphic xmlns:a="http://schemas.openxmlformats.org/drawingml/2006/main">
                  <a:graphicData uri="http://schemas.microsoft.com/office/word/2010/wordprocessingShape">
                    <wps:wsp>
                      <wps:cNvSpPr/>
                      <wps:spPr>
                        <a:xfrm>
                          <a:off x="0" y="0"/>
                          <a:ext cx="708025" cy="10153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2.5pt;margin-top:63.5pt;height:79.95pt;width:55.75pt;z-index:252296192;v-text-anchor:middle;mso-width-relative:page;mso-height-relative:page;" filled="f" stroked="t" coordsize="21600,21600" o:gfxdata="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G8bBvZAAAACwEAAA8AAAAAAAAAAQAgAAAAIgAAAGRycy9kb3ducmV2&#10;LnhtbFBLAQIUABQAAAAIAIdO4kBG8QhUbQIAAM0EAAAOAAAAAAAAAAEAIAAAACgBAABkcnMvZTJv&#10;RG9jLnhtbFBLBQYAAAAABgAGAFkBAAAHBg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2354560" behindDoc="0" locked="0" layoutInCell="1" allowOverlap="1">
                <wp:simplePos x="0" y="0"/>
                <wp:positionH relativeFrom="column">
                  <wp:posOffset>2910205</wp:posOffset>
                </wp:positionH>
                <wp:positionV relativeFrom="paragraph">
                  <wp:posOffset>1572260</wp:posOffset>
                </wp:positionV>
                <wp:extent cx="688340" cy="295910"/>
                <wp:effectExtent l="0" t="0" r="16510" b="8890"/>
                <wp:wrapNone/>
                <wp:docPr id="64" name="文本框 64"/>
                <wp:cNvGraphicFramePr/>
                <a:graphic xmlns:a="http://schemas.openxmlformats.org/drawingml/2006/main">
                  <a:graphicData uri="http://schemas.microsoft.com/office/word/2010/wordprocessingShape">
                    <wps:wsp>
                      <wps:cNvSpPr txBox="1"/>
                      <wps:spPr>
                        <a:xfrm>
                          <a:off x="0" y="0"/>
                          <a:ext cx="688340" cy="295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15pt;margin-top:123.8pt;height:23.3pt;width:54.2pt;z-index:252354560;mso-width-relative:page;mso-height-relative:page;" filled="f" stroked="f" coordsize="21600,21600" o:gfxdata="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Fj9w7dAAAACwEAAA8AAAAAAAAAAQAgAAAAIgAA&#10;AGRycy9kb3ducmV2LnhtbFBLAQIUABQAAAAIAIdO4kATidGLPAIAAGcEAAAOAAAAAAAAAAEAIAAA&#10;ACwBAABkcnMvZTJvRG9jLnhtbFBLBQYAAAAABgAGAFkBAADa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16.95%</w:t>
                      </w:r>
                    </w:p>
                  </w:txbxContent>
                </v:textbox>
              </v:shape>
            </w:pict>
          </mc:Fallback>
        </mc:AlternateContent>
      </w:r>
      <w:r>
        <w:rPr>
          <w:rFonts w:hint="eastAsia" w:ascii="宋体" w:hAnsi="宋体" w:eastAsia="宋体" w:cs="宋体"/>
          <w:color w:val="0000FF"/>
          <w:kern w:val="0"/>
          <w:sz w:val="24"/>
          <w:szCs w:val="24"/>
          <w:lang w:val="en-US" w:eastAsia="zh-CN" w:bidi="ar"/>
        </w:rPr>
        <w:t xml:space="preserve">在年报中搜索“毛利率”，第四节出现如下内容： </w:t>
      </w:r>
      <w:r>
        <w:rPr>
          <w:rFonts w:hint="eastAsia" w:ascii="宋体" w:hAnsi="宋体" w:eastAsia="宋体" w:cs="宋体"/>
          <w:color w:val="000000"/>
          <w:kern w:val="0"/>
          <w:sz w:val="22"/>
          <w:szCs w:val="22"/>
          <w:lang w:val="en-US" w:eastAsia="zh-CN" w:bidi="ar"/>
        </w:rPr>
        <w:drawing>
          <wp:inline distT="0" distB="0" distL="114300" distR="114300">
            <wp:extent cx="5273040" cy="3543935"/>
            <wp:effectExtent l="0" t="0" r="3810" b="18415"/>
            <wp:docPr id="59" name="图片 59" descr="70c47795099eead564f3c9bfa81f7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70c47795099eead564f3c9bfa81f7ab"/>
                    <pic:cNvPicPr>
                      <a:picLocks noChangeAspect="1"/>
                    </pic:cNvPicPr>
                  </pic:nvPicPr>
                  <pic:blipFill>
                    <a:blip r:embed="rId30"/>
                    <a:stretch>
                      <a:fillRect/>
                    </a:stretch>
                  </pic:blipFill>
                  <pic:spPr>
                    <a:xfrm>
                      <a:off x="0" y="0"/>
                      <a:ext cx="5273040" cy="354393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00"/>
          <w:kern w:val="0"/>
          <w:sz w:val="22"/>
          <w:szCs w:val="22"/>
          <w:lang w:val="en-US" w:eastAsia="zh-CN" w:bidi="ar"/>
        </w:rPr>
      </w:pPr>
      <w:r>
        <w:rPr>
          <w:rFonts w:hint="eastAsia" w:ascii="宋体" w:hAnsi="宋体" w:eastAsia="宋体" w:cs="宋体"/>
          <w:color w:val="000000"/>
          <w:kern w:val="0"/>
          <w:sz w:val="22"/>
          <w:szCs w:val="22"/>
          <w:lang w:val="en-US" w:eastAsia="zh-CN" w:bidi="ar"/>
        </w:rPr>
        <w:drawing>
          <wp:inline distT="0" distB="0" distL="114300" distR="114300">
            <wp:extent cx="5273040" cy="735330"/>
            <wp:effectExtent l="0" t="0" r="3810" b="7620"/>
            <wp:docPr id="60" name="图片 60" descr="5b31343ba91205b0415ed5af3cbf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5b31343ba91205b0415ed5af3cbf874"/>
                    <pic:cNvPicPr>
                      <a:picLocks noChangeAspect="1"/>
                    </pic:cNvPicPr>
                  </pic:nvPicPr>
                  <pic:blipFill>
                    <a:blip r:embed="rId31"/>
                    <a:stretch>
                      <a:fillRect/>
                    </a:stretch>
                  </pic:blipFill>
                  <pic:spPr>
                    <a:xfrm>
                      <a:off x="0" y="0"/>
                      <a:ext cx="5273040" cy="735330"/>
                    </a:xfrm>
                    <a:prstGeom prst="rect">
                      <a:avLst/>
                    </a:prstGeom>
                  </pic:spPr>
                </pic:pic>
              </a:graphicData>
            </a:graphic>
          </wp:inline>
        </w:drawing>
      </w:r>
    </w:p>
    <w:p>
      <w:pPr>
        <w:keepNext w:val="0"/>
        <w:keepLines w:val="0"/>
        <w:widowControl/>
        <w:suppressLineNumbers w:val="0"/>
        <w:jc w:val="left"/>
        <w:rPr>
          <w:rFonts w:hint="default"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从中我们可以看到，嘉寓股份的毛利率总体低于20%，在前十周的学习中，我们筛选好企业的条件之一是连续 5 年的毛利率平均值或最近 1 年的数值≥ 40%，说明嘉寓股份的毛利率处于比较低的水平，盈利能力差，且在同行业毛利率里也属于中下游水平，竞争力比较弱。</w:t>
      </w:r>
    </w:p>
    <w:p>
      <w:pPr>
        <w:keepNext w:val="0"/>
        <w:keepLines w:val="0"/>
        <w:widowControl/>
        <w:numPr>
          <w:ilvl w:val="0"/>
          <w:numId w:val="1"/>
        </w:numPr>
        <w:suppressLineNumbers w:val="0"/>
        <w:jc w:val="left"/>
        <w:rPr>
          <w:rFonts w:hint="default"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毛利率变动</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从上表可以看出，毛利率减少是由于收入减少，关于收入减少的原因已在上一步进行了分析。同时，总成本整体下降，这应该是总体产能降低造成的。</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这一点我们在年报第四节中“营业成本构成”也能够得到证实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sz w:val="24"/>
        </w:rPr>
        <mc:AlternateContent>
          <mc:Choice Requires="wps">
            <w:drawing>
              <wp:anchor distT="0" distB="0" distL="114300" distR="114300" simplePos="0" relativeHeight="252811264" behindDoc="0" locked="0" layoutInCell="1" allowOverlap="1">
                <wp:simplePos x="0" y="0"/>
                <wp:positionH relativeFrom="column">
                  <wp:posOffset>5231130</wp:posOffset>
                </wp:positionH>
                <wp:positionV relativeFrom="paragraph">
                  <wp:posOffset>411480</wp:posOffset>
                </wp:positionV>
                <wp:extent cx="688340" cy="3206750"/>
                <wp:effectExtent l="0" t="0" r="16510" b="12700"/>
                <wp:wrapNone/>
                <wp:docPr id="66" name="文本框 66"/>
                <wp:cNvGraphicFramePr/>
                <a:graphic xmlns:a="http://schemas.openxmlformats.org/drawingml/2006/main">
                  <a:graphicData uri="http://schemas.microsoft.com/office/word/2010/wordprocessingShape">
                    <wps:wsp>
                      <wps:cNvSpPr txBox="1"/>
                      <wps:spPr>
                        <a:xfrm>
                          <a:off x="0" y="0"/>
                          <a:ext cx="688340" cy="3206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-16.82%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-17.09%</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-20.60%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-11.21%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52.25%</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58.97%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53.59%</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-37.34%</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13.46%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-26.27%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-84.52%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142.17%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-57.93%</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-12.26%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p>
                          <w:p>
                            <w:pPr>
                              <w:rPr>
                                <w:rFonts w:hint="default"/>
                                <w:color w:val="FF0000"/>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9pt;margin-top:32.4pt;height:252.5pt;width:54.2pt;z-index:252811264;mso-width-relative:page;mso-height-relative:page;" fillcolor="#FFFFFF [3201]" filled="t" stroked="f" coordsize="21600,21600" o:gfxdata="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LJ+adcAAAAKAQAADwAA&#10;AAAAAAABACAAAAAiAAAAZHJzL2Rvd25yZXYueG1sUEsBAhQAFAAAAAgAh07iQDFX9QhQAgAAkQQA&#10;AA4AAAAAAAAAAQAgAAAAJgEAAGRycy9lMm9Eb2MueG1sUEsFBgAAAAAGAAYAWQEAAOg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-16.82%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-17.09%</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-20.60%</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-11.21%</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52.25%</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58.97%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53.59%</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-37.34%</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13.46%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-26.27%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-84.52%</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b/>
                          <w:bCs/>
                          <w:color w:val="FF0000"/>
                          <w:lang w:val="en-US" w:eastAsia="zh-CN"/>
                        </w:rPr>
                      </w:pPr>
                      <w:r>
                        <w:rPr>
                          <w:rFonts w:hint="eastAsia"/>
                          <w:b/>
                          <w:bCs/>
                          <w:color w:val="FF0000"/>
                          <w:lang w:val="en-US" w:eastAsia="zh-CN"/>
                        </w:rPr>
                        <w:t>142.17%</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eastAsia"/>
                          <w:color w:val="FF0000"/>
                          <w:lang w:val="en-US" w:eastAsia="zh-CN"/>
                        </w:rPr>
                      </w:pPr>
                      <w:r>
                        <w:rPr>
                          <w:rFonts w:hint="eastAsia"/>
                          <w:color w:val="FF0000"/>
                          <w:lang w:val="en-US" w:eastAsia="zh-CN"/>
                        </w:rPr>
                        <w:t>-57.93%</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r>
                        <w:rPr>
                          <w:rFonts w:hint="eastAsia"/>
                          <w:color w:val="FF0000"/>
                          <w:lang w:val="en-US" w:eastAsia="zh-CN"/>
                        </w:rPr>
                        <w:t>-12.26%</w:t>
                      </w: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p>
                    <w:p>
                      <w:pPr>
                        <w:keepNext w:val="0"/>
                        <w:keepLines w:val="0"/>
                        <w:pageBreakBefore w:val="0"/>
                        <w:widowControl w:val="0"/>
                        <w:kinsoku/>
                        <w:wordWrap/>
                        <w:overflowPunct/>
                        <w:topLinePunct w:val="0"/>
                        <w:autoSpaceDE/>
                        <w:autoSpaceDN/>
                        <w:bidi w:val="0"/>
                        <w:adjustRightInd/>
                        <w:snapToGrid/>
                        <w:spacing w:line="340" w:lineRule="exact"/>
                        <w:textAlignment w:val="auto"/>
                        <w:rPr>
                          <w:rFonts w:hint="default"/>
                          <w:color w:val="FF0000"/>
                          <w:lang w:val="en-US" w:eastAsia="zh-CN"/>
                        </w:rPr>
                      </w:pPr>
                    </w:p>
                    <w:p>
                      <w:pPr>
                        <w:rPr>
                          <w:rFonts w:hint="default"/>
                          <w:color w:val="FF0000"/>
                          <w:lang w:val="en-US" w:eastAsia="zh-CN"/>
                        </w:rPr>
                      </w:pPr>
                    </w:p>
                  </w:txbxContent>
                </v:textbox>
              </v:shape>
            </w:pict>
          </mc:Fallback>
        </mc:AlternateContent>
      </w:r>
      <w:r>
        <w:rPr>
          <w:sz w:val="24"/>
        </w:rPr>
        <mc:AlternateContent>
          <mc:Choice Requires="wps">
            <w:drawing>
              <wp:anchor distT="0" distB="0" distL="114300" distR="114300" simplePos="0" relativeHeight="252674048" behindDoc="0" locked="0" layoutInCell="1" allowOverlap="1">
                <wp:simplePos x="0" y="0"/>
                <wp:positionH relativeFrom="column">
                  <wp:posOffset>1575435</wp:posOffset>
                </wp:positionH>
                <wp:positionV relativeFrom="paragraph">
                  <wp:posOffset>504190</wp:posOffset>
                </wp:positionV>
                <wp:extent cx="709295" cy="2973070"/>
                <wp:effectExtent l="9525" t="9525" r="24130" b="27305"/>
                <wp:wrapNone/>
                <wp:docPr id="65" name="矩形 65"/>
                <wp:cNvGraphicFramePr/>
                <a:graphic xmlns:a="http://schemas.openxmlformats.org/drawingml/2006/main">
                  <a:graphicData uri="http://schemas.microsoft.com/office/word/2010/wordprocessingShape">
                    <wps:wsp>
                      <wps:cNvSpPr/>
                      <wps:spPr>
                        <a:xfrm>
                          <a:off x="0" y="0"/>
                          <a:ext cx="709295" cy="29730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05pt;margin-top:39.7pt;height:234.1pt;width:55.85pt;z-index:252674048;v-text-anchor:middle;mso-width-relative:page;mso-height-relative:page;" filled="f" stroked="t" coordsize="21600,21600" o:gfxdata="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lh+GXaAAAACgEAAA8AAAAAAAAAAQAgAAAAIgAAAGRycy9kb3ducmV2&#10;LnhtbFBLAQIUABQAAAAIAIdO4kDZNTfHbAIAAM0EAAAOAAAAAAAAAAEAIAAAACkBAABkcnMvZTJv&#10;RG9jLnhtbFBLBQYAAAAABgAGAFkBAAAHBgAAAAA=&#10;">
                <v:fill on="f" focussize="0,0"/>
                <v:stroke weight="1.5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976704" behindDoc="0" locked="0" layoutInCell="1" allowOverlap="1">
                <wp:simplePos x="0" y="0"/>
                <wp:positionH relativeFrom="column">
                  <wp:posOffset>4450080</wp:posOffset>
                </wp:positionH>
                <wp:positionV relativeFrom="paragraph">
                  <wp:posOffset>510540</wp:posOffset>
                </wp:positionV>
                <wp:extent cx="709295" cy="2973070"/>
                <wp:effectExtent l="9525" t="9525" r="24130" b="27305"/>
                <wp:wrapNone/>
                <wp:docPr id="62" name="矩形 62"/>
                <wp:cNvGraphicFramePr/>
                <a:graphic xmlns:a="http://schemas.openxmlformats.org/drawingml/2006/main">
                  <a:graphicData uri="http://schemas.microsoft.com/office/word/2010/wordprocessingShape">
                    <wps:wsp>
                      <wps:cNvSpPr/>
                      <wps:spPr>
                        <a:xfrm>
                          <a:off x="0" y="0"/>
                          <a:ext cx="709295" cy="29730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0.4pt;margin-top:40.2pt;height:234.1pt;width:55.85pt;z-index:251976704;v-text-anchor:middle;mso-width-relative:page;mso-height-relative:page;" filled="f" stroked="t" coordsize="21600,21600" o:gfxdata="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UUK97ZAAAACgEAAA8AAAAAAAAAAQAgAAAAIgAAAGRycy9kb3ducmV2&#10;LnhtbFBLAQIUABQAAAAIAIdO4kBMitTvbQIAAM0EAAAOAAAAAAAAAAEAIAAAACgBAABkcnMvZTJv&#10;RG9jLnhtbFBLBQYAAAAABgAGAFkBAAAHBgAAAAA=&#10;">
                <v:fill on="f" focussize="0,0"/>
                <v:stroke weight="1.5pt" color="#FF0000 [3204]" miterlimit="8" joinstyle="miter"/>
                <v:imagedata o:title=""/>
                <o:lock v:ext="edit" aspectratio="f"/>
              </v:rect>
            </w:pict>
          </mc:Fallback>
        </mc:AlternateContent>
      </w:r>
      <w:r>
        <w:rPr>
          <w:rFonts w:hint="eastAsia" w:ascii="宋体" w:hAnsi="宋体" w:eastAsia="宋体" w:cs="宋体"/>
          <w:color w:val="000000"/>
          <w:kern w:val="0"/>
          <w:sz w:val="24"/>
          <w:szCs w:val="24"/>
          <w:lang w:val="en-US" w:eastAsia="zh-CN" w:bidi="ar"/>
        </w:rPr>
        <w:drawing>
          <wp:inline distT="0" distB="0" distL="114300" distR="114300">
            <wp:extent cx="5273040" cy="3486150"/>
            <wp:effectExtent l="0" t="0" r="3810" b="0"/>
            <wp:docPr id="61" name="图片 61" descr="6cbb8db95728160123d675760e1b1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6cbb8db95728160123d675760e1b15d"/>
                    <pic:cNvPicPr>
                      <a:picLocks noChangeAspect="1"/>
                    </pic:cNvPicPr>
                  </pic:nvPicPr>
                  <pic:blipFill>
                    <a:blip r:embed="rId32"/>
                    <a:stretch>
                      <a:fillRect/>
                    </a:stretch>
                  </pic:blipFill>
                  <pic:spPr>
                    <a:xfrm>
                      <a:off x="0" y="0"/>
                      <a:ext cx="5273040" cy="348615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通过上图，</w:t>
      </w:r>
      <w:r>
        <w:rPr>
          <w:rFonts w:hint="eastAsia" w:ascii="宋体" w:hAnsi="宋体" w:eastAsia="宋体" w:cs="宋体"/>
          <w:color w:val="FF0000"/>
          <w:kern w:val="0"/>
          <w:sz w:val="24"/>
          <w:szCs w:val="24"/>
          <w:lang w:val="en-US" w:eastAsia="zh-CN" w:bidi="ar"/>
        </w:rPr>
        <w:t>同比增减率依然算错了！！2019成本总额也与前表中成本总额对不上！！</w:t>
      </w:r>
      <w:r>
        <w:rPr>
          <w:rFonts w:hint="eastAsia" w:ascii="宋体" w:hAnsi="宋体" w:eastAsia="宋体" w:cs="宋体"/>
          <w:color w:val="0000FF"/>
          <w:kern w:val="0"/>
          <w:sz w:val="24"/>
          <w:szCs w:val="24"/>
          <w:lang w:val="en-US" w:eastAsia="zh-CN" w:bidi="ar"/>
        </w:rPr>
        <w:t>但是我们从金额部分能看出总成本是降低的（近7亿），几个有增幅的成本项由于比重很小，可以忽略不计。</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综上所述，嘉寓股份的毛利率减少的原因，主要是由于营业总收入和总成本的下降导致的。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b/>
          <w:bCs/>
          <w:color w:val="0000FF"/>
          <w:sz w:val="24"/>
          <w:szCs w:val="24"/>
        </w:rPr>
      </w:pPr>
      <w:r>
        <w:rPr>
          <w:rFonts w:hint="eastAsia" w:ascii="宋体" w:hAnsi="宋体" w:eastAsia="宋体" w:cs="宋体"/>
          <w:b/>
          <w:bCs/>
          <w:color w:val="0000FF"/>
          <w:kern w:val="0"/>
          <w:sz w:val="24"/>
          <w:szCs w:val="24"/>
          <w:lang w:val="en-US" w:eastAsia="zh-CN" w:bidi="ar"/>
        </w:rPr>
        <w:t>四、经营优势劣势分析</w:t>
      </w:r>
    </w:p>
    <w:p>
      <w:pPr>
        <w:keepNext w:val="0"/>
        <w:keepLines w:val="0"/>
        <w:widowControl/>
        <w:suppressLineNumbers w:val="0"/>
        <w:jc w:val="left"/>
        <w:rPr>
          <w:rFonts w:hint="eastAsia" w:ascii="宋体" w:hAnsi="宋体" w:eastAsia="宋体" w:cs="宋体"/>
          <w:color w:val="0000FF"/>
          <w:sz w:val="24"/>
          <w:szCs w:val="24"/>
        </w:rPr>
      </w:pPr>
      <w:r>
        <w:rPr>
          <w:rFonts w:hint="eastAsia" w:ascii="宋体" w:hAnsi="宋体" w:eastAsia="宋体" w:cs="宋体"/>
          <w:color w:val="0000FF"/>
          <w:kern w:val="0"/>
          <w:sz w:val="24"/>
          <w:szCs w:val="24"/>
          <w:lang w:val="en-US" w:eastAsia="zh-CN" w:bidi="ar"/>
        </w:rPr>
        <w:t>通过以上三个方向（收入、成本、毛利率）的分析，结合</w:t>
      </w:r>
      <w:r>
        <w:rPr>
          <w:rFonts w:hint="eastAsia" w:ascii="宋体" w:hAnsi="宋体" w:eastAsia="宋体" w:cs="宋体"/>
          <w:b w:val="0"/>
          <w:bCs w:val="0"/>
          <w:color w:val="0000FF"/>
          <w:kern w:val="0"/>
          <w:sz w:val="24"/>
          <w:szCs w:val="24"/>
          <w:lang w:val="en-US" w:eastAsia="zh-CN" w:bidi="ar"/>
        </w:rPr>
        <w:t>年报的信息（比如第三节“公司业务概要”中“核心竞争力分析”和第四节“经营情况讨论与分析”中“概述”）</w:t>
      </w:r>
      <w:r>
        <w:rPr>
          <w:rFonts w:hint="eastAsia" w:ascii="黑体" w:hAnsi="宋体" w:eastAsia="黑体" w:cs="黑体"/>
          <w:color w:val="000000"/>
          <w:kern w:val="0"/>
          <w:sz w:val="21"/>
          <w:szCs w:val="21"/>
          <w:lang w:val="en-US" w:eastAsia="zh-CN" w:bidi="ar"/>
        </w:rPr>
        <w:t>，</w:t>
      </w:r>
      <w:r>
        <w:rPr>
          <w:rFonts w:hint="eastAsia" w:ascii="宋体" w:hAnsi="宋体" w:eastAsia="宋体" w:cs="宋体"/>
          <w:color w:val="0000FF"/>
          <w:kern w:val="0"/>
          <w:sz w:val="24"/>
          <w:szCs w:val="24"/>
          <w:lang w:val="en-US" w:eastAsia="zh-CN" w:bidi="ar"/>
        </w:rPr>
        <w:t>总结公司经营的优势和劣势：</w:t>
      </w:r>
    </w:p>
    <w:p>
      <w:pPr>
        <w:keepNext w:val="0"/>
        <w:keepLines w:val="0"/>
        <w:widowControl/>
        <w:suppressLineNumbers w:val="0"/>
        <w:jc w:val="left"/>
        <w:rPr>
          <w:rFonts w:hint="default"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1、劣势分析</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①行业劣势</w:t>
      </w:r>
    </w:p>
    <w:p>
      <w:pPr>
        <w:keepNext w:val="0"/>
        <w:keepLines w:val="0"/>
        <w:widowControl/>
        <w:suppressLineNumbers w:val="0"/>
        <w:jc w:val="left"/>
        <w:rPr>
          <w:color w:val="0000FF"/>
          <w:sz w:val="24"/>
          <w:szCs w:val="24"/>
        </w:rPr>
      </w:pPr>
      <w:r>
        <w:rPr>
          <w:rFonts w:hint="eastAsia" w:ascii="宋体" w:hAnsi="宋体" w:eastAsia="宋体" w:cs="宋体"/>
          <w:color w:val="0000FF"/>
          <w:kern w:val="0"/>
          <w:sz w:val="24"/>
          <w:szCs w:val="24"/>
          <w:lang w:val="en-US" w:eastAsia="zh-CN" w:bidi="ar"/>
        </w:rPr>
        <w:t>由于建筑业发展总体上仍处于重要战略机遇期，也面临着房地产调控、金融去杠杆、发展速度放缓等严峻挑战，门窗幕墙业务发展因此也存在一定风险，即需求小于供给。另外，作为建筑外装饰行业，公司门窗幕墙业务存在受春节假期和冬季施工等季节性因素影响，一季度开工量相对不足，营业收入低于其他季度。</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rPr>
          <w:color w:val="0000FF"/>
          <w:sz w:val="24"/>
          <w:szCs w:val="24"/>
        </w:rPr>
      </w:pPr>
      <w:r>
        <w:rPr>
          <w:rFonts w:hint="eastAsia" w:ascii="宋体" w:hAnsi="宋体" w:eastAsia="宋体" w:cs="宋体"/>
          <w:color w:val="0000FF"/>
          <w:kern w:val="0"/>
          <w:sz w:val="24"/>
          <w:szCs w:val="24"/>
          <w:lang w:val="en-US" w:eastAsia="zh-CN" w:bidi="ar"/>
        </w:rPr>
        <w:t>光伏发电行业由补贴驱动向平价优先、补贴退坡转变，同时组件生产面临技术升级、成本降低的市场压力，市场的景气程度受国家产业政策扶持力度的影响，存在一定的周期性。</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目前高端装备制造业的重点领域受到国家政策鼓励与支持，但智能装备行业受宏观经济周期波动和国家政策的影响，呈现企业产能与其固定资产投资或技术升级投资反向波动的周期变化特征。</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FF"/>
          <w:kern w:val="0"/>
          <w:sz w:val="24"/>
          <w:szCs w:val="24"/>
          <w:lang w:val="en-US" w:eastAsia="zh-CN" w:bidi="ar"/>
        </w:rPr>
        <w:t>另外，受新型冠状病毒疫情的影响，客户的结算进度及应收款项可回收性受到宏观环境及上下游复工复产率影响产生不确定性、减值风险进一步加大。</w:t>
      </w:r>
    </w:p>
    <w:p>
      <w:pPr>
        <w:keepNext w:val="0"/>
        <w:keepLines w:val="0"/>
        <w:widowControl/>
        <w:numPr>
          <w:ilvl w:val="0"/>
          <w:numId w:val="0"/>
        </w:numPr>
        <w:suppressLineNumbers w:val="0"/>
        <w:jc w:val="left"/>
        <w:rPr>
          <w:rFonts w:hint="eastAsia" w:ascii="宋体" w:hAnsi="宋体" w:eastAsia="宋体" w:cs="宋体"/>
          <w:b/>
          <w:bCs/>
          <w:color w:val="0000FF"/>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2、优势分析</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①品牌优势</w:t>
      </w:r>
    </w:p>
    <w:p>
      <w:pPr>
        <w:keepNext w:val="0"/>
        <w:keepLines w:val="0"/>
        <w:widowControl/>
        <w:suppressLineNumbers w:val="0"/>
        <w:jc w:val="left"/>
      </w:pPr>
      <w:r>
        <w:rPr>
          <w:rFonts w:hint="eastAsia" w:ascii="宋体" w:hAnsi="宋体" w:eastAsia="宋体" w:cs="宋体"/>
          <w:color w:val="0000FF"/>
          <w:kern w:val="0"/>
          <w:sz w:val="24"/>
          <w:szCs w:val="24"/>
          <w:lang w:val="en-US" w:eastAsia="zh-CN" w:bidi="ar"/>
        </w:rPr>
        <w:t>公司是国内唯一A股上市的节能门窗企业，专业从事节能门窗幕墙行业三十余年，是中国十大门窗首选品牌第一名，中国门窗百强第一名，中国房地产开发企业500强首选供应商品牌，属于行业龙头企业，在同行业中具有较强的综合竞争实力。</w:t>
      </w:r>
    </w:p>
    <w:p>
      <w:pPr>
        <w:keepNext w:val="0"/>
        <w:keepLines w:val="0"/>
        <w:widowControl/>
        <w:numPr>
          <w:ilvl w:val="0"/>
          <w:numId w:val="0"/>
        </w:numPr>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②产品优势</w:t>
      </w:r>
    </w:p>
    <w:p>
      <w:pPr>
        <w:keepNext w:val="0"/>
        <w:keepLines w:val="0"/>
        <w:widowControl/>
        <w:suppressLineNumbers w:val="0"/>
        <w:jc w:val="left"/>
      </w:pPr>
      <w:r>
        <w:rPr>
          <w:rFonts w:hint="eastAsia" w:ascii="宋体" w:hAnsi="宋体" w:eastAsia="宋体" w:cs="宋体"/>
          <w:color w:val="0000FF"/>
          <w:kern w:val="0"/>
          <w:sz w:val="24"/>
          <w:szCs w:val="24"/>
          <w:lang w:val="en-US" w:eastAsia="zh-CN" w:bidi="ar"/>
        </w:rPr>
        <w:t>公司在三大业务板块分别开发出多种类、多系列的产品，以满足不同的市场需求。</w:t>
      </w:r>
      <w:r>
        <w:rPr>
          <w:rFonts w:hint="eastAsia" w:ascii="宋体" w:hAnsi="宋体" w:eastAsia="宋体" w:cs="宋体"/>
          <w:color w:val="000000"/>
          <w:kern w:val="0"/>
          <w:sz w:val="18"/>
          <w:szCs w:val="18"/>
          <w:lang w:val="en-US" w:eastAsia="zh-CN" w:bidi="ar"/>
        </w:rPr>
        <w:t xml:space="preserve"> </w:t>
      </w: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r>
        <w:rPr>
          <w:rFonts w:hint="eastAsia" w:ascii="宋体" w:hAnsi="宋体" w:eastAsia="宋体" w:cs="宋体"/>
          <w:color w:val="0000FF"/>
          <w:kern w:val="0"/>
          <w:sz w:val="24"/>
          <w:szCs w:val="24"/>
          <w:lang w:val="en-US" w:eastAsia="zh-CN" w:bidi="ar"/>
        </w:rPr>
        <w:t>③技术优势</w:t>
      </w:r>
    </w:p>
    <w:p>
      <w:pPr>
        <w:keepNext w:val="0"/>
        <w:keepLines w:val="0"/>
        <w:widowControl/>
        <w:suppressLineNumbers w:val="0"/>
        <w:jc w:val="left"/>
        <w:rPr>
          <w:rFonts w:hint="eastAsia" w:ascii="宋体" w:hAnsi="宋体" w:eastAsia="宋体" w:cs="宋体"/>
          <w:color w:val="0000FF"/>
          <w:sz w:val="24"/>
          <w:szCs w:val="24"/>
        </w:rPr>
      </w:pPr>
      <w:r>
        <w:rPr>
          <w:rFonts w:hint="eastAsia" w:ascii="宋体" w:hAnsi="宋体" w:eastAsia="宋体" w:cs="宋体"/>
          <w:color w:val="0000FF"/>
          <w:kern w:val="0"/>
          <w:sz w:val="24"/>
          <w:szCs w:val="24"/>
          <w:lang w:val="en-US" w:eastAsia="zh-CN" w:bidi="ar"/>
        </w:rPr>
        <w:t>公司太阳能光伏业务和高端智能装备业务，拥有多项技术专利。其中光伏组件产品通过TUV、CQC、CGC、领跑者、技术领跑者系列认证，公司参与编制了光伏行业标准规范，产品已进入了国家电网、中能建、浙能投、申能、绿地等30多家央企、国企及大型上市民企白名单。</w:t>
      </w:r>
    </w:p>
    <w:p>
      <w:pPr>
        <w:keepNext w:val="0"/>
        <w:keepLines w:val="0"/>
        <w:widowControl/>
        <w:suppressLineNumbers w:val="0"/>
        <w:jc w:val="left"/>
      </w:pPr>
    </w:p>
    <w:p>
      <w:pPr>
        <w:keepNext w:val="0"/>
        <w:keepLines w:val="0"/>
        <w:widowControl/>
        <w:suppressLineNumbers w:val="0"/>
        <w:jc w:val="left"/>
        <w:rPr>
          <w:rFonts w:hint="eastAsia" w:ascii="宋体" w:hAnsi="宋体" w:eastAsia="宋体" w:cs="宋体"/>
          <w:color w:val="0000FF"/>
          <w:kern w:val="0"/>
          <w:sz w:val="24"/>
          <w:szCs w:val="24"/>
          <w:lang w:val="en-US" w:eastAsia="zh-CN" w:bidi="ar"/>
        </w:rPr>
      </w:pPr>
    </w:p>
    <w:bookmarkEnd w:id="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YaHei-Bold">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64CD7"/>
    <w:multiLevelType w:val="singleLevel"/>
    <w:tmpl w:val="FDC64CD7"/>
    <w:lvl w:ilvl="0" w:tentative="0">
      <w:start w:val="1"/>
      <w:numFmt w:val="decimal"/>
      <w:suff w:val="nothing"/>
      <w:lvlText w:val="%1、"/>
      <w:lvlJc w:val="left"/>
    </w:lvl>
  </w:abstractNum>
  <w:abstractNum w:abstractNumId="1">
    <w:nsid w:val="29FEA4BC"/>
    <w:multiLevelType w:val="singleLevel"/>
    <w:tmpl w:val="29FEA4BC"/>
    <w:lvl w:ilvl="0" w:tentative="0">
      <w:start w:val="1"/>
      <w:numFmt w:val="decimal"/>
      <w:suff w:val="nothing"/>
      <w:lvlText w:val="%1、"/>
      <w:lvlJc w:val="left"/>
    </w:lvl>
  </w:abstractNum>
  <w:abstractNum w:abstractNumId="2">
    <w:nsid w:val="459A3BEE"/>
    <w:multiLevelType w:val="singleLevel"/>
    <w:tmpl w:val="459A3BEE"/>
    <w:lvl w:ilvl="0" w:tentative="0">
      <w:start w:val="1"/>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76658D"/>
    <w:rsid w:val="00E65530"/>
    <w:rsid w:val="01442F94"/>
    <w:rsid w:val="054F2C05"/>
    <w:rsid w:val="075C62B0"/>
    <w:rsid w:val="0788327E"/>
    <w:rsid w:val="0A582C21"/>
    <w:rsid w:val="0AE979B9"/>
    <w:rsid w:val="0B7715E4"/>
    <w:rsid w:val="0E395B10"/>
    <w:rsid w:val="120D6B32"/>
    <w:rsid w:val="144834E7"/>
    <w:rsid w:val="14552B54"/>
    <w:rsid w:val="15746B96"/>
    <w:rsid w:val="16467D39"/>
    <w:rsid w:val="16FD746F"/>
    <w:rsid w:val="18544752"/>
    <w:rsid w:val="199E4A1C"/>
    <w:rsid w:val="19B3595F"/>
    <w:rsid w:val="1A9A6C41"/>
    <w:rsid w:val="1B0E5496"/>
    <w:rsid w:val="1B533158"/>
    <w:rsid w:val="1BA75914"/>
    <w:rsid w:val="1C494DCD"/>
    <w:rsid w:val="1D047C6A"/>
    <w:rsid w:val="1FF007D7"/>
    <w:rsid w:val="20067DCE"/>
    <w:rsid w:val="205D66C5"/>
    <w:rsid w:val="20CA4C07"/>
    <w:rsid w:val="241F2F85"/>
    <w:rsid w:val="253D0EBD"/>
    <w:rsid w:val="25D26E16"/>
    <w:rsid w:val="281A71E3"/>
    <w:rsid w:val="28DD2F09"/>
    <w:rsid w:val="2A545198"/>
    <w:rsid w:val="2A81191F"/>
    <w:rsid w:val="2ADD7247"/>
    <w:rsid w:val="2BD1291A"/>
    <w:rsid w:val="2C9D5657"/>
    <w:rsid w:val="2D9B3F0B"/>
    <w:rsid w:val="2DD1522F"/>
    <w:rsid w:val="2F1165AA"/>
    <w:rsid w:val="30911925"/>
    <w:rsid w:val="311015A6"/>
    <w:rsid w:val="32F774B1"/>
    <w:rsid w:val="339F4684"/>
    <w:rsid w:val="341E636A"/>
    <w:rsid w:val="349312EE"/>
    <w:rsid w:val="34D15536"/>
    <w:rsid w:val="355279BA"/>
    <w:rsid w:val="370D0C92"/>
    <w:rsid w:val="377371CE"/>
    <w:rsid w:val="386F4B40"/>
    <w:rsid w:val="38B9021B"/>
    <w:rsid w:val="3B697694"/>
    <w:rsid w:val="3C3E3C1D"/>
    <w:rsid w:val="3C9775E9"/>
    <w:rsid w:val="3F042A8F"/>
    <w:rsid w:val="3FE76788"/>
    <w:rsid w:val="40156578"/>
    <w:rsid w:val="4444057C"/>
    <w:rsid w:val="44A92623"/>
    <w:rsid w:val="474068A0"/>
    <w:rsid w:val="482A52DF"/>
    <w:rsid w:val="483217D8"/>
    <w:rsid w:val="49013E5E"/>
    <w:rsid w:val="493065BD"/>
    <w:rsid w:val="4A4F5FC0"/>
    <w:rsid w:val="4A547B1C"/>
    <w:rsid w:val="4A6D7354"/>
    <w:rsid w:val="4AAB152C"/>
    <w:rsid w:val="4C716178"/>
    <w:rsid w:val="4CC76CC8"/>
    <w:rsid w:val="4D431C82"/>
    <w:rsid w:val="4F0C3597"/>
    <w:rsid w:val="5055138E"/>
    <w:rsid w:val="517213E2"/>
    <w:rsid w:val="51FD6FDD"/>
    <w:rsid w:val="52C066C3"/>
    <w:rsid w:val="531469DE"/>
    <w:rsid w:val="56A5127C"/>
    <w:rsid w:val="56EA6849"/>
    <w:rsid w:val="57503EAC"/>
    <w:rsid w:val="57803F7F"/>
    <w:rsid w:val="582C0F00"/>
    <w:rsid w:val="58397560"/>
    <w:rsid w:val="58E74508"/>
    <w:rsid w:val="5C192190"/>
    <w:rsid w:val="5C337538"/>
    <w:rsid w:val="5C6F0082"/>
    <w:rsid w:val="5CC32D1D"/>
    <w:rsid w:val="5D606CE0"/>
    <w:rsid w:val="5E2C5ACA"/>
    <w:rsid w:val="5E76658D"/>
    <w:rsid w:val="5F5217F7"/>
    <w:rsid w:val="60023A38"/>
    <w:rsid w:val="638C2CA0"/>
    <w:rsid w:val="63B82C40"/>
    <w:rsid w:val="64276FA7"/>
    <w:rsid w:val="64D51543"/>
    <w:rsid w:val="661167BE"/>
    <w:rsid w:val="665A69D8"/>
    <w:rsid w:val="67E41537"/>
    <w:rsid w:val="680173EC"/>
    <w:rsid w:val="68110ED8"/>
    <w:rsid w:val="68AA7272"/>
    <w:rsid w:val="69B72A93"/>
    <w:rsid w:val="6A03621B"/>
    <w:rsid w:val="6BFA0D3A"/>
    <w:rsid w:val="6C23507D"/>
    <w:rsid w:val="6CF46483"/>
    <w:rsid w:val="6D202405"/>
    <w:rsid w:val="6DD5391F"/>
    <w:rsid w:val="70E63719"/>
    <w:rsid w:val="72B26686"/>
    <w:rsid w:val="733E0659"/>
    <w:rsid w:val="74A92F96"/>
    <w:rsid w:val="74CA06BB"/>
    <w:rsid w:val="75555057"/>
    <w:rsid w:val="75790E23"/>
    <w:rsid w:val="773C561E"/>
    <w:rsid w:val="79206BC2"/>
    <w:rsid w:val="79877865"/>
    <w:rsid w:val="7ADB1185"/>
    <w:rsid w:val="7BE42569"/>
    <w:rsid w:val="7D9B7F2E"/>
    <w:rsid w:val="7EDA4D81"/>
    <w:rsid w:val="7EE97B0B"/>
    <w:rsid w:val="7FBE3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2020-11-21T07:51:00Z</dcterms:created>
  <dc:creator>yu luying</dc:creator>
  <cp:lastModifiedBy>长得帅</cp:lastModifiedBy>
  <dcterms:modified xsi:type="dcterms:W3CDTF">2020-11-25T17:42:14Z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