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D5F1" w14:textId="44CB08C8" w:rsidR="001C2B63" w:rsidRPr="005F47E4" w:rsidRDefault="001C2B63" w:rsidP="001C2B63">
      <w:pPr>
        <w:pStyle w:val="a5"/>
        <w:rPr>
          <w:rFonts w:ascii="微软雅黑" w:eastAsia="微软雅黑" w:hAnsi="微软雅黑"/>
        </w:rPr>
      </w:pPr>
      <w:r w:rsidRPr="005F47E4">
        <w:rPr>
          <w:rFonts w:ascii="微软雅黑" w:eastAsia="微软雅黑" w:hAnsi="微软雅黑" w:hint="eastAsia"/>
        </w:rPr>
        <w:t>第</w:t>
      </w:r>
      <w:r w:rsidRPr="005F47E4">
        <w:rPr>
          <w:rFonts w:ascii="微软雅黑" w:eastAsia="微软雅黑" w:hAnsi="微软雅黑"/>
        </w:rPr>
        <w:t>1</w:t>
      </w:r>
      <w:r w:rsidR="00F31706">
        <w:rPr>
          <w:rFonts w:ascii="微软雅黑" w:eastAsia="微软雅黑" w:hAnsi="微软雅黑"/>
        </w:rPr>
        <w:t>6</w:t>
      </w:r>
      <w:r w:rsidRPr="005F47E4">
        <w:rPr>
          <w:rFonts w:ascii="微软雅黑" w:eastAsia="微软雅黑" w:hAnsi="微软雅黑" w:hint="eastAsia"/>
        </w:rPr>
        <w:t>周作业</w:t>
      </w:r>
    </w:p>
    <w:p w14:paraId="44F93EB1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28E6E0BF" w14:textId="472DB5FB" w:rsidR="00F31706" w:rsidRDefault="00F31706" w:rsidP="00F3170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1、 根据</w:t>
      </w:r>
      <w:r>
        <w:rPr>
          <w:rFonts w:ascii="微软雅黑" w:eastAsia="微软雅黑" w:hAnsi="微软雅黑" w:cs="宋体" w:hint="eastAsia"/>
          <w:kern w:val="0"/>
          <w:sz w:val="24"/>
        </w:rPr>
        <w:t>洋河股份近五年合并资产负债的相关信息，通过货币资金、应收账款、预付款项、在建工程等科目分析公司财务造假风险。</w:t>
      </w:r>
      <w:r>
        <w:rPr>
          <w:rFonts w:ascii="微软雅黑" w:eastAsia="微软雅黑" w:hAnsi="微软雅黑" w:cs="宋体"/>
          <w:kern w:val="0"/>
          <w:sz w:val="24"/>
        </w:rPr>
        <w:t>（100 分）</w:t>
      </w:r>
    </w:p>
    <w:p w14:paraId="3C48CE10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50160B03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78B14BB3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4B21B85" w14:textId="3FAB2990" w:rsidR="00F31706" w:rsidRDefault="00F31706" w:rsidP="00F3170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2、 根据</w:t>
      </w:r>
      <w:r>
        <w:rPr>
          <w:rFonts w:ascii="微软雅黑" w:eastAsia="微软雅黑" w:hAnsi="微软雅黑" w:cs="宋体" w:hint="eastAsia"/>
          <w:kern w:val="0"/>
          <w:sz w:val="24"/>
        </w:rPr>
        <w:t>嘉寓股份近五年合并资产负债的相关信息，通过货币资金、应收账款、预付款项、在建工程等科目分析公司财务造假风险。</w:t>
      </w:r>
      <w:r>
        <w:rPr>
          <w:rFonts w:ascii="微软雅黑" w:eastAsia="微软雅黑" w:hAnsi="微软雅黑" w:cs="宋体"/>
          <w:kern w:val="0"/>
          <w:sz w:val="24"/>
        </w:rPr>
        <w:t>（100 分）</w:t>
      </w:r>
    </w:p>
    <w:p w14:paraId="7FD6A324" w14:textId="77777777" w:rsidR="00A124FB" w:rsidRPr="00482947" w:rsidRDefault="00A124FB" w:rsidP="00482947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A124FB" w:rsidRPr="004829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5DF68" w14:textId="77777777" w:rsidR="00FE1CFB" w:rsidRDefault="00FE1CFB">
      <w:pPr>
        <w:spacing w:after="0" w:line="240" w:lineRule="auto"/>
      </w:pPr>
      <w:r>
        <w:separator/>
      </w:r>
    </w:p>
  </w:endnote>
  <w:endnote w:type="continuationSeparator" w:id="0">
    <w:p w14:paraId="6EDEFFCD" w14:textId="77777777" w:rsidR="00FE1CFB" w:rsidRDefault="00FE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8F10A" w14:textId="77777777" w:rsidR="00A124FB" w:rsidRDefault="00445175">
    <w:pPr>
      <w:pStyle w:val="a3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71552" behindDoc="1" locked="0" layoutInCell="1" allowOverlap="1" wp14:anchorId="02570133" wp14:editId="5ED5ABB6">
          <wp:simplePos x="0" y="0"/>
          <wp:positionH relativeFrom="column">
            <wp:posOffset>3935095</wp:posOffset>
          </wp:positionH>
          <wp:positionV relativeFrom="paragraph">
            <wp:posOffset>-120650</wp:posOffset>
          </wp:positionV>
          <wp:extent cx="1325245" cy="356235"/>
          <wp:effectExtent l="0" t="0" r="635" b="9525"/>
          <wp:wrapNone/>
          <wp:docPr id="1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53E2D" w14:textId="77777777" w:rsidR="00FE1CFB" w:rsidRDefault="00FE1CFB">
      <w:pPr>
        <w:spacing w:after="0" w:line="240" w:lineRule="auto"/>
      </w:pPr>
      <w:r>
        <w:separator/>
      </w:r>
    </w:p>
  </w:footnote>
  <w:footnote w:type="continuationSeparator" w:id="0">
    <w:p w14:paraId="1AEB5E23" w14:textId="77777777" w:rsidR="00FE1CFB" w:rsidRDefault="00FE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8BF15" w14:textId="77777777" w:rsidR="00A124FB" w:rsidRDefault="00445175">
    <w:pPr>
      <w:pStyle w:val="a4"/>
    </w:pPr>
    <w:r>
      <w:rPr>
        <w:noProof/>
      </w:rPr>
      <w:drawing>
        <wp:anchor distT="0" distB="0" distL="114300" distR="114300" simplePos="0" relativeHeight="251669504" behindDoc="1" locked="0" layoutInCell="1" allowOverlap="1" wp14:anchorId="0E1A3E7C" wp14:editId="1FDBD352">
          <wp:simplePos x="0" y="0"/>
          <wp:positionH relativeFrom="margin">
            <wp:posOffset>927100</wp:posOffset>
          </wp:positionH>
          <wp:positionV relativeFrom="margin">
            <wp:posOffset>2577465</wp:posOffset>
          </wp:positionV>
          <wp:extent cx="3420745" cy="3709035"/>
          <wp:effectExtent l="0" t="0" r="0" b="0"/>
          <wp:wrapNone/>
          <wp:docPr id="4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1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59264" behindDoc="1" locked="0" layoutInCell="1" allowOverlap="1" wp14:anchorId="4F46B413" wp14:editId="66771B16">
          <wp:simplePos x="0" y="0"/>
          <wp:positionH relativeFrom="column">
            <wp:posOffset>29845</wp:posOffset>
          </wp:positionH>
          <wp:positionV relativeFrom="paragraph">
            <wp:posOffset>-12065</wp:posOffset>
          </wp:positionV>
          <wp:extent cx="1325245" cy="356235"/>
          <wp:effectExtent l="0" t="0" r="635" b="9525"/>
          <wp:wrapNone/>
          <wp:docPr id="5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资源 2@3x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9F5CC7"/>
    <w:rsid w:val="000953E6"/>
    <w:rsid w:val="001C2B63"/>
    <w:rsid w:val="001F71BA"/>
    <w:rsid w:val="00260D34"/>
    <w:rsid w:val="00445175"/>
    <w:rsid w:val="00482947"/>
    <w:rsid w:val="00717EF2"/>
    <w:rsid w:val="00814D84"/>
    <w:rsid w:val="00867C1B"/>
    <w:rsid w:val="00A124FB"/>
    <w:rsid w:val="00E12AE6"/>
    <w:rsid w:val="00F31706"/>
    <w:rsid w:val="00FE1CFB"/>
    <w:rsid w:val="409F5CC7"/>
    <w:rsid w:val="535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53438"/>
  <w15:docId w15:val="{3375681B-70A0-4FBF-877A-38BF4ED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1C2B63"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sid w:val="001C2B6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微软中国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马凯</dc:creator>
  <cp:lastModifiedBy>余 小婷</cp:lastModifiedBy>
  <cp:revision>3</cp:revision>
  <dcterms:created xsi:type="dcterms:W3CDTF">2020-10-23T05:32:00Z</dcterms:created>
  <dcterms:modified xsi:type="dcterms:W3CDTF">2020-10-30T05:59:00Z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