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周曦</w:t>
      </w:r>
      <w:r>
        <w:rPr>
          <w:rFonts w:hint="eastAsia" w:eastAsia="宋体"/>
          <w:b/>
          <w:bCs/>
          <w:sz w:val="32"/>
          <w:szCs w:val="32"/>
          <w:lang w:val="en-US" w:eastAsia="zh-CN"/>
        </w:rPr>
        <w:t>第七周作业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numPr>
          <w:ilvl w:val="0"/>
          <w:numId w:val="0"/>
        </w:numPr>
        <w:jc w:val="center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-674370</wp:posOffset>
            </wp:positionH>
            <wp:positionV relativeFrom="paragraph">
              <wp:posOffset>28575</wp:posOffset>
            </wp:positionV>
            <wp:extent cx="6480175" cy="7324725"/>
            <wp:effectExtent l="0" t="0" r="12065" b="5715"/>
            <wp:wrapTopAndBottom/>
            <wp:docPr id="3" name="图片 3" descr="第7周：财务自由商品房投资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第7周：财务自由商品房投资方法"/>
                    <pic:cNvPicPr>
                      <a:picLocks noChangeAspect="1"/>
                    </pic:cNvPicPr>
                  </pic:nvPicPr>
                  <pic:blipFill>
                    <a:blip r:embed="rId6"/>
                    <a:srcRect l="1281" t="5172" r="2739" b="631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0" w:hanging="1260"/>
        <w:jc w:val="center"/>
      </w:pPr>
      <w:r>
        <w:drawing>
          <wp:inline distT="0" distB="0" distL="114300" distR="114300">
            <wp:extent cx="6480175" cy="5594985"/>
            <wp:effectExtent l="0" t="0" r="1206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hanging="1260"/>
        <w:jc w:val="center"/>
      </w:pPr>
      <w:r>
        <w:drawing>
          <wp:inline distT="0" distB="0" distL="114300" distR="114300">
            <wp:extent cx="6480175" cy="2621915"/>
            <wp:effectExtent l="0" t="0" r="12065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b="5350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hanging="1260"/>
        <w:jc w:val="center"/>
      </w:pPr>
      <w:r>
        <w:drawing>
          <wp:inline distT="0" distB="0" distL="114300" distR="114300">
            <wp:extent cx="6480175" cy="4596130"/>
            <wp:effectExtent l="0" t="0" r="12065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hanging="1260"/>
        <w:jc w:val="center"/>
      </w:pPr>
      <w:r>
        <w:drawing>
          <wp:inline distT="0" distB="0" distL="114300" distR="114300">
            <wp:extent cx="6480175" cy="1415415"/>
            <wp:effectExtent l="0" t="0" r="12065" b="19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hanging="1260"/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ind w:left="0" w:hanging="1260"/>
        <w:jc w:val="center"/>
      </w:pPr>
    </w:p>
    <w:p>
      <w:pPr>
        <w:numPr>
          <w:ilvl w:val="0"/>
          <w:numId w:val="1"/>
        </w:numPr>
        <w:ind w:left="0" w:firstLine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ascii="微软雅黑"/>
          <w:b w:val="0"/>
          <w:sz w:val="24"/>
        </w:rPr>
        <w:t>东京某公寓，具体信息如下：市场价1000万日元，面积15平方米，月租金63000日元，月管理费4500日元，月维修基金3000日元。购房中介费为房价3%。首付30%，还款期限30年，房贷利率2%。请计算一下东京这套公寓的净租金收益率。</w:t>
      </w:r>
    </w:p>
    <w:p>
      <w:pPr>
        <w:numPr>
          <w:numId w:val="0"/>
        </w:numPr>
        <w:jc w:val="left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077460" cy="3599815"/>
            <wp:effectExtent l="0" t="0" r="12700" b="12065"/>
            <wp:docPr id="5" name="图片 5" descr="09378180ccd570e089a74bd2aaa4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378180ccd570e089a74bd2aaa4df8"/>
                    <pic:cNvPicPr>
                      <a:picLocks noChangeAspect="1"/>
                    </pic:cNvPicPr>
                  </pic:nvPicPr>
                  <pic:blipFill>
                    <a:blip r:embed="rId11"/>
                    <a:srcRect l="14704" t="5572" r="15673" b="6704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rPr>
          <w:rFonts w:ascii="微软雅黑"/>
          <w:b w:val="0"/>
          <w:sz w:val="24"/>
        </w:rPr>
        <w:t>年租金净额</w:t>
      </w:r>
      <w:r>
        <w:rPr>
          <w:rFonts w:hint="eastAsia" w:ascii="微软雅黑"/>
          <w:b w:val="0"/>
          <w:sz w:val="24"/>
          <w:lang w:val="en-US" w:eastAsia="zh-CN"/>
        </w:rPr>
        <w:t>=</w:t>
      </w:r>
      <w:r>
        <w:rPr>
          <w:rFonts w:ascii="微软雅黑"/>
          <w:b w:val="0"/>
          <w:sz w:val="24"/>
        </w:rPr>
        <w:t>(63000x12)-(4500+3000)x12-25873.36x12=355516</w:t>
      </w:r>
    </w:p>
    <w:p>
      <w:pPr>
        <w:numPr>
          <w:numId w:val="0"/>
        </w:numPr>
        <w:jc w:val="left"/>
      </w:pPr>
      <w:r>
        <w:rPr>
          <w:rFonts w:ascii="微软雅黑"/>
          <w:b w:val="0"/>
          <w:sz w:val="24"/>
        </w:rPr>
        <w:t>初始投资现金总额</w:t>
      </w:r>
      <w:r>
        <w:rPr>
          <w:rFonts w:hint="eastAsia" w:ascii="微软雅黑"/>
          <w:b w:val="0"/>
          <w:sz w:val="24"/>
          <w:lang w:val="en-US" w:eastAsia="zh-CN"/>
        </w:rPr>
        <w:t>=</w:t>
      </w:r>
      <w:r>
        <w:rPr>
          <w:rFonts w:ascii="微软雅黑"/>
          <w:b w:val="0"/>
          <w:sz w:val="24"/>
        </w:rPr>
        <w:t>1000x(30%+3%)=3300000</w:t>
      </w:r>
    </w:p>
    <w:p>
      <w:pPr>
        <w:numPr>
          <w:numId w:val="0"/>
        </w:numPr>
        <w:jc w:val="left"/>
      </w:pPr>
      <w:r>
        <w:rPr>
          <w:rFonts w:ascii="微软雅黑"/>
          <w:b w:val="0"/>
          <w:sz w:val="24"/>
        </w:rPr>
        <w:t>净租金收益率</w:t>
      </w:r>
      <w:r>
        <w:rPr>
          <w:rFonts w:hint="eastAsia" w:ascii="微软雅黑"/>
          <w:b w:val="0"/>
          <w:sz w:val="24"/>
          <w:lang w:val="en-US" w:eastAsia="zh-CN"/>
        </w:rPr>
        <w:t>=</w:t>
      </w:r>
      <w:r>
        <w:rPr>
          <w:rFonts w:ascii="微软雅黑"/>
          <w:b w:val="0"/>
          <w:sz w:val="24"/>
        </w:rPr>
        <w:t>355516÷3300000×100%
=10.7%</w:t>
      </w:r>
    </w:p>
    <w:p>
      <w:pPr>
        <w:numPr>
          <w:numId w:val="0"/>
        </w:numPr>
        <w:jc w:val="left"/>
      </w:pPr>
      <w:r>
        <w:rPr>
          <w:rFonts w:ascii="微软雅黑"/>
          <w:b w:val="0"/>
          <w:sz w:val="24"/>
        </w:rPr>
        <w:t>东京这套公寓的净租金收益率为10.7%</w:t>
      </w:r>
    </w:p>
    <w:p>
      <w:pPr>
        <w:numPr>
          <w:numId w:val="0"/>
        </w:numPr>
        <w:jc w:val="left"/>
      </w:pPr>
      <w:r>
        <w:rPr>
          <w:rFonts w:ascii="微软雅黑"/>
          <w:b w:val="0"/>
          <w:sz w:val="24"/>
        </w:rPr>
        <w:t>结论：目前此房产的净租金收益率为10.7%，大于十年期国债收益率中位值3.8%，此时投资房子基本没有风险，符合买入标准。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widowControl/>
        <w:numPr>
          <w:ilvl w:val="0"/>
          <w:numId w:val="2"/>
        </w:numPr>
        <w:ind w:left="0" w:firstLine="0"/>
        <w:jc w:val="left"/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计算一下自己现住小区房子售租比和</w:t>
      </w:r>
      <w:r>
        <w:rPr>
          <w:rFonts w:hint="default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好价格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。（假设：首付30%，最长贷款期30年，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每年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持有房子的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物业费和其他费用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租金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的10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%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银行商贷利率4.9%，购买税费为房价的5%）</w:t>
      </w:r>
      <w:r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通过网上的购房、租房平台，查询自住房目前的出租价和出售价。</w:t>
      </w:r>
    </w:p>
    <w:p>
      <w:pPr>
        <w:numPr>
          <w:ilvl w:val="0"/>
          <w:numId w:val="2"/>
        </w:numPr>
        <w:ind w:left="0" w:firstLine="0"/>
        <w:jc w:val="left"/>
      </w:pP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/>
          <w:color w:val="333333"/>
          <w:sz w:val="24"/>
          <w:shd w:val="clear" w:fill="FFFFFF"/>
        </w:rPr>
        <w:t>具体信息如下：市场价120万元，面积150平方米，月租金1200元，假设：首付30%，最长贷款期30年，每年持有房子的物业费和其他费用为年租金的10%，银行商贷利率4.9%，购买税费为房价的5%</w:t>
      </w:r>
    </w:p>
    <w:p>
      <w:pPr>
        <w:numPr>
          <w:ilvl w:val="0"/>
          <w:numId w:val="0"/>
        </w:numPr>
        <w:jc w:val="left"/>
      </w:pPr>
      <w:r>
        <w:rPr>
          <w:rFonts w:ascii="微软雅黑"/>
          <w:color w:val="333333"/>
          <w:sz w:val="24"/>
          <w:shd w:val="clear" w:fill="FFFFFF"/>
        </w:rPr>
        <w:t>售租比=出售价÷月租=120万÷0.12万=1000</w:t>
      </w:r>
      <w:bookmarkStart w:id="0" w:name="_GoBack"/>
      <w:bookmarkEnd w:id="0"/>
      <w:r>
        <w:rPr>
          <w:rFonts w:ascii="微软雅黑"/>
          <w:color w:val="333333"/>
          <w:sz w:val="24"/>
          <w:shd w:val="clear" w:fill="FFFFFF"/>
        </w:rPr>
        <w:t>
</w:t>
      </w:r>
    </w:p>
    <w:p>
      <w:pPr>
        <w:numPr>
          <w:ilvl w:val="0"/>
          <w:numId w:val="0"/>
        </w:numPr>
        <w:jc w:val="left"/>
      </w:pPr>
      <w:r>
        <w:rPr>
          <w:rFonts w:ascii="微软雅黑"/>
          <w:color w:val="333333"/>
          <w:sz w:val="24"/>
          <w:shd w:val="clear" w:fill="FFFFFF"/>
        </w:rPr>
        <w:t>结论：当中国房子的售租比大于540的时候，中国的房地产市场是有泡沫的，此时就是卖房的时候，这是从投资的角度去分析卖出，而不是自住房。至于房子是否需要卖出，还需要具体情况具体分析！</w:t>
      </w:r>
    </w:p>
    <w:p>
      <w:pPr>
        <w:numPr>
          <w:ilvl w:val="0"/>
          <w:numId w:val="1"/>
        </w:numPr>
        <w:ind w:left="0" w:firstLine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苹方-港">
    <w:altName w:val="Microsoft JhengHei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6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AD8C2FA"/>
    <w:multiLevelType w:val="singleLevel"/>
    <w:tmpl w:val="0AD8C2F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18FA5DCA"/>
    <w:rsid w:val="1AC12C0E"/>
    <w:rsid w:val="1C893B5B"/>
    <w:rsid w:val="1CD938E5"/>
    <w:rsid w:val="225C424D"/>
    <w:rsid w:val="250F6BB7"/>
    <w:rsid w:val="2A6755A5"/>
    <w:rsid w:val="35D60647"/>
    <w:rsid w:val="3E535A5C"/>
    <w:rsid w:val="48DB7320"/>
    <w:rsid w:val="4CC130CD"/>
    <w:rsid w:val="531E2671"/>
    <w:rsid w:val="53CA44F7"/>
    <w:rsid w:val="55D13883"/>
    <w:rsid w:val="5BF71CBF"/>
    <w:rsid w:val="5D071600"/>
    <w:rsid w:val="605DED8A"/>
    <w:rsid w:val="61C82A61"/>
    <w:rsid w:val="642F2BF6"/>
    <w:rsid w:val="6F5679A4"/>
    <w:rsid w:val="6FE07617"/>
    <w:rsid w:val="73D75ABA"/>
    <w:rsid w:val="771308E4"/>
    <w:rsid w:val="7AAF7DBA"/>
    <w:rsid w:val="7B2D459A"/>
    <w:rsid w:val="7BBC5F40"/>
    <w:rsid w:val="7FB17C31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</w:rPr>
  </w:style>
  <w:style w:type="paragraph" w:styleId="2">
    <w:name w:val="heading 1"/>
    <w:basedOn w:val="1"/>
    <w:next w:val="1"/>
    <w:qFormat/>
    <w:uiPriority w:val="0"/>
    <w:pPr>
      <w:spacing w:before="480"/>
    </w:pPr>
    <w:rPr>
      <w:b/>
      <w:color w:val="345A8A"/>
      <w:sz w:val="32"/>
    </w:rPr>
  </w:style>
  <w:style w:type="paragraph" w:styleId="3">
    <w:name w:val="heading 2"/>
    <w:basedOn w:val="1"/>
    <w:next w:val="1"/>
    <w:qFormat/>
    <w:uiPriority w:val="0"/>
    <w:pPr>
      <w:spacing w:before="200"/>
    </w:pPr>
    <w:rPr>
      <w:b/>
      <w:color w:val="4F81BD"/>
      <w:sz w:val="26"/>
    </w:rPr>
  </w:style>
  <w:style w:type="paragraph" w:styleId="4">
    <w:name w:val="heading 3"/>
    <w:basedOn w:val="1"/>
    <w:next w:val="1"/>
    <w:qFormat/>
    <w:uiPriority w:val="0"/>
    <w:pPr>
      <w:spacing w:before="200"/>
    </w:pPr>
    <w:rPr>
      <w:b/>
      <w:color w:val="4F81BD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Subtitle"/>
    <w:basedOn w:val="1"/>
    <w:uiPriority w:val="0"/>
    <w:rPr>
      <w:i/>
      <w:color w:val="4F81BD"/>
      <w:sz w:val="24"/>
    </w:rPr>
  </w:style>
  <w:style w:type="paragraph" w:styleId="8">
    <w:name w:val="Title"/>
    <w:basedOn w:val="1"/>
    <w:qFormat/>
    <w:uiPriority w:val="0"/>
    <w:pPr>
      <w:spacing w:after="300"/>
    </w:pPr>
    <w:rPr>
      <w:color w:val="17365D"/>
      <w:sz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周曦</cp:lastModifiedBy>
  <dcterms:modified xsi:type="dcterms:W3CDTF">2020-10-07T06:10:05Z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2052-11.1.0.9996</vt:lpwstr>
  </property>
</Properties>
</file>