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default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6304915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8375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3207385"/>
            <wp:effectExtent l="0" t="0" r="825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164070" cy="5364480"/>
            <wp:effectExtent l="0" t="0" r="1397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01" b="140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4756785"/>
            <wp:effectExtent l="0" t="0" r="825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ind w:left="0" w:leftChars="-695" w:hanging="1459" w:hangingChars="695"/>
        <w:jc w:val="left"/>
      </w:pPr>
      <w:r>
        <w:drawing>
          <wp:inline distT="0" distB="0" distL="114300" distR="114300">
            <wp:extent cx="7200265" cy="2496820"/>
            <wp:effectExtent l="0" t="0" r="825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28" b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00265" cy="3487420"/>
            <wp:effectExtent l="0" t="0" r="825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37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二、作业题</w:t>
      </w: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7"/>
        <w:numPr>
          <w:ilvl w:val="0"/>
          <w:numId w:val="0"/>
        </w:numPr>
        <w:shd w:val="clear" w:color="000000" w:fill="ED7D31" w:themeFill="accent2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drawing>
          <wp:inline distT="0" distB="0" distL="114300" distR="114300">
            <wp:extent cx="2468880" cy="5350510"/>
            <wp:effectExtent l="0" t="0" r="7620" b="2540"/>
            <wp:docPr id="11" name="图片 11" descr="a7bba49c4aacc33bcb1bc9a903c30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7bba49c4aacc33bcb1bc9a903c30b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drawing>
          <wp:inline distT="0" distB="0" distL="114300" distR="114300">
            <wp:extent cx="2480945" cy="5376545"/>
            <wp:effectExtent l="0" t="0" r="14605" b="14605"/>
            <wp:docPr id="6" name="图片 6" descr="1c8047238f4217fdda2db5e3763ea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c8047238f4217fdda2db5e3763ea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pStyle w:val="7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rPr>
          <w:rFonts w:hint="eastAsia" w:eastAsiaTheme="minorEastAsia"/>
          <w:lang w:val="en-US" w:eastAsia="zh-CN"/>
        </w:rPr>
      </w:pPr>
    </w:p>
    <w:p>
      <w:pPr>
        <w:shd w:val="clear" w:fill="ED7D31" w:themeFill="accent2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6175" cy="44481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ED7D31" w:themeFill="accent2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072380" cy="3463925"/>
            <wp:effectExtent l="0" t="0" r="13970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ED7D31" w:themeFill="accent2"/>
        <w:ind w:firstLine="420" w:firstLineChars="0"/>
        <w:rPr>
          <w:rFonts w:hint="eastAsia"/>
          <w:lang w:val="en-US" w:eastAsia="zh-CN"/>
        </w:rPr>
      </w:pPr>
    </w:p>
    <w:p>
      <w:pPr>
        <w:shd w:val="clear" w:fill="ED7D31" w:themeFill="accent2"/>
        <w:ind w:firstLine="420" w:firstLineChars="0"/>
        <w:rPr>
          <w:rFonts w:hint="eastAsia"/>
          <w:lang w:val="en-US" w:eastAsia="zh-CN"/>
        </w:rPr>
      </w:pPr>
    </w:p>
    <w:p>
      <w:pPr>
        <w:shd w:val="clear" w:fill="ED7D31" w:themeFill="accent2"/>
        <w:ind w:firstLine="420" w:firstLineChars="0"/>
        <w:rPr>
          <w:rFonts w:hint="eastAsia"/>
          <w:lang w:val="en-US" w:eastAsia="zh-CN"/>
        </w:rPr>
      </w:pPr>
    </w:p>
    <w:p>
      <w:pPr>
        <w:shd w:val="clear" w:fill="ED7D31" w:themeFill="accent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转股价: 16.25</w:t>
      </w:r>
    </w:p>
    <w:p>
      <w:pPr>
        <w:pStyle w:val="4"/>
        <w:keepNext w:val="0"/>
        <w:keepLines w:val="0"/>
        <w:pageBreakBefore w:val="0"/>
        <w:widowControl/>
        <w:shd w:val="clear" w:fill="ED7D31" w:themeFill="accent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公式：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×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shd w:val="clear" w:fill="ED7D31" w:themeFill="accent2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转股价值: 100/16.25*5.25 = 32.31 </w:t>
      </w:r>
    </w:p>
    <w:p>
      <w:pPr>
        <w:shd w:val="clear" w:fill="ED7D31" w:themeFill="accent2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ED7D31" w:themeFill="accent2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套利方法3个关键要素：100元以下买入、处在转股期内、优质可转债。</w:t>
      </w:r>
    </w:p>
    <w:p>
      <w:pPr>
        <w:keepNext w:val="0"/>
        <w:keepLines w:val="0"/>
        <w:pageBreakBefore w:val="0"/>
        <w:widowControl w:val="0"/>
        <w:shd w:val="clear" w:fill="ED7D31" w:themeFill="accent2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亚药转债现在100以下，</w:t>
      </w:r>
    </w:p>
    <w:p>
      <w:pPr>
        <w:keepNext w:val="0"/>
        <w:keepLines w:val="0"/>
        <w:pageBreakBefore w:val="0"/>
        <w:widowControl w:val="0"/>
        <w:shd w:val="clear" w:fill="ED7D31" w:themeFill="accent2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处于转股期内，前两条都符合关键要素。</w:t>
      </w:r>
    </w:p>
    <w:p>
      <w:pPr>
        <w:keepNext w:val="0"/>
        <w:keepLines w:val="0"/>
        <w:pageBreakBefore w:val="0"/>
        <w:widowControl w:val="0"/>
        <w:shd w:val="clear" w:fill="ED7D31" w:themeFill="accent2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第三个要素需要具体的财报分析才能得出结论;</w:t>
      </w:r>
    </w:p>
    <w:p>
      <w:pPr>
        <w:shd w:val="clear" w:fill="ED7D31" w:themeFill="accent2"/>
      </w:pPr>
    </w:p>
    <w:p>
      <w:pPr>
        <w:shd w:val="clear" w:fill="ED7D31" w:themeFill="accent2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虽然这里有,,不过我还是 老老实实的操作计算了一遍</w:t>
      </w:r>
    </w:p>
    <w:p>
      <w:pPr>
        <w:shd w:val="clear" w:fill="ED7D31" w:themeFill="accent2"/>
        <w:ind w:firstLine="420" w:firstLineChars="0"/>
      </w:pPr>
      <w:r>
        <w:drawing>
          <wp:inline distT="0" distB="0" distL="114300" distR="114300">
            <wp:extent cx="4145915" cy="3101340"/>
            <wp:effectExtent l="0" t="0" r="6985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货币基金的操作；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国债逆回购的操作；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可转债的概念和转股价值；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44" w:beforeAutospacing="0" w:after="144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可转债的套利方法。</w:t>
      </w:r>
    </w:p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0E757B2"/>
    <w:rsid w:val="123002A1"/>
    <w:rsid w:val="129F6A87"/>
    <w:rsid w:val="157E773C"/>
    <w:rsid w:val="16B80D27"/>
    <w:rsid w:val="17717A9A"/>
    <w:rsid w:val="17BB53B4"/>
    <w:rsid w:val="1BF32593"/>
    <w:rsid w:val="1CD938E5"/>
    <w:rsid w:val="1CF44376"/>
    <w:rsid w:val="1D311EEC"/>
    <w:rsid w:val="235D6EC5"/>
    <w:rsid w:val="24872DB9"/>
    <w:rsid w:val="2DBD4FCB"/>
    <w:rsid w:val="2F143448"/>
    <w:rsid w:val="365B5B71"/>
    <w:rsid w:val="37FC034A"/>
    <w:rsid w:val="39B743BA"/>
    <w:rsid w:val="3AE37208"/>
    <w:rsid w:val="41891361"/>
    <w:rsid w:val="45860CA5"/>
    <w:rsid w:val="482C21ED"/>
    <w:rsid w:val="48976086"/>
    <w:rsid w:val="4F1651EE"/>
    <w:rsid w:val="515F797A"/>
    <w:rsid w:val="578EC580"/>
    <w:rsid w:val="5B267468"/>
    <w:rsid w:val="5C6F1463"/>
    <w:rsid w:val="605DED8A"/>
    <w:rsid w:val="63565F29"/>
    <w:rsid w:val="6491667C"/>
    <w:rsid w:val="67CD0445"/>
    <w:rsid w:val="690325EE"/>
    <w:rsid w:val="6A8C22AD"/>
    <w:rsid w:val="6B4D6D3E"/>
    <w:rsid w:val="6C5921CA"/>
    <w:rsid w:val="6CCC1FDF"/>
    <w:rsid w:val="6E3C2938"/>
    <w:rsid w:val="6FE07617"/>
    <w:rsid w:val="716F9C85"/>
    <w:rsid w:val="7BBC5F40"/>
    <w:rsid w:val="7C7DF19C"/>
    <w:rsid w:val="BFFF3B33"/>
    <w:rsid w:val="DD577455"/>
    <w:rsid w:val="DFFDA70F"/>
    <w:rsid w:val="F1FB1E94"/>
    <w:rsid w:val="FADBCB11"/>
    <w:rsid w:val="FBED7108"/>
    <w:rsid w:val="FD1FD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408</Words>
  <Characters>458</Characters>
  <Lines>0</Lines>
  <Paragraphs>0</Paragraphs>
  <TotalTime>8</TotalTime>
  <ScaleCrop>false</ScaleCrop>
  <LinksUpToDate>false</LinksUpToDate>
  <CharactersWithSpaces>472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2020-10-13T18:14:23Z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