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第九周作业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44520"/>
            <wp:effectExtent l="0" t="0" r="317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989070"/>
            <wp:effectExtent l="0" t="0" r="698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370455"/>
            <wp:effectExtent l="0" t="0" r="1143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2946400"/>
            <wp:effectExtent l="0" t="0" r="1016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从家庭的收入、成员责任、年龄等因素考虑。设计一套符合自己家庭情况的家庭保障方案（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每个人都要</w:t>
      </w:r>
      <w:r>
        <w:rPr>
          <w:rFonts w:hint="eastAsia" w:ascii="微软雅黑" w:hAnsi="微软雅黑" w:eastAsia="微软雅黑" w:cs="宋体"/>
          <w:color w:val="FF0000"/>
          <w:sz w:val="24"/>
          <w:szCs w:val="24"/>
          <w:lang w:val="en-US" w:eastAsia="zh-CN"/>
        </w:rPr>
        <w:t>设计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，很重要</w:t>
      </w: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）</w:t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我们家里成员3人，</w:t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老爸70岁，买不到保险了，只能买意外险，368元一年，保额才10万，感觉不划算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老妈67岁，买不到保险了，只能买意外险，368元一年，保额才10万，感觉不划算，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本人45岁，已经购买了医疗保险，一年280万的额度，保费一年800元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重大疾病保险2份，一份15万，缴费20年，每年900元，已经交完。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一份10万，缴费20年，年缴费4000元，才交2年</w:t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养老保险一份，一年缴费600元，55岁一个月可以领800多元，领终生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ascii="微软雅黑" w:hAnsi="微软雅黑" w:eastAsia="微软雅黑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rPr>
          <w:rFonts w:hint="eastAsia" w:eastAsiaTheme="minor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苹方-港">
    <w:altName w:val="Microsoft JhengHei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BE215BD"/>
    <w:multiLevelType w:val="singleLevel"/>
    <w:tmpl w:val="4BE215B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393044F"/>
    <w:rsid w:val="178006AC"/>
    <w:rsid w:val="1CD938E5"/>
    <w:rsid w:val="209A7A79"/>
    <w:rsid w:val="35210E04"/>
    <w:rsid w:val="46992708"/>
    <w:rsid w:val="605DED8A"/>
    <w:rsid w:val="63824B08"/>
    <w:rsid w:val="652B7514"/>
    <w:rsid w:val="6FE07617"/>
    <w:rsid w:val="729372C2"/>
    <w:rsid w:val="7BBC5F40"/>
    <w:rsid w:val="7C025222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Administrator</cp:lastModifiedBy>
  <dcterms:modified xsi:type="dcterms:W3CDTF">2020-10-21T03:15:32Z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