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第二周作业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一、查看学习思维导图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F3BF9"/>
          <w:kern w:val="0"/>
          <w:sz w:val="24"/>
          <w:szCs w:val="24"/>
          <w:lang w:val="en-US" w:eastAsia="zh-CN" w:bidi="ar"/>
        </w:rPr>
        <w:t>说明：这份思维导图可以作为一份学习指导，里面包含本周的重点内容！</w:t>
      </w:r>
    </w:p>
    <w:p>
      <w:pPr>
        <w:ind w:left="-1680" w:leftChars="-800" w:firstLine="0" w:firstLineChars="0"/>
        <w:jc w:val="center"/>
      </w:pPr>
      <w:bookmarkStart w:id="1" w:name="_GoBack"/>
      <w:r>
        <w:drawing>
          <wp:inline distT="0" distB="0" distL="114300" distR="114300">
            <wp:extent cx="7305040" cy="5506720"/>
            <wp:effectExtent l="0" t="0" r="1016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5040" cy="550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ind w:left="-1680" w:leftChars="-800" w:firstLine="0" w:firstLineChars="0"/>
        <w:jc w:val="center"/>
      </w:pPr>
    </w:p>
    <w:p>
      <w:pPr>
        <w:ind w:left="-1680" w:leftChars="-800" w:firstLine="0" w:firstLineChars="0"/>
        <w:jc w:val="center"/>
      </w:pPr>
    </w:p>
    <w:p>
      <w:pPr>
        <w:ind w:left="-1680" w:leftChars="-800" w:firstLine="0" w:firstLineChars="0"/>
        <w:jc w:val="center"/>
      </w:pPr>
    </w:p>
    <w:p>
      <w:pPr>
        <w:ind w:left="-1680" w:leftChars="-800" w:firstLine="0" w:firstLineChars="0"/>
        <w:jc w:val="center"/>
      </w:pPr>
    </w:p>
    <w:p>
      <w:pPr>
        <w:ind w:left="-1680" w:leftChars="-800" w:firstLine="0" w:firstLineChars="0"/>
        <w:jc w:val="center"/>
      </w:pPr>
    </w:p>
    <w:p>
      <w:pPr>
        <w:ind w:left="-1680" w:leftChars="-800" w:firstLine="0" w:firstLineChars="0"/>
        <w:jc w:val="center"/>
      </w:pPr>
    </w:p>
    <w:p>
      <w:pPr>
        <w:ind w:left="-1680" w:leftChars="-800" w:firstLine="0" w:firstLineChars="0"/>
        <w:jc w:val="center"/>
      </w:pPr>
    </w:p>
    <w:p>
      <w:pPr>
        <w:ind w:left="-1680" w:leftChars="-800" w:firstLine="0" w:firstLineChars="0"/>
        <w:jc w:val="center"/>
      </w:pPr>
    </w:p>
    <w:p>
      <w:pPr>
        <w:ind w:left="-1680" w:leftChars="-800" w:firstLine="0" w:firstLineChars="0"/>
        <w:jc w:val="center"/>
      </w:pPr>
    </w:p>
    <w:p>
      <w:pPr>
        <w:ind w:left="-1680" w:leftChars="-800" w:firstLine="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二、作业题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1、本周的关键词汇中，我们学习了复利，即在拿到利息后继续把利息投资，就是俗称的利滚利。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宋体"/>
          <w:b/>
          <w:bCs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大家观察</w:t>
      </w:r>
      <w:r>
        <w:rPr>
          <w:rFonts w:hint="default" w:ascii="微软雅黑" w:hAnsi="微软雅黑" w:eastAsia="微软雅黑" w:cs="宋体"/>
          <w:b/>
          <w:bCs/>
          <w:sz w:val="24"/>
          <w:lang w:eastAsia="zh-CN"/>
        </w:rPr>
        <w:t>复利</w:t>
      </w:r>
      <w:r>
        <w:rPr>
          <w:rFonts w:hint="eastAsia" w:ascii="微软雅黑" w:hAnsi="微软雅黑" w:eastAsia="微软雅黑" w:cs="宋体"/>
          <w:b/>
          <w:bCs/>
          <w:sz w:val="24"/>
          <w:lang w:eastAsia="zh-CN"/>
        </w:rPr>
        <w:t>的公式：</w:t>
      </w:r>
      <w:bookmarkStart w:id="0" w:name="_Hlk524274623"/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最终收益=本金</w:t>
      </w:r>
      <w:r>
        <w:rPr>
          <w:rFonts w:hint="default" w:ascii="微软雅黑" w:hAnsi="微软雅黑" w:eastAsia="微软雅黑" w:cs="宋体"/>
          <w:b/>
          <w:bCs/>
          <w:sz w:val="24"/>
          <w:lang w:val="en-US" w:eastAsia="zh-CN"/>
        </w:rPr>
        <w:t>×</w:t>
      </w: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（1+收益率）^时间</w:t>
      </w:r>
      <w:bookmarkEnd w:id="0"/>
      <w:r>
        <w:rPr>
          <w:rFonts w:hint="default" w:ascii="微软雅黑" w:hAnsi="微软雅黑" w:eastAsia="微软雅黑" w:cs="宋体"/>
          <w:b/>
          <w:bCs/>
          <w:sz w:val="24"/>
          <w:lang w:val="en-US" w:eastAsia="zh-CN"/>
        </w:rPr>
        <w:t>， 回答以下问题。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sz w:val="24"/>
          <w:lang w:val="en-US" w:eastAsia="zh-CN"/>
        </w:rPr>
      </w:pPr>
      <w:r>
        <w:rPr>
          <w:rFonts w:hint="default" w:ascii="微软雅黑" w:hAnsi="微软雅黑" w:eastAsia="微软雅黑" w:cs="宋体"/>
          <w:sz w:val="24"/>
          <w:lang w:eastAsia="zh-CN"/>
        </w:rPr>
        <w:t>在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本金和时间一定的情况下，</w:t>
      </w:r>
      <w:r>
        <w:rPr>
          <w:rFonts w:hint="default" w:ascii="微软雅黑" w:hAnsi="微软雅黑" w:eastAsia="微软雅黑" w:cs="宋体"/>
          <w:sz w:val="24"/>
          <w:lang w:eastAsia="zh-CN"/>
        </w:rPr>
        <w:t>研究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收益率对最终收益的影响</w:t>
      </w:r>
      <w:r>
        <w:rPr>
          <w:rFonts w:hint="default" w:ascii="微软雅黑" w:hAnsi="微软雅黑" w:eastAsia="微软雅黑" w:cs="宋体"/>
          <w:sz w:val="24"/>
          <w:lang w:eastAsia="zh-CN"/>
        </w:rPr>
        <w:t>，请计算下表中最终收益是多少？</w:t>
      </w:r>
    </w:p>
    <w:tbl>
      <w:tblPr>
        <w:tblStyle w:val="4"/>
        <w:tblW w:w="5000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99"/>
        <w:gridCol w:w="2216"/>
        <w:gridCol w:w="1678"/>
        <w:gridCol w:w="2937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5000" w:type="pct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复利中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收益率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的影响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900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本金</w:t>
            </w:r>
          </w:p>
        </w:tc>
        <w:tc>
          <w:tcPr>
            <w:tcW w:w="1330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收益率</w:t>
            </w:r>
          </w:p>
        </w:tc>
        <w:tc>
          <w:tcPr>
            <w:tcW w:w="1007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时间</w:t>
            </w:r>
          </w:p>
        </w:tc>
        <w:tc>
          <w:tcPr>
            <w:tcW w:w="1761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最终收益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900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5万</w:t>
            </w:r>
          </w:p>
        </w:tc>
        <w:tc>
          <w:tcPr>
            <w:tcW w:w="133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8%</w:t>
            </w:r>
          </w:p>
        </w:tc>
        <w:tc>
          <w:tcPr>
            <w:tcW w:w="1007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40年</w:t>
            </w:r>
          </w:p>
        </w:tc>
        <w:tc>
          <w:tcPr>
            <w:tcW w:w="1761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900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5万</w:t>
            </w:r>
          </w:p>
        </w:tc>
        <w:tc>
          <w:tcPr>
            <w:tcW w:w="133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20%</w:t>
            </w:r>
          </w:p>
        </w:tc>
        <w:tc>
          <w:tcPr>
            <w:tcW w:w="1007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40年</w:t>
            </w:r>
          </w:p>
        </w:tc>
        <w:tc>
          <w:tcPr>
            <w:tcW w:w="1761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宋体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sz w:val="24"/>
          <w:lang w:val="en-US" w:eastAsia="zh-CN"/>
        </w:rPr>
        <w:t>本金和收益率一定的情况下，时间对最终收益的影响</w:t>
      </w:r>
      <w:r>
        <w:rPr>
          <w:rFonts w:hint="default" w:ascii="微软雅黑" w:hAnsi="微软雅黑" w:eastAsia="微软雅黑" w:cs="宋体"/>
          <w:sz w:val="24"/>
          <w:lang w:eastAsia="zh-CN"/>
        </w:rPr>
        <w:t>，请计算下表中最终收益是多少？</w:t>
      </w:r>
    </w:p>
    <w:tbl>
      <w:tblPr>
        <w:tblStyle w:val="4"/>
        <w:tblW w:w="5000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99"/>
        <w:gridCol w:w="2216"/>
        <w:gridCol w:w="1678"/>
        <w:gridCol w:w="2937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5000" w:type="pct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复利中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时间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的影响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900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本金</w:t>
            </w:r>
          </w:p>
        </w:tc>
        <w:tc>
          <w:tcPr>
            <w:tcW w:w="1330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收益率</w:t>
            </w:r>
          </w:p>
        </w:tc>
        <w:tc>
          <w:tcPr>
            <w:tcW w:w="1007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时间</w:t>
            </w:r>
          </w:p>
        </w:tc>
        <w:tc>
          <w:tcPr>
            <w:tcW w:w="1761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最终收益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900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5万</w:t>
            </w:r>
          </w:p>
        </w:tc>
        <w:tc>
          <w:tcPr>
            <w:tcW w:w="133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20%</w:t>
            </w:r>
          </w:p>
        </w:tc>
        <w:tc>
          <w:tcPr>
            <w:tcW w:w="1007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20年</w:t>
            </w:r>
          </w:p>
        </w:tc>
        <w:tc>
          <w:tcPr>
            <w:tcW w:w="1761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900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5万</w:t>
            </w:r>
          </w:p>
        </w:tc>
        <w:tc>
          <w:tcPr>
            <w:tcW w:w="1330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20%</w:t>
            </w:r>
          </w:p>
        </w:tc>
        <w:tc>
          <w:tcPr>
            <w:tcW w:w="1007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40年</w:t>
            </w:r>
          </w:p>
        </w:tc>
        <w:tc>
          <w:tcPr>
            <w:tcW w:w="1761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宋体"/>
          <w:sz w:val="24"/>
        </w:rPr>
      </w:pPr>
      <w:r>
        <w:rPr>
          <w:rFonts w:hint="default" w:ascii="微软雅黑" w:hAnsi="微软雅黑" w:eastAsia="微软雅黑" w:cs="宋体"/>
          <w:sz w:val="24"/>
        </w:rPr>
        <w:t>根据</w:t>
      </w:r>
      <w:r>
        <w:rPr>
          <w:rFonts w:hint="eastAsia" w:ascii="微软雅黑" w:hAnsi="微软雅黑" w:eastAsia="微软雅黑" w:cs="宋体"/>
          <w:sz w:val="24"/>
        </w:rPr>
        <w:t>复利、时间、技能与财务自由的关系</w:t>
      </w:r>
      <w:r>
        <w:rPr>
          <w:rFonts w:hint="default" w:ascii="微软雅黑" w:hAnsi="微软雅黑" w:eastAsia="微软雅黑" w:cs="宋体"/>
          <w:sz w:val="24"/>
        </w:rPr>
        <w:t>，分析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自己</w:t>
      </w:r>
      <w:r>
        <w:rPr>
          <w:rFonts w:hint="eastAsia" w:ascii="微软雅黑" w:hAnsi="微软雅黑" w:eastAsia="微软雅黑" w:cs="宋体"/>
          <w:sz w:val="24"/>
        </w:rPr>
        <w:t>该怎么做才能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实现</w:t>
      </w:r>
      <w:r>
        <w:rPr>
          <w:rFonts w:hint="eastAsia" w:ascii="微软雅黑" w:hAnsi="微软雅黑" w:eastAsia="微软雅黑" w:cs="宋体"/>
          <w:sz w:val="24"/>
        </w:rPr>
        <w:t>财务自由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呢</w:t>
      </w:r>
      <w:r>
        <w:rPr>
          <w:rFonts w:hint="eastAsia" w:ascii="微软雅黑" w:hAnsi="微软雅黑" w:eastAsia="微软雅黑" w:cs="宋体"/>
          <w:sz w:val="24"/>
        </w:rPr>
        <w:t>？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sz w:val="24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b/>
          <w:bCs/>
          <w:sz w:val="24"/>
        </w:rPr>
      </w:pPr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>2、</w:t>
      </w:r>
      <w:r>
        <w:rPr>
          <w:rFonts w:hint="default" w:ascii="微软雅黑" w:hAnsi="微软雅黑" w:eastAsia="微软雅黑" w:cs="宋体"/>
          <w:b/>
          <w:bCs/>
          <w:sz w:val="24"/>
        </w:rPr>
        <w:t>通过对比</w:t>
      </w:r>
      <w:r>
        <w:rPr>
          <w:rFonts w:hint="eastAsia" w:ascii="微软雅黑" w:hAnsi="微软雅黑" w:eastAsia="微软雅黑" w:cs="宋体"/>
          <w:b/>
          <w:bCs/>
          <w:color w:val="FF0000"/>
          <w:sz w:val="24"/>
          <w:lang w:val="en-US" w:eastAsia="zh-CN"/>
        </w:rPr>
        <w:t>重庆钢铁</w:t>
      </w:r>
      <w:r>
        <w:rPr>
          <w:rFonts w:hint="default" w:ascii="微软雅黑" w:hAnsi="微软雅黑" w:eastAsia="微软雅黑" w:cs="宋体"/>
          <w:b/>
          <w:bCs/>
          <w:sz w:val="24"/>
        </w:rPr>
        <w:t>和</w:t>
      </w:r>
      <w:r>
        <w:rPr>
          <w:rFonts w:hint="default" w:ascii="微软雅黑" w:hAnsi="微软雅黑" w:eastAsia="微软雅黑" w:cs="宋体"/>
          <w:b/>
          <w:bCs/>
          <w:color w:val="FF0000"/>
          <w:sz w:val="24"/>
        </w:rPr>
        <w:t>贵州茅台</w:t>
      </w:r>
      <w:r>
        <w:rPr>
          <w:rFonts w:hint="default" w:ascii="微软雅黑" w:hAnsi="微软雅黑" w:eastAsia="微软雅黑" w:cs="宋体"/>
          <w:b/>
          <w:bCs/>
          <w:sz w:val="24"/>
        </w:rPr>
        <w:t>这两只股票，回答以下问题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微软雅黑" w:hAnsi="微软雅黑" w:eastAsia="微软雅黑" w:cs="宋体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sz w:val="24"/>
          <w:lang w:val="en-US" w:eastAsia="zh-CN"/>
        </w:rPr>
        <w:t>使用雪球</w:t>
      </w:r>
      <w:r>
        <w:rPr>
          <w:rFonts w:hint="default" w:ascii="微软雅黑" w:hAnsi="微软雅黑" w:eastAsia="微软雅黑" w:cs="宋体"/>
          <w:sz w:val="24"/>
          <w:lang w:eastAsia="zh-CN"/>
        </w:rPr>
        <w:t>APP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查</w:t>
      </w:r>
      <w:r>
        <w:rPr>
          <w:rFonts w:hint="default" w:ascii="微软雅黑" w:hAnsi="微软雅黑" w:eastAsia="微软雅黑" w:cs="宋体"/>
          <w:sz w:val="24"/>
        </w:rPr>
        <w:t>询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重庆钢铁</w:t>
      </w:r>
      <w:r>
        <w:rPr>
          <w:rFonts w:hint="default" w:ascii="微软雅黑" w:hAnsi="微软雅黑" w:eastAsia="微软雅黑" w:cs="宋体"/>
          <w:sz w:val="24"/>
        </w:rPr>
        <w:t>历史分红情况</w:t>
      </w:r>
      <w:r>
        <w:rPr>
          <w:rFonts w:hint="default" w:ascii="微软雅黑" w:hAnsi="微软雅黑" w:eastAsia="微软雅黑" w:cs="宋体"/>
          <w:sz w:val="24"/>
          <w:lang w:eastAsia="zh-CN"/>
        </w:rPr>
        <w:t>和</w:t>
      </w:r>
      <w:r>
        <w:rPr>
          <w:rFonts w:hint="default" w:ascii="微软雅黑" w:hAnsi="微软雅黑" w:eastAsia="微软雅黑" w:cs="宋体"/>
          <w:sz w:val="24"/>
        </w:rPr>
        <w:t>贵州茅台的历史分红情况</w:t>
      </w:r>
      <w:r>
        <w:rPr>
          <w:rFonts w:hint="eastAsia" w:ascii="微软雅黑" w:hAnsi="微软雅黑" w:eastAsia="微软雅黑" w:cs="宋体"/>
          <w:sz w:val="24"/>
          <w:lang w:eastAsia="zh-CN"/>
        </w:rPr>
        <w:t>，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并截图发到小组群里。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宋体"/>
          <w:sz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  <w:lang w:val="en-US" w:eastAsia="zh-CN"/>
        </w:rPr>
        <w:t>重庆钢铁（股票代码：601005）2007</w:t>
      </w:r>
      <w:r>
        <w:rPr>
          <w:rFonts w:hint="default" w:ascii="微软雅黑" w:hAnsi="微软雅黑" w:eastAsia="微软雅黑" w:cs="宋体"/>
          <w:sz w:val="24"/>
        </w:rPr>
        <w:t>年上市，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通过i问财查询该公司的开盘价和后复权价格</w:t>
      </w:r>
      <w:r>
        <w:rPr>
          <w:rFonts w:hint="default" w:ascii="微软雅黑" w:hAnsi="微软雅黑" w:eastAsia="微软雅黑" w:cs="宋体"/>
          <w:sz w:val="24"/>
        </w:rPr>
        <w:t>，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使用微淼计算器</w:t>
      </w:r>
      <w:r>
        <w:rPr>
          <w:rFonts w:hint="default" w:ascii="微软雅黑" w:hAnsi="微软雅黑" w:eastAsia="微软雅黑" w:cs="宋体"/>
          <w:sz w:val="24"/>
        </w:rPr>
        <w:t>计算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重庆钢铁</w:t>
      </w:r>
      <w:r>
        <w:rPr>
          <w:rFonts w:hint="default" w:ascii="微软雅黑" w:hAnsi="微软雅黑" w:eastAsia="微软雅黑" w:cs="宋体"/>
          <w:sz w:val="24"/>
        </w:rPr>
        <w:t>的年化收益率是多少？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宋体"/>
          <w:sz w:val="24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微软雅黑" w:hAnsi="微软雅黑" w:eastAsia="微软雅黑" w:cs="宋体"/>
          <w:b w:val="0"/>
          <w:bCs w:val="0"/>
          <w:sz w:val="24"/>
        </w:rPr>
      </w:pPr>
      <w:r>
        <w:rPr>
          <w:rFonts w:hint="default" w:ascii="微软雅黑" w:hAnsi="微软雅黑" w:eastAsia="微软雅黑" w:cs="宋体"/>
          <w:b w:val="0"/>
          <w:bCs w:val="0"/>
          <w:sz w:val="24"/>
        </w:rPr>
        <w:t>贵州茅台</w:t>
      </w:r>
      <w:r>
        <w:rPr>
          <w:rFonts w:hint="eastAsia" w:ascii="微软雅黑" w:hAnsi="微软雅黑" w:eastAsia="微软雅黑" w:cs="宋体"/>
          <w:b w:val="0"/>
          <w:bCs w:val="0"/>
          <w:sz w:val="24"/>
          <w:lang w:eastAsia="zh-CN"/>
        </w:rPr>
        <w:t>（</w:t>
      </w:r>
      <w:r>
        <w:rPr>
          <w:rFonts w:hint="eastAsia" w:ascii="微软雅黑" w:hAnsi="微软雅黑" w:eastAsia="微软雅黑" w:cs="宋体"/>
          <w:b w:val="0"/>
          <w:bCs w:val="0"/>
          <w:sz w:val="24"/>
          <w:lang w:val="en-US" w:eastAsia="zh-CN"/>
        </w:rPr>
        <w:t>股票代码：600519</w:t>
      </w:r>
      <w:r>
        <w:rPr>
          <w:rFonts w:hint="eastAsia" w:ascii="微软雅黑" w:hAnsi="微软雅黑" w:eastAsia="微软雅黑" w:cs="宋体"/>
          <w:b w:val="0"/>
          <w:bCs w:val="0"/>
          <w:sz w:val="24"/>
          <w:lang w:eastAsia="zh-CN"/>
        </w:rPr>
        <w:t>）</w:t>
      </w:r>
      <w:r>
        <w:rPr>
          <w:rFonts w:hint="default" w:ascii="微软雅黑" w:hAnsi="微软雅黑" w:eastAsia="微软雅黑" w:cs="宋体"/>
          <w:b w:val="0"/>
          <w:bCs w:val="0"/>
          <w:sz w:val="24"/>
        </w:rPr>
        <w:t>2001年上市，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通过i问财查询该公司的开盘价和后复权价格</w:t>
      </w:r>
      <w:r>
        <w:rPr>
          <w:rFonts w:hint="default" w:ascii="微软雅黑" w:hAnsi="微软雅黑" w:eastAsia="微软雅黑" w:cs="宋体"/>
          <w:b w:val="0"/>
          <w:bCs w:val="0"/>
          <w:sz w:val="24"/>
        </w:rPr>
        <w:t>，</w:t>
      </w:r>
      <w:r>
        <w:rPr>
          <w:rFonts w:hint="eastAsia" w:ascii="微软雅黑" w:hAnsi="微软雅黑" w:eastAsia="微软雅黑" w:cs="宋体"/>
          <w:b w:val="0"/>
          <w:bCs w:val="0"/>
          <w:sz w:val="24"/>
          <w:lang w:val="en-US" w:eastAsia="zh-CN"/>
        </w:rPr>
        <w:t>使用微淼计算器计算贵州茅台</w:t>
      </w:r>
      <w:r>
        <w:rPr>
          <w:rFonts w:hint="default" w:ascii="微软雅黑" w:hAnsi="微软雅黑" w:eastAsia="微软雅黑" w:cs="宋体"/>
          <w:b w:val="0"/>
          <w:bCs w:val="0"/>
          <w:sz w:val="24"/>
        </w:rPr>
        <w:t>的年化收益率是多少？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sz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微软雅黑" w:hAnsi="微软雅黑" w:eastAsia="微软雅黑" w:cs="宋体"/>
          <w:b w:val="0"/>
          <w:bCs w:val="0"/>
          <w:sz w:val="24"/>
          <w:lang w:eastAsia="zh-CN"/>
        </w:rPr>
      </w:pPr>
      <w:r>
        <w:rPr>
          <w:rFonts w:hint="eastAsia" w:ascii="微软雅黑" w:hAnsi="微软雅黑" w:eastAsia="微软雅黑" w:cs="宋体"/>
          <w:b w:val="0"/>
          <w:bCs w:val="0"/>
          <w:sz w:val="24"/>
          <w:lang w:val="en-US" w:eastAsia="zh-CN"/>
        </w:rPr>
        <w:t>根据(1)(2)(3）问中重庆钢铁</w:t>
      </w:r>
      <w:r>
        <w:rPr>
          <w:rFonts w:hint="default" w:ascii="微软雅黑" w:hAnsi="微软雅黑" w:eastAsia="微软雅黑" w:cs="宋体"/>
          <w:b w:val="0"/>
          <w:bCs w:val="0"/>
          <w:sz w:val="24"/>
        </w:rPr>
        <w:t>和贵州茅台在分红和价差收益(年化收益率)两方面的差距，</w:t>
      </w:r>
      <w:r>
        <w:rPr>
          <w:rFonts w:hint="eastAsia" w:ascii="微软雅黑" w:hAnsi="微软雅黑" w:eastAsia="微软雅黑" w:cs="宋体"/>
          <w:b w:val="0"/>
          <w:bCs w:val="0"/>
          <w:sz w:val="24"/>
        </w:rPr>
        <w:t>谈谈</w:t>
      </w:r>
      <w:r>
        <w:rPr>
          <w:rFonts w:hint="eastAsia" w:ascii="微软雅黑" w:hAnsi="微软雅黑" w:eastAsia="微软雅黑" w:cs="宋体"/>
          <w:b w:val="0"/>
          <w:bCs w:val="0"/>
          <w:sz w:val="24"/>
          <w:lang w:val="en-US" w:eastAsia="zh-CN"/>
        </w:rPr>
        <w:t>你</w:t>
      </w:r>
      <w:r>
        <w:rPr>
          <w:rFonts w:hint="eastAsia" w:ascii="微软雅黑" w:hAnsi="微软雅黑" w:eastAsia="微软雅黑" w:cs="宋体"/>
          <w:b w:val="0"/>
          <w:bCs w:val="0"/>
          <w:sz w:val="24"/>
        </w:rPr>
        <w:t>对生钱资产的</w:t>
      </w:r>
      <w:r>
        <w:rPr>
          <w:rFonts w:hint="eastAsia" w:ascii="微软雅黑" w:hAnsi="微软雅黑" w:eastAsia="微软雅黑" w:cs="宋体"/>
          <w:b w:val="0"/>
          <w:bCs w:val="0"/>
          <w:sz w:val="24"/>
          <w:lang w:val="en-US" w:eastAsia="zh-CN"/>
        </w:rPr>
        <w:t>理解</w:t>
      </w:r>
      <w:r>
        <w:rPr>
          <w:rFonts w:hint="eastAsia" w:ascii="微软雅黑" w:hAnsi="微软雅黑" w:eastAsia="微软雅黑" w:cs="宋体"/>
          <w:b w:val="0"/>
          <w:bCs w:val="0"/>
          <w:sz w:val="24"/>
          <w:lang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sz w:val="24"/>
          <w:lang w:val="en-US" w:eastAsia="zh-CN"/>
        </w:rPr>
      </w:pPr>
    </w:p>
    <w:p/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color w:val="0000FF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28"/>
          <w:szCs w:val="28"/>
          <w:lang w:val="en-US" w:eastAsia="zh-CN" w:bidi="ar"/>
        </w:rPr>
        <w:t>三、</w:t>
      </w:r>
      <w:r>
        <w:rPr>
          <w:rFonts w:hint="default" w:ascii="微软雅黑" w:hAnsi="微软雅黑" w:eastAsia="微软雅黑" w:cs="微软雅黑"/>
          <w:b/>
          <w:bCs/>
          <w:color w:val="0000FF"/>
          <w:kern w:val="0"/>
          <w:sz w:val="28"/>
          <w:szCs w:val="28"/>
          <w:lang w:eastAsia="zh-CN" w:bidi="ar"/>
        </w:rPr>
        <w:t>阅读《穷爸爸富爸爸解读》并写心得感悟</w:t>
      </w:r>
      <w:r>
        <w:rPr>
          <w:rFonts w:hint="eastAsia" w:ascii="微软雅黑" w:hAnsi="微软雅黑" w:eastAsia="微软雅黑" w:cs="微软雅黑"/>
          <w:b/>
          <w:bCs/>
          <w:color w:val="0000FF"/>
          <w:kern w:val="0"/>
          <w:sz w:val="28"/>
          <w:szCs w:val="28"/>
          <w:lang w:val="en-US" w:eastAsia="zh-CN" w:bidi="ar"/>
        </w:rPr>
        <w:t>！在上课当天发送到班级群。</w:t>
      </w:r>
    </w:p>
    <w:p/>
    <w:p/>
    <w:p/>
    <w:p>
      <w:pPr>
        <w:jc w:val="center"/>
      </w:pPr>
    </w:p>
    <w:p/>
    <w:p/>
    <w:p/>
    <w:p/>
    <w:p/>
    <w:p/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907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港">
    <w:altName w:val="Microsoft JhengHei UI Light"/>
    <w:panose1 w:val="020B0400000000000000"/>
    <w:charset w:val="88"/>
    <w:family w:val="auto"/>
    <w:pitch w:val="default"/>
    <w:sig w:usb0="00000000" w:usb1="00000000" w:usb2="00000017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</w:rPr>
    </w:pPr>
    <w:r>
      <w:rPr>
        <w:rFonts w:hint="eastAsia" w:ascii="苹方-港" w:hAnsi="苹方-港" w:eastAsia="苹方-港" w:cs="苹方-港"/>
        <w:color w:val="0051E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-8255</wp:posOffset>
          </wp:positionH>
          <wp:positionV relativeFrom="paragraph">
            <wp:posOffset>-217170</wp:posOffset>
          </wp:positionV>
          <wp:extent cx="5285105" cy="568960"/>
          <wp:effectExtent l="0" t="0" r="0" b="0"/>
          <wp:wrapTopAndBottom/>
          <wp:docPr id="2" name="图片 2" descr="画板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画板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5105" cy="568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DAFA4"/>
    <w:multiLevelType w:val="singleLevel"/>
    <w:tmpl w:val="1D9DAFA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AEA2C41"/>
    <w:multiLevelType w:val="singleLevel"/>
    <w:tmpl w:val="7AEA2C4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DED8A"/>
    <w:rsid w:val="00801F58"/>
    <w:rsid w:val="03EF1698"/>
    <w:rsid w:val="06DD27F0"/>
    <w:rsid w:val="0B7F5F5E"/>
    <w:rsid w:val="0D310E08"/>
    <w:rsid w:val="101576D2"/>
    <w:rsid w:val="11C73058"/>
    <w:rsid w:val="1CD938E5"/>
    <w:rsid w:val="2A7D05ED"/>
    <w:rsid w:val="314FF673"/>
    <w:rsid w:val="39657C16"/>
    <w:rsid w:val="3EFEED73"/>
    <w:rsid w:val="44084F48"/>
    <w:rsid w:val="4FCB6F26"/>
    <w:rsid w:val="5957A3D6"/>
    <w:rsid w:val="5B3FC3E5"/>
    <w:rsid w:val="5BB63D96"/>
    <w:rsid w:val="5D7E7CE7"/>
    <w:rsid w:val="5DBF4EF2"/>
    <w:rsid w:val="5E7ACD19"/>
    <w:rsid w:val="5FEF47B7"/>
    <w:rsid w:val="605DED8A"/>
    <w:rsid w:val="628209AC"/>
    <w:rsid w:val="669443FD"/>
    <w:rsid w:val="696F0328"/>
    <w:rsid w:val="69DE47D4"/>
    <w:rsid w:val="69FEBC16"/>
    <w:rsid w:val="6A32130E"/>
    <w:rsid w:val="6D0E0293"/>
    <w:rsid w:val="6F4F5892"/>
    <w:rsid w:val="6FE07617"/>
    <w:rsid w:val="709E7CB7"/>
    <w:rsid w:val="7108297D"/>
    <w:rsid w:val="7265425C"/>
    <w:rsid w:val="75E37E36"/>
    <w:rsid w:val="766477C3"/>
    <w:rsid w:val="76E4902B"/>
    <w:rsid w:val="775FEDBD"/>
    <w:rsid w:val="77834880"/>
    <w:rsid w:val="797A1427"/>
    <w:rsid w:val="79C5F8C9"/>
    <w:rsid w:val="79CB7E2F"/>
    <w:rsid w:val="79FF45B8"/>
    <w:rsid w:val="7BBC5F40"/>
    <w:rsid w:val="7EABEC7A"/>
    <w:rsid w:val="7EF36EF0"/>
    <w:rsid w:val="7FBD931C"/>
    <w:rsid w:val="7FD73F70"/>
    <w:rsid w:val="8FEB8381"/>
    <w:rsid w:val="9FBFEB28"/>
    <w:rsid w:val="9FFC99CA"/>
    <w:rsid w:val="AEDD3E72"/>
    <w:rsid w:val="B7FD160D"/>
    <w:rsid w:val="BCF4EE20"/>
    <w:rsid w:val="BFAE382B"/>
    <w:rsid w:val="C8D78EE9"/>
    <w:rsid w:val="CAD7145C"/>
    <w:rsid w:val="D3BFAD25"/>
    <w:rsid w:val="DFFDA1AA"/>
    <w:rsid w:val="DFFDA70F"/>
    <w:rsid w:val="DFFF43E9"/>
    <w:rsid w:val="E7BB9776"/>
    <w:rsid w:val="E9FE5AE2"/>
    <w:rsid w:val="EDF42499"/>
    <w:rsid w:val="F73A375C"/>
    <w:rsid w:val="F77EC306"/>
    <w:rsid w:val="FB45E12F"/>
    <w:rsid w:val="FBDB9CC2"/>
    <w:rsid w:val="FBED7108"/>
    <w:rsid w:val="FEFC5924"/>
    <w:rsid w:val="FF7DEDB3"/>
    <w:rsid w:val="FFBACE4C"/>
    <w:rsid w:val="FFD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2020-07-17T15:10:00Z</dcterms:created>
  <dc:creator>sheji</dc:creator>
  <cp:lastModifiedBy>c帝c</cp:lastModifiedBy>
  <dcterms:modified xsi:type="dcterms:W3CDTF">2020-08-14T08:55:38Z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