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Lato" w:cs="Lato" w:eastAsia="Lato" w:hAnsi="Lato"/>
          <w:b w:val="1"/>
        </w:rPr>
      </w:pPr>
      <w:bookmarkStart w:colFirst="0" w:colLast="0" w:name="_n31r3uhve5qh" w:id="0"/>
      <w:bookmarkEnd w:id="0"/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Provisional User's credentials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To sign in to your PICMI application using a provisional user: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Go to 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u w:val="single"/>
            <w:rtl w:val="0"/>
          </w:rPr>
          <w:t xml:space="preserve">jobs.picmi.io/go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Enter access code and name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Check “I agree”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Click Confirm And Start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Proceed through to job</w:t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ff"/>
          <w:shd w:fill="ffe599" w:val="clear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For </w:t>
      </w: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Email</w:t>
      </w:r>
      <w:r w:rsidDel="00000000" w:rsidR="00000000" w:rsidRPr="00000000">
        <w:rPr>
          <w:rFonts w:ascii="Lato" w:cs="Lato" w:eastAsia="Lato" w:hAnsi="Lato"/>
          <w:rtl w:val="0"/>
        </w:rPr>
        <w:t xml:space="preserve"> question answer </w:t>
      </w:r>
      <w:r w:rsidDel="00000000" w:rsidR="00000000" w:rsidRPr="00000000">
        <w:rPr>
          <w:shd w:fill="ffe599" w:val="clear"/>
          <w:rtl w:val="0"/>
        </w:rPr>
        <w:t xml:space="preserve">&lt;enter email address&gt;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(note: the contract will be sent to this email address)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3886200</wp:posOffset>
            </wp:positionH>
            <wp:positionV relativeFrom="paragraph">
              <wp:posOffset>504825</wp:posOffset>
            </wp:positionV>
            <wp:extent cx="1962150" cy="2524825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524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5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tblGridChange w:id="0">
          <w:tblGrid>
            <w:gridCol w:w="4530"/>
          </w:tblGrid>
        </w:tblGridChange>
      </w:tblGrid>
      <w:tr>
        <w:trPr>
          <w:cantSplit w:val="0"/>
          <w:trHeight w:val="7570.556640625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sz w:val="24"/>
                <w:szCs w:val="24"/>
                <w:shd w:fill="ffe599" w:val="clear"/>
                <w:rtl w:val="0"/>
              </w:rPr>
              <w:t xml:space="preserve">Copy and paste the access keys and codes here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43200" cy="42164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421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rPr>
        <w:sz w:val="20"/>
        <w:szCs w:val="20"/>
      </w:rPr>
    </w:pPr>
    <w:r w:rsidDel="00000000" w:rsidR="00000000" w:rsidRPr="00000000">
      <w:rPr>
        <w:i w:val="1"/>
        <w:sz w:val="16"/>
        <w:szCs w:val="16"/>
        <w:rtl w:val="0"/>
      </w:rPr>
      <w:t xml:space="preserve">By viewing and using these provisional credentials you are accepting these </w:t>
    </w:r>
    <w:hyperlink r:id="rId1">
      <w:r w:rsidDel="00000000" w:rsidR="00000000" w:rsidRPr="00000000">
        <w:rPr>
          <w:i w:val="1"/>
          <w:color w:val="1155cc"/>
          <w:sz w:val="16"/>
          <w:szCs w:val="16"/>
          <w:u w:val="single"/>
          <w:rtl w:val="0"/>
        </w:rPr>
        <w:t xml:space="preserve">Terms of Use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5848350</wp:posOffset>
          </wp:positionH>
          <wp:positionV relativeFrom="paragraph">
            <wp:posOffset>-104774</wp:posOffset>
          </wp:positionV>
          <wp:extent cx="425450" cy="1905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1905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jobs.picmi.io/go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drive.google.com/file/d/1GUyP0aIOGBd42qxLBACR7A69FcWJIEKg/view?usp=drive_link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