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1F" w:rsidRDefault="0023081F"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图例</w:t>
      </w:r>
    </w:p>
    <w:p w:rsidR="00812B64" w:rsidRDefault="00320C49">
      <w:r>
        <w:rPr>
          <w:noProof/>
        </w:rPr>
        <w:drawing>
          <wp:inline distT="0" distB="0" distL="0" distR="0">
            <wp:extent cx="5644542" cy="3503509"/>
            <wp:effectExtent l="381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93735" cy="353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1D" w:rsidRDefault="005C6A1D"/>
    <w:p w:rsidR="00E1637D" w:rsidRDefault="00E1637D">
      <w:r>
        <w:t>总资产</w:t>
      </w:r>
      <w:r>
        <w:rPr>
          <w:rFonts w:hint="eastAsia"/>
        </w:rPr>
        <w:t>、</w:t>
      </w:r>
      <w:r>
        <w:t>成长</w:t>
      </w:r>
      <w:r>
        <w:t>/</w:t>
      </w:r>
      <w:r>
        <w:t>衰退</w:t>
      </w:r>
      <w:r>
        <w:rPr>
          <w:rFonts w:hint="eastAsia"/>
        </w:rPr>
        <w:t>以及</w:t>
      </w:r>
      <w:r>
        <w:t>成长</w:t>
      </w:r>
      <w:r>
        <w:rPr>
          <w:rFonts w:hint="eastAsia"/>
        </w:rPr>
        <w:t>/</w:t>
      </w:r>
      <w:r>
        <w:rPr>
          <w:rFonts w:hint="eastAsia"/>
        </w:rPr>
        <w:t>衰退的分解</w:t>
      </w:r>
    </w:p>
    <w:p w:rsidR="00E1637D" w:rsidRDefault="00E1637D"/>
    <w:p w:rsidR="005C6A1D" w:rsidRDefault="005C6A1D">
      <w:r>
        <w:t>图例</w:t>
      </w:r>
      <w:r>
        <w:rPr>
          <w:rFonts w:hint="eastAsia"/>
        </w:rPr>
        <w:t>：</w:t>
      </w:r>
    </w:p>
    <w:p w:rsidR="005C6A1D" w:rsidRDefault="005C6A1D">
      <w:r>
        <w:t>总资产</w:t>
      </w:r>
    </w:p>
    <w:p w:rsidR="005C6A1D" w:rsidRDefault="005C6A1D">
      <w:r>
        <w:t>总现金流</w:t>
      </w:r>
    </w:p>
    <w:p w:rsidR="005C6A1D" w:rsidRDefault="005C6A1D" w:rsidP="005C6A1D">
      <w: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从</w:t>
      </w:r>
      <w:r>
        <w:rPr>
          <w:rFonts w:hint="eastAsia"/>
        </w:rPr>
        <w:t>1990</w:t>
      </w:r>
      <w:r>
        <w:rPr>
          <w:rFonts w:hint="eastAsia"/>
        </w:rPr>
        <w:t>年到</w:t>
      </w:r>
      <w:r>
        <w:rPr>
          <w:rFonts w:hint="eastAsia"/>
        </w:rPr>
        <w:t>2007</w:t>
      </w:r>
      <w:r>
        <w:rPr>
          <w:rFonts w:hint="eastAsia"/>
        </w:rPr>
        <w:t>年对冲基金行业的增长情况</w:t>
      </w:r>
    </w:p>
    <w:p w:rsidR="005C6A1D" w:rsidRDefault="005C6A1D" w:rsidP="005C6A1D">
      <w:r>
        <w:t>数据来源</w:t>
      </w:r>
      <w:r>
        <w:rPr>
          <w:rFonts w:hint="eastAsia"/>
        </w:rPr>
        <w:t>：</w:t>
      </w:r>
      <w:r>
        <w:rPr>
          <w:rFonts w:hint="eastAsia"/>
        </w:rPr>
        <w:t>HedgeFund.net</w:t>
      </w:r>
    </w:p>
    <w:p w:rsidR="00E1637D" w:rsidRDefault="00320C49">
      <w:r>
        <w:rPr>
          <w:noProof/>
        </w:rPr>
        <w:lastRenderedPageBreak/>
        <w:drawing>
          <wp:inline distT="0" distB="0" distL="0" distR="0">
            <wp:extent cx="3562350" cy="69272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1D" w:rsidRDefault="005C6A1D"/>
    <w:p w:rsidR="005C6A1D" w:rsidRDefault="005C6A1D">
      <w:r>
        <w:t>基于业绩的变化</w:t>
      </w:r>
    </w:p>
    <w:p w:rsidR="005C6A1D" w:rsidRDefault="005C6A1D">
      <w:r>
        <w:t>现有基金的净现金流</w:t>
      </w:r>
    </w:p>
    <w:p w:rsidR="005C6A1D" w:rsidRDefault="005C6A1D">
      <w:r>
        <w:t>因基金新设或清算产生的现金流</w:t>
      </w:r>
    </w:p>
    <w:p w:rsidR="005C6A1D" w:rsidRDefault="005C6A1D" w:rsidP="005C6A1D"/>
    <w:p w:rsidR="005C6A1D" w:rsidRDefault="005C6A1D" w:rsidP="005C6A1D"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（续）</w:t>
      </w:r>
    </w:p>
    <w:p w:rsidR="005C6A1D" w:rsidRDefault="005C6A1D"/>
    <w:p w:rsidR="0023081F" w:rsidRDefault="0023081F"/>
    <w:p w:rsidR="0023081F" w:rsidRDefault="0023081F">
      <w:r>
        <w:lastRenderedPageBreak/>
        <w:t>第六章</w:t>
      </w:r>
    </w:p>
    <w:p w:rsidR="00C27588" w:rsidRDefault="00C27588" w:rsidP="00C27588">
      <w:pPr>
        <w:jc w:val="center"/>
      </w:pPr>
      <w:r>
        <w:rPr>
          <w:noProof/>
        </w:rPr>
        <w:drawing>
          <wp:inline distT="0" distB="0" distL="0" distR="0">
            <wp:extent cx="4298171" cy="4074567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25" cy="408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88" w:rsidRDefault="00C27588"/>
    <w:p w:rsidR="00C27588" w:rsidRDefault="00C27588"/>
    <w:p w:rsidR="00C27588" w:rsidRDefault="003130CE" w:rsidP="003130C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73535" cy="327202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25" cy="32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CE" w:rsidRDefault="003130CE" w:rsidP="003130CE">
      <w:pPr>
        <w:jc w:val="center"/>
      </w:pPr>
    </w:p>
    <w:p w:rsidR="00EB51EF" w:rsidRDefault="00320C49" w:rsidP="00320C49">
      <w:r>
        <w:t>把</w:t>
      </w:r>
      <w:r>
        <w:rPr>
          <w:rFonts w:hint="eastAsia"/>
        </w:rPr>
        <w:t>6.1AB</w:t>
      </w:r>
      <w:r>
        <w:rPr>
          <w:rFonts w:hint="eastAsia"/>
        </w:rPr>
        <w:t>分开的图：</w:t>
      </w:r>
    </w:p>
    <w:p w:rsidR="00320C49" w:rsidRDefault="00320C49" w:rsidP="00320C49">
      <w:r>
        <w:rPr>
          <w:rFonts w:hint="eastAsia"/>
          <w:noProof/>
        </w:rPr>
        <w:lastRenderedPageBreak/>
        <w:drawing>
          <wp:inline distT="0" distB="0" distL="0" distR="0">
            <wp:extent cx="4110990" cy="240665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49" w:rsidRDefault="00320C49" w:rsidP="00320C49">
      <w:r>
        <w:rPr>
          <w:rFonts w:hint="eastAsia"/>
          <w:noProof/>
        </w:rPr>
        <w:drawing>
          <wp:inline distT="0" distB="0" distL="0" distR="0">
            <wp:extent cx="4104005" cy="23552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FB" w:rsidRDefault="00DD1AFB" w:rsidP="00320C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55365" cy="2911475"/>
            <wp:effectExtent l="0" t="0" r="698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EF" w:rsidRDefault="00BB3654" w:rsidP="003130C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59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54" w:rsidRDefault="00BB3654" w:rsidP="003130CE">
      <w:pPr>
        <w:jc w:val="center"/>
        <w:rPr>
          <w:noProof/>
        </w:rPr>
      </w:pPr>
    </w:p>
    <w:p w:rsidR="00BB3654" w:rsidRDefault="00BB3654" w:rsidP="003130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69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8F" w:rsidRDefault="00DE098F" w:rsidP="003130CE">
      <w:pPr>
        <w:jc w:val="center"/>
      </w:pPr>
    </w:p>
    <w:p w:rsidR="00DE098F" w:rsidRDefault="00DE098F" w:rsidP="003130CE">
      <w:pPr>
        <w:jc w:val="center"/>
        <w:rPr>
          <w:rFonts w:hint="eastAsia"/>
        </w:rPr>
      </w:pPr>
    </w:p>
    <w:p w:rsidR="00DE098F" w:rsidRDefault="00DE098F" w:rsidP="00EB51EF">
      <w:pPr>
        <w:jc w:val="left"/>
        <w:rPr>
          <w:rFonts w:ascii="AdvP45DC7B" w:hAnsi="AdvP45DC7B"/>
          <w:color w:val="000000"/>
          <w:sz w:val="18"/>
          <w:szCs w:val="18"/>
        </w:rPr>
      </w:pPr>
    </w:p>
    <w:p w:rsidR="00DE098F" w:rsidRDefault="00DE098F" w:rsidP="00EB51EF">
      <w:pPr>
        <w:jc w:val="left"/>
        <w:rPr>
          <w:rFonts w:ascii="AdvP45DC7B" w:hAnsi="AdvP45DC7B"/>
          <w:color w:val="000000"/>
          <w:sz w:val="18"/>
          <w:szCs w:val="18"/>
        </w:rPr>
      </w:pPr>
      <w:r>
        <w:rPr>
          <w:rFonts w:ascii="AdvP45DC7B" w:hAnsi="AdvP45DC7B"/>
          <w:color w:val="000000"/>
          <w:sz w:val="18"/>
          <w:szCs w:val="18"/>
        </w:rPr>
        <w:t>注释</w:t>
      </w:r>
    </w:p>
    <w:p w:rsidR="00DE098F" w:rsidRDefault="00DE098F" w:rsidP="00EB51EF">
      <w:pPr>
        <w:jc w:val="left"/>
        <w:rPr>
          <w:rFonts w:ascii="AdvP45DC7B" w:hAnsi="AdvP45DC7B"/>
          <w:color w:val="000000"/>
          <w:sz w:val="18"/>
          <w:szCs w:val="18"/>
        </w:rPr>
      </w:pPr>
    </w:p>
    <w:p w:rsidR="00A97FCF" w:rsidRDefault="00A97FCF" w:rsidP="00EB51EF">
      <w:pPr>
        <w:jc w:val="left"/>
        <w:rPr>
          <w:rFonts w:ascii="AdvP45DC7B" w:hAnsi="AdvP45DC7B"/>
          <w:color w:val="000000"/>
          <w:sz w:val="18"/>
          <w:szCs w:val="18"/>
        </w:rPr>
      </w:pPr>
      <w:r>
        <w:rPr>
          <w:rFonts w:ascii="AdvP45DC7B" w:hAnsi="AdvP45DC7B"/>
          <w:color w:val="000000"/>
          <w:sz w:val="18"/>
          <w:szCs w:val="18"/>
        </w:rPr>
        <w:lastRenderedPageBreak/>
        <w:t>第五章</w:t>
      </w:r>
    </w:p>
    <w:p w:rsidR="00A97FCF" w:rsidRDefault="00A97FCF" w:rsidP="00EB51EF">
      <w:pPr>
        <w:jc w:val="left"/>
        <w:rPr>
          <w:rFonts w:ascii="AdvP45DC7B" w:hAnsi="AdvP45DC7B"/>
          <w:color w:val="000000"/>
          <w:sz w:val="18"/>
          <w:szCs w:val="18"/>
        </w:rPr>
      </w:pPr>
      <w:r>
        <w:rPr>
          <w:rFonts w:ascii="AdvP45DC7B" w:hAnsi="AdvP45DC7B" w:hint="eastAsia"/>
          <w:color w:val="000000"/>
          <w:sz w:val="18"/>
          <w:szCs w:val="18"/>
        </w:rPr>
        <w:t xml:space="preserve">1. </w:t>
      </w:r>
      <w:r>
        <w:rPr>
          <w:rFonts w:ascii="AdvP45DC7B" w:hAnsi="AdvP45DC7B" w:hint="eastAsia"/>
          <w:color w:val="000000"/>
          <w:sz w:val="18"/>
          <w:szCs w:val="18"/>
        </w:rPr>
        <w:t>纽约联邦储备银行网站，</w:t>
      </w:r>
      <w:hyperlink r:id="rId16" w:history="1">
        <w:r w:rsidRPr="00D919AC">
          <w:rPr>
            <w:rStyle w:val="a3"/>
            <w:rFonts w:ascii="AdvP45DC7B" w:hAnsi="AdvP45DC7B"/>
            <w:sz w:val="18"/>
            <w:szCs w:val="18"/>
          </w:rPr>
          <w:t>www.newyorkfed.org/aboutthefed/fedpoint/fed02.html</w:t>
        </w:r>
      </w:hyperlink>
      <w:r w:rsidRPr="00A97FCF">
        <w:rPr>
          <w:rFonts w:ascii="AdvP45DC7B" w:hAnsi="AdvP45DC7B"/>
          <w:color w:val="000000"/>
          <w:sz w:val="18"/>
          <w:szCs w:val="18"/>
        </w:rPr>
        <w:t>.</w:t>
      </w:r>
    </w:p>
    <w:p w:rsidR="00A97FCF" w:rsidRDefault="00A97FCF" w:rsidP="00EB51EF">
      <w:pPr>
        <w:jc w:val="left"/>
        <w:rPr>
          <w:rFonts w:ascii="AdvP45DC7B" w:hAnsi="AdvP45DC7B"/>
          <w:color w:val="000000"/>
          <w:sz w:val="18"/>
          <w:szCs w:val="18"/>
        </w:rPr>
      </w:pPr>
    </w:p>
    <w:p w:rsidR="00D65BD6" w:rsidRDefault="00D65BD6" w:rsidP="00EB51EF">
      <w:pPr>
        <w:jc w:val="left"/>
        <w:rPr>
          <w:rFonts w:ascii="AdvP4897E2" w:hAnsi="AdvP4897E2"/>
          <w:color w:val="000000"/>
          <w:sz w:val="22"/>
        </w:rPr>
      </w:pPr>
    </w:p>
    <w:p w:rsidR="00A97FCF" w:rsidRDefault="00A97FCF" w:rsidP="00EB51EF">
      <w:pPr>
        <w:jc w:val="left"/>
        <w:rPr>
          <w:rFonts w:ascii="AdvP4897E2" w:hAnsi="AdvP4897E2" w:hint="eastAsia"/>
          <w:color w:val="000000"/>
          <w:sz w:val="22"/>
        </w:rPr>
      </w:pPr>
      <w:r>
        <w:rPr>
          <w:rFonts w:ascii="AdvP4897E2" w:hAnsi="AdvP4897E2"/>
          <w:color w:val="000000"/>
          <w:sz w:val="22"/>
        </w:rPr>
        <w:t>第六章</w:t>
      </w:r>
    </w:p>
    <w:p w:rsidR="00233D1C" w:rsidRDefault="00A97FCF" w:rsidP="00EB51EF">
      <w:pPr>
        <w:jc w:val="left"/>
        <w:rPr>
          <w:rFonts w:ascii="AdvP45DC7B" w:hAnsi="AdvP45DC7B"/>
          <w:color w:val="000000"/>
          <w:sz w:val="18"/>
          <w:szCs w:val="18"/>
        </w:rPr>
      </w:pPr>
      <w:r>
        <w:rPr>
          <w:rFonts w:ascii="AdvP45DC7B" w:hAnsi="AdvP45DC7B"/>
          <w:color w:val="000000"/>
          <w:sz w:val="18"/>
          <w:szCs w:val="18"/>
        </w:rPr>
        <w:t>1</w:t>
      </w:r>
      <w:r>
        <w:rPr>
          <w:rFonts w:ascii="AdvP45DC7B" w:hAnsi="AdvP45DC7B" w:hint="eastAsia"/>
          <w:color w:val="000000"/>
          <w:sz w:val="18"/>
          <w:szCs w:val="18"/>
        </w:rPr>
        <w:t xml:space="preserve">. </w:t>
      </w:r>
      <w:r>
        <w:rPr>
          <w:rFonts w:ascii="AdvP45DC7B" w:hAnsi="AdvP45DC7B" w:hint="eastAsia"/>
          <w:color w:val="000000"/>
          <w:sz w:val="18"/>
          <w:szCs w:val="18"/>
        </w:rPr>
        <w:t>克里斯汀</w:t>
      </w:r>
      <w:r>
        <w:rPr>
          <w:rFonts w:ascii="AdvP45DC7B" w:hAnsi="AdvP45DC7B" w:hint="eastAsia"/>
          <w:color w:val="000000"/>
          <w:sz w:val="18"/>
          <w:szCs w:val="18"/>
        </w:rPr>
        <w:t>.</w:t>
      </w:r>
      <w:r>
        <w:rPr>
          <w:rFonts w:ascii="AdvP45DC7B" w:hAnsi="AdvP45DC7B" w:hint="eastAsia"/>
          <w:color w:val="000000"/>
          <w:sz w:val="18"/>
          <w:szCs w:val="18"/>
        </w:rPr>
        <w:t>威廉逊，排名前</w:t>
      </w:r>
      <w:r>
        <w:rPr>
          <w:rFonts w:ascii="AdvP45DC7B" w:hAnsi="AdvP45DC7B" w:hint="eastAsia"/>
          <w:color w:val="000000"/>
          <w:sz w:val="18"/>
          <w:szCs w:val="18"/>
        </w:rPr>
        <w:t>1000</w:t>
      </w:r>
      <w:r>
        <w:rPr>
          <w:rFonts w:ascii="AdvP45DC7B" w:hAnsi="AdvP45DC7B" w:hint="eastAsia"/>
          <w:color w:val="000000"/>
          <w:sz w:val="18"/>
          <w:szCs w:val="18"/>
        </w:rPr>
        <w:t>名的基金</w:t>
      </w:r>
      <w:r w:rsidR="00D65BD6">
        <w:rPr>
          <w:rFonts w:ascii="AdvP45DC7B" w:hAnsi="AdvP45DC7B" w:hint="eastAsia"/>
          <w:color w:val="000000"/>
          <w:sz w:val="18"/>
          <w:szCs w:val="18"/>
        </w:rPr>
        <w:t>缩水</w:t>
      </w:r>
      <w:r w:rsidR="00233D1C">
        <w:rPr>
          <w:rFonts w:ascii="AdvP45DC7B" w:hAnsi="AdvP45DC7B" w:hint="eastAsia"/>
          <w:color w:val="000000"/>
          <w:sz w:val="18"/>
          <w:szCs w:val="18"/>
        </w:rPr>
        <w:t>1</w:t>
      </w:r>
      <w:r w:rsidR="00233D1C">
        <w:rPr>
          <w:rFonts w:ascii="AdvP45DC7B" w:hAnsi="AdvP45DC7B" w:hint="eastAsia"/>
          <w:color w:val="000000"/>
          <w:sz w:val="18"/>
          <w:szCs w:val="18"/>
        </w:rPr>
        <w:t>万亿美元，</w:t>
      </w:r>
      <w:r w:rsidR="00233D1C">
        <w:rPr>
          <w:rFonts w:ascii="AdvP45DC7B" w:hAnsi="AdvP45DC7B" w:hint="eastAsia"/>
          <w:color w:val="000000"/>
          <w:sz w:val="18"/>
          <w:szCs w:val="18"/>
        </w:rPr>
        <w:t>2009.1.26</w:t>
      </w:r>
      <w:r w:rsidR="00233D1C">
        <w:rPr>
          <w:rFonts w:ascii="AdvP45DC7B" w:hAnsi="AdvP45DC7B" w:hint="eastAsia"/>
          <w:color w:val="000000"/>
          <w:sz w:val="18"/>
          <w:szCs w:val="18"/>
        </w:rPr>
        <w:t>，养老金与投资，</w:t>
      </w:r>
      <w:hyperlink r:id="rId17" w:history="1">
        <w:r w:rsidR="00233D1C" w:rsidRPr="00D919AC">
          <w:rPr>
            <w:rStyle w:val="a3"/>
            <w:rFonts w:ascii="AdvP45DC7B" w:hAnsi="AdvP45DC7B"/>
            <w:sz w:val="18"/>
            <w:szCs w:val="18"/>
          </w:rPr>
          <w:t>www.pionline.com/apps/pbcs.dll/article?AID</w:t>
        </w:r>
        <w:r w:rsidR="00233D1C" w:rsidRPr="00D919AC">
          <w:rPr>
            <w:rStyle w:val="a3"/>
            <w:rFonts w:ascii="AdvP4C4E74" w:hAnsi="AdvP4C4E74"/>
            <w:sz w:val="18"/>
            <w:szCs w:val="18"/>
          </w:rPr>
          <w:t>=</w:t>
        </w:r>
        <w:r w:rsidR="00233D1C" w:rsidRPr="00D919AC">
          <w:rPr>
            <w:rStyle w:val="a3"/>
            <w:rFonts w:ascii="AdvP4C4E74" w:hAnsi="AdvP4C4E74" w:hint="eastAsia"/>
            <w:sz w:val="18"/>
            <w:szCs w:val="18"/>
          </w:rPr>
          <w:t>/</w:t>
        </w:r>
        <w:r w:rsidR="00233D1C" w:rsidRPr="00D919AC">
          <w:rPr>
            <w:rStyle w:val="a3"/>
            <w:rFonts w:ascii="AdvP45DC7B" w:hAnsi="AdvP45DC7B"/>
            <w:sz w:val="18"/>
            <w:szCs w:val="18"/>
          </w:rPr>
          <w:t>20090126/PRINTSUB/301269981/-1/PENSIONFUNDDIRECTORY</w:t>
        </w:r>
      </w:hyperlink>
      <w:r w:rsidR="00233D1C" w:rsidRPr="00A97FCF">
        <w:rPr>
          <w:rFonts w:ascii="AdvP45DC7B" w:hAnsi="AdvP45DC7B"/>
          <w:color w:val="000000"/>
          <w:sz w:val="18"/>
          <w:szCs w:val="18"/>
        </w:rPr>
        <w:t>.</w:t>
      </w:r>
    </w:p>
    <w:p w:rsidR="00D65BD6" w:rsidRDefault="00D65BD6" w:rsidP="00EB51EF">
      <w:pPr>
        <w:jc w:val="left"/>
        <w:rPr>
          <w:rFonts w:ascii="AdvP45DC7B" w:hAnsi="AdvP45DC7B"/>
          <w:color w:val="000000"/>
          <w:sz w:val="18"/>
          <w:szCs w:val="18"/>
        </w:rPr>
      </w:pPr>
      <w:r>
        <w:rPr>
          <w:rFonts w:ascii="AdvP45DC7B" w:hAnsi="AdvP45DC7B" w:hint="eastAsia"/>
          <w:color w:val="000000"/>
          <w:sz w:val="18"/>
          <w:szCs w:val="18"/>
        </w:rPr>
        <w:t>2. ABP</w:t>
      </w:r>
      <w:r>
        <w:rPr>
          <w:rFonts w:ascii="AdvP45DC7B" w:hAnsi="AdvP45DC7B" w:hint="eastAsia"/>
          <w:color w:val="000000"/>
          <w:sz w:val="18"/>
          <w:szCs w:val="18"/>
        </w:rPr>
        <w:t>统计</w:t>
      </w:r>
      <w:r>
        <w:rPr>
          <w:rFonts w:ascii="AdvP45DC7B" w:hAnsi="AdvP45DC7B" w:hint="eastAsia"/>
          <w:color w:val="000000"/>
          <w:sz w:val="18"/>
          <w:szCs w:val="18"/>
        </w:rPr>
        <w:t>---ABP</w:t>
      </w:r>
      <w:r>
        <w:rPr>
          <w:rFonts w:ascii="AdvP45DC7B" w:hAnsi="AdvP45DC7B" w:hint="eastAsia"/>
          <w:color w:val="000000"/>
          <w:sz w:val="18"/>
          <w:szCs w:val="18"/>
        </w:rPr>
        <w:t>一瞥，</w:t>
      </w:r>
      <w:r w:rsidRPr="00A97FCF">
        <w:rPr>
          <w:rFonts w:ascii="AdvP45DC7B" w:hAnsi="AdvP45DC7B"/>
          <w:color w:val="000000"/>
          <w:sz w:val="18"/>
          <w:szCs w:val="18"/>
        </w:rPr>
        <w:t>www.abp.nl/abp/abp/english/about_abp/about_us/abp_at_a_glance/default.asp</w:t>
      </w:r>
    </w:p>
    <w:p w:rsidR="00D65BD6" w:rsidRDefault="00D65BD6" w:rsidP="00EB51EF">
      <w:pPr>
        <w:jc w:val="left"/>
        <w:rPr>
          <w:rFonts w:ascii="AdvP4897E2" w:hAnsi="AdvP4897E2"/>
          <w:color w:val="000000"/>
          <w:sz w:val="22"/>
        </w:rPr>
      </w:pPr>
      <w:r>
        <w:rPr>
          <w:rFonts w:ascii="AdvP45DC7B" w:hAnsi="AdvP45DC7B"/>
          <w:color w:val="000000"/>
          <w:sz w:val="18"/>
          <w:szCs w:val="18"/>
        </w:rPr>
        <w:t xml:space="preserve">3. </w:t>
      </w:r>
      <w:r>
        <w:rPr>
          <w:rFonts w:ascii="AdvP45DC7B" w:hAnsi="AdvP45DC7B"/>
          <w:color w:val="000000"/>
          <w:sz w:val="18"/>
          <w:szCs w:val="18"/>
        </w:rPr>
        <w:t>普华永道</w:t>
      </w:r>
      <w:r>
        <w:rPr>
          <w:rFonts w:ascii="AdvP45DC7B" w:hAnsi="AdvP45DC7B" w:hint="eastAsia"/>
          <w:color w:val="000000"/>
          <w:sz w:val="18"/>
          <w:szCs w:val="18"/>
        </w:rPr>
        <w:t>，</w:t>
      </w:r>
      <w:r>
        <w:rPr>
          <w:rFonts w:ascii="AdvP45DC7B" w:hAnsi="AdvP45DC7B"/>
          <w:color w:val="000000"/>
          <w:sz w:val="18"/>
          <w:szCs w:val="18"/>
        </w:rPr>
        <w:t>透明度与回报</w:t>
      </w:r>
      <w:r>
        <w:rPr>
          <w:rFonts w:ascii="AdvP45DC7B" w:hAnsi="AdvP45DC7B" w:hint="eastAsia"/>
          <w:color w:val="000000"/>
          <w:sz w:val="18"/>
          <w:szCs w:val="18"/>
        </w:rPr>
        <w:t>：机构投资者视角的另类资产，</w:t>
      </w:r>
      <w:r>
        <w:rPr>
          <w:rFonts w:ascii="AdvP45DC7B" w:hAnsi="AdvP45DC7B" w:hint="eastAsia"/>
          <w:color w:val="000000"/>
          <w:sz w:val="18"/>
          <w:szCs w:val="18"/>
        </w:rPr>
        <w:t>2008.3</w:t>
      </w:r>
      <w:r>
        <w:rPr>
          <w:rFonts w:ascii="AdvP45DC7B" w:hAnsi="AdvP45DC7B" w:hint="eastAsia"/>
          <w:color w:val="000000"/>
          <w:sz w:val="18"/>
          <w:szCs w:val="18"/>
        </w:rPr>
        <w:t>，</w:t>
      </w:r>
      <w:r w:rsidRPr="00A97FCF">
        <w:rPr>
          <w:rFonts w:ascii="AdvP45DC7B" w:hAnsi="AdvP45DC7B"/>
          <w:color w:val="000000"/>
          <w:sz w:val="18"/>
          <w:szCs w:val="18"/>
        </w:rPr>
        <w:t>www.pwchk.com/webmedia/doc/633422068336988144_fs_trans_vs_return_mar2008.pdf.</w:t>
      </w:r>
      <w:r w:rsidR="00A97FCF" w:rsidRPr="00A97FCF">
        <w:rPr>
          <w:rFonts w:ascii="AdvP45DC7B" w:hAnsi="AdvP45DC7B"/>
          <w:color w:val="000000"/>
          <w:sz w:val="18"/>
          <w:szCs w:val="18"/>
        </w:rPr>
        <w:br/>
      </w:r>
    </w:p>
    <w:p w:rsidR="00D65BD6" w:rsidRDefault="00D65BD6" w:rsidP="00EB51EF">
      <w:pPr>
        <w:jc w:val="left"/>
        <w:rPr>
          <w:rFonts w:ascii="AdvP4897E2" w:hAnsi="AdvP4897E2"/>
          <w:color w:val="000000"/>
          <w:sz w:val="22"/>
        </w:rPr>
      </w:pPr>
      <w:r>
        <w:rPr>
          <w:rFonts w:ascii="AdvP4897E2" w:hAnsi="AdvP4897E2"/>
          <w:color w:val="000000"/>
          <w:sz w:val="22"/>
        </w:rPr>
        <w:t>第九章</w:t>
      </w:r>
    </w:p>
    <w:p w:rsidR="00D65BD6" w:rsidRPr="00D65BD6" w:rsidRDefault="00665C78" w:rsidP="00D65BD6">
      <w:pPr>
        <w:pStyle w:val="a4"/>
        <w:numPr>
          <w:ilvl w:val="0"/>
          <w:numId w:val="3"/>
        </w:numPr>
        <w:ind w:firstLineChars="0"/>
        <w:jc w:val="left"/>
        <w:rPr>
          <w:rFonts w:ascii="AdvP4897E2" w:hAnsi="AdvP4897E2" w:hint="eastAsia"/>
          <w:color w:val="000000"/>
          <w:sz w:val="22"/>
        </w:rPr>
      </w:pPr>
      <w:r>
        <w:rPr>
          <w:rFonts w:ascii="AdvP4897E2" w:hAnsi="AdvP4897E2" w:hint="eastAsia"/>
          <w:color w:val="000000"/>
          <w:sz w:val="22"/>
        </w:rPr>
        <w:t>这句话引自</w:t>
      </w:r>
      <w:r w:rsidR="00D65BD6" w:rsidRPr="00CE1306">
        <w:rPr>
          <w:rFonts w:hint="eastAsia"/>
        </w:rPr>
        <w:t>丹尼尔</w:t>
      </w:r>
      <w:r w:rsidR="00D65BD6" w:rsidRPr="00CE1306">
        <w:rPr>
          <w:rFonts w:hint="eastAsia"/>
        </w:rPr>
        <w:t>.</w:t>
      </w:r>
      <w:r w:rsidR="00D65BD6" w:rsidRPr="00CE1306">
        <w:t xml:space="preserve"> </w:t>
      </w:r>
      <w:r w:rsidR="004070BF">
        <w:t>斯特拉</w:t>
      </w:r>
      <w:r w:rsidR="00D65BD6" w:rsidRPr="00CE1306">
        <w:t>曼</w:t>
      </w:r>
      <w:r w:rsidR="00D65BD6">
        <w:rPr>
          <w:rFonts w:ascii="AdvP4897E2" w:hAnsi="AdvP4897E2" w:hint="eastAsia"/>
          <w:color w:val="000000"/>
          <w:sz w:val="22"/>
        </w:rPr>
        <w:t>和</w:t>
      </w:r>
      <w:r w:rsidR="00D65BD6" w:rsidRPr="00CE1306">
        <w:t>理查德</w:t>
      </w:r>
      <w:r w:rsidR="00D65BD6" w:rsidRPr="00CE1306">
        <w:rPr>
          <w:rFonts w:hint="eastAsia"/>
        </w:rPr>
        <w:t>.</w:t>
      </w:r>
      <w:r w:rsidR="00D65BD6" w:rsidRPr="00CE1306">
        <w:rPr>
          <w:rFonts w:hint="eastAsia"/>
        </w:rPr>
        <w:t>布克百德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 w:rsidR="00D65BD6">
        <w:rPr>
          <w:rFonts w:hint="eastAsia"/>
        </w:rPr>
        <w:t>与舒尔曼在特雷蒙特</w:t>
      </w:r>
      <w:r>
        <w:rPr>
          <w:rFonts w:hint="eastAsia"/>
        </w:rPr>
        <w:t>位于</w:t>
      </w:r>
      <w:r w:rsidR="00D65BD6">
        <w:rPr>
          <w:rFonts w:hint="eastAsia"/>
        </w:rPr>
        <w:t>纽约</w:t>
      </w:r>
      <w:r>
        <w:rPr>
          <w:rFonts w:hint="eastAsia"/>
        </w:rPr>
        <w:t>州拉伊市西奥多</w:t>
      </w:r>
      <w:r>
        <w:rPr>
          <w:rFonts w:hint="eastAsia"/>
        </w:rPr>
        <w:t>.</w:t>
      </w:r>
      <w:r>
        <w:rPr>
          <w:rFonts w:hint="eastAsia"/>
        </w:rPr>
        <w:t>弗雷姆德大道</w:t>
      </w:r>
      <w:r>
        <w:rPr>
          <w:rFonts w:hint="eastAsia"/>
        </w:rPr>
        <w:t>555</w:t>
      </w:r>
      <w:r>
        <w:rPr>
          <w:rFonts w:hint="eastAsia"/>
        </w:rPr>
        <w:t>号的办公室里会面的谈话。</w:t>
      </w:r>
    </w:p>
    <w:p w:rsidR="00B930FD" w:rsidRDefault="00B930FD" w:rsidP="00EB51EF">
      <w:pPr>
        <w:jc w:val="left"/>
        <w:rPr>
          <w:rFonts w:ascii="AdvP4897E2" w:hAnsi="AdvP4897E2"/>
          <w:color w:val="000000"/>
          <w:sz w:val="22"/>
        </w:rPr>
      </w:pPr>
    </w:p>
    <w:p w:rsidR="001C02EF" w:rsidRDefault="00A97FCF" w:rsidP="00EB51EF">
      <w:pPr>
        <w:jc w:val="left"/>
        <w:rPr>
          <w:rFonts w:ascii="AdvP45DC7B" w:hAnsi="AdvP45DC7B"/>
          <w:color w:val="000000"/>
          <w:sz w:val="18"/>
          <w:szCs w:val="18"/>
        </w:rPr>
      </w:pPr>
      <w:r w:rsidRPr="00A97FCF">
        <w:rPr>
          <w:rFonts w:ascii="AdvP4897E2" w:hAnsi="AdvP4897E2"/>
          <w:color w:val="000000"/>
          <w:sz w:val="22"/>
        </w:rPr>
        <w:br/>
      </w:r>
      <w:r w:rsidR="00B930FD">
        <w:rPr>
          <w:rFonts w:ascii="AdvP45DC7B" w:hAnsi="AdvP45DC7B"/>
          <w:color w:val="000000"/>
          <w:sz w:val="18"/>
          <w:szCs w:val="18"/>
        </w:rPr>
        <w:t>第十章</w:t>
      </w:r>
    </w:p>
    <w:p w:rsidR="001C02EF" w:rsidRPr="001C02EF" w:rsidRDefault="00B930FD" w:rsidP="00B930FD">
      <w:pPr>
        <w:jc w:val="left"/>
        <w:rPr>
          <w:rFonts w:ascii="AdvP45DC7B" w:hAnsi="AdvP45DC7B" w:hint="eastAsia"/>
          <w:color w:val="000000"/>
          <w:sz w:val="18"/>
          <w:szCs w:val="18"/>
        </w:rPr>
      </w:pPr>
      <w:r>
        <w:rPr>
          <w:rFonts w:ascii="AdvP45DC7B" w:hAnsi="AdvP45DC7B" w:hint="eastAsia"/>
          <w:color w:val="000000"/>
          <w:sz w:val="18"/>
          <w:szCs w:val="18"/>
        </w:rPr>
        <w:t xml:space="preserve">1. </w:t>
      </w:r>
      <w:r w:rsidR="001C02EF" w:rsidRPr="001C02EF">
        <w:rPr>
          <w:rFonts w:ascii="AdvP45DC7B" w:hAnsi="AdvP45DC7B"/>
          <w:color w:val="000000"/>
          <w:sz w:val="18"/>
          <w:szCs w:val="18"/>
        </w:rPr>
        <w:t>约翰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格林瓦尔德，马西莫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卡拉巴瑞希，汤姆斯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麦克卡罗尔，斯里巴拉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萨勃拉曼尼亚，简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冯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塔赛尔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/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纽约，威廉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麦克维特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/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芝加哥，货币机器的秘密，时代杂志，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1994.4.11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，</w:t>
      </w:r>
      <w:r w:rsidR="001C02EF" w:rsidRPr="001C02EF">
        <w:rPr>
          <w:rFonts w:ascii="AdvP45DC7B" w:hAnsi="AdvP45DC7B"/>
          <w:color w:val="000000"/>
          <w:sz w:val="18"/>
          <w:szCs w:val="18"/>
        </w:rPr>
        <w:t>www.time.com/time/magazine/ article/</w:t>
      </w:r>
      <w:r w:rsidR="001C02EF" w:rsidRPr="001C02EF">
        <w:rPr>
          <w:rFonts w:ascii="AdvP45DC7B" w:hAnsi="AdvP45DC7B"/>
          <w:color w:val="000000"/>
          <w:sz w:val="18"/>
          <w:szCs w:val="18"/>
        </w:rPr>
        <w:t>0,9171,980522-4,00.html</w:t>
      </w:r>
    </w:p>
    <w:p w:rsidR="001C02EF" w:rsidRPr="001C02EF" w:rsidRDefault="00A97FCF" w:rsidP="001C02EF">
      <w:pPr>
        <w:jc w:val="left"/>
        <w:rPr>
          <w:rFonts w:ascii="AdvP45DC7B" w:hAnsi="AdvP45DC7B"/>
          <w:color w:val="000000"/>
          <w:sz w:val="18"/>
          <w:szCs w:val="18"/>
        </w:rPr>
      </w:pPr>
      <w:r w:rsidRPr="001C02EF">
        <w:rPr>
          <w:rFonts w:ascii="AdvP45DC7B" w:hAnsi="AdvP45DC7B"/>
          <w:color w:val="000000"/>
          <w:sz w:val="18"/>
          <w:szCs w:val="18"/>
        </w:rPr>
        <w:t xml:space="preserve">2. </w:t>
      </w:r>
      <w:r w:rsidR="00665C78" w:rsidRPr="001C02EF">
        <w:rPr>
          <w:rFonts w:ascii="AdvP45DC7B" w:hAnsi="AdvP45DC7B" w:hint="eastAsia"/>
          <w:color w:val="000000"/>
          <w:sz w:val="18"/>
          <w:szCs w:val="18"/>
        </w:rPr>
        <w:t>奥兰治</w:t>
      </w:r>
      <w:r w:rsidR="00665C78" w:rsidRPr="001C02EF">
        <w:rPr>
          <w:rFonts w:ascii="AdvP45DC7B" w:hAnsi="AdvP45DC7B"/>
          <w:color w:val="000000"/>
          <w:sz w:val="18"/>
          <w:szCs w:val="18"/>
        </w:rPr>
        <w:t>县信息</w:t>
      </w:r>
      <w:r w:rsidR="00665C78" w:rsidRPr="001C02EF">
        <w:rPr>
          <w:rFonts w:ascii="AdvP45DC7B" w:hAnsi="AdvP45DC7B" w:hint="eastAsia"/>
          <w:color w:val="000000"/>
          <w:sz w:val="18"/>
          <w:szCs w:val="18"/>
        </w:rPr>
        <w:t>，</w:t>
      </w:r>
      <w:r w:rsidRPr="001C02EF">
        <w:rPr>
          <w:rFonts w:ascii="AdvP45DC7B" w:hAnsi="AdvP45DC7B"/>
          <w:color w:val="000000"/>
          <w:sz w:val="18"/>
          <w:szCs w:val="18"/>
        </w:rPr>
        <w:t xml:space="preserve"> http://en.w</w:t>
      </w:r>
      <w:r w:rsidR="00665C78" w:rsidRPr="001C02EF">
        <w:rPr>
          <w:rFonts w:ascii="AdvP45DC7B" w:hAnsi="AdvP45DC7B"/>
          <w:color w:val="000000"/>
          <w:sz w:val="18"/>
          <w:szCs w:val="18"/>
        </w:rPr>
        <w:t>ikipedia.org/wiki/Orange_County,</w:t>
      </w:r>
      <w:r w:rsidRPr="001C02EF">
        <w:rPr>
          <w:rFonts w:ascii="AdvP45DC7B" w:hAnsi="AdvP45DC7B"/>
          <w:color w:val="000000"/>
          <w:sz w:val="18"/>
          <w:szCs w:val="18"/>
        </w:rPr>
        <w:t>_California.</w:t>
      </w:r>
      <w:r w:rsidRPr="001C02EF">
        <w:rPr>
          <w:rFonts w:ascii="AdvP45DC7B" w:hAnsi="AdvP45DC7B"/>
          <w:color w:val="000000"/>
          <w:sz w:val="18"/>
          <w:szCs w:val="18"/>
        </w:rPr>
        <w:br/>
        <w:t xml:space="preserve">3. 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艾伦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卡茨、格雷高拉利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.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维斯库西，</w:t>
      </w:r>
      <w:r w:rsidR="00C42F80" w:rsidRPr="001C02EF">
        <w:rPr>
          <w:rFonts w:ascii="AdvP45DC7B" w:hAnsi="AdvP45DC7B"/>
          <w:color w:val="000000"/>
          <w:sz w:val="18"/>
          <w:szCs w:val="18"/>
        </w:rPr>
        <w:t>交易员把法兴的报告变成了一场噩梦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，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2008.1.25</w:t>
      </w:r>
      <w:r w:rsidR="001C02EF" w:rsidRPr="001C02EF">
        <w:rPr>
          <w:rFonts w:ascii="AdvP45DC7B" w:hAnsi="AdvP45DC7B" w:hint="eastAsia"/>
          <w:color w:val="000000"/>
          <w:sz w:val="18"/>
          <w:szCs w:val="18"/>
        </w:rPr>
        <w:t>，彭博社，</w:t>
      </w:r>
      <w:r w:rsidRPr="001C02EF">
        <w:rPr>
          <w:rFonts w:ascii="AdvP45DC7B" w:hAnsi="AdvP45DC7B"/>
          <w:color w:val="000000"/>
          <w:sz w:val="18"/>
          <w:szCs w:val="18"/>
        </w:rPr>
        <w:t xml:space="preserve"> </w:t>
      </w:r>
      <w:hyperlink r:id="rId18" w:history="1">
        <w:r w:rsidR="001C02EF" w:rsidRPr="001C02EF">
          <w:rPr>
            <w:color w:val="000000"/>
          </w:rPr>
          <w:t>www.bloomberg.com/apps/news?pid</w:t>
        </w:r>
        <w:r w:rsidR="001C02EF" w:rsidRPr="001C02EF">
          <w:rPr>
            <w:rFonts w:ascii="AdvP45DC7B" w:hAnsi="AdvP45DC7B"/>
            <w:color w:val="000000"/>
          </w:rPr>
          <w:t>=</w:t>
        </w:r>
        <w:r w:rsidR="001C02EF" w:rsidRPr="001C02EF">
          <w:rPr>
            <w:color w:val="000000"/>
          </w:rPr>
          <w:t>20601087&amp;sid</w:t>
        </w:r>
        <w:r w:rsidR="001C02EF" w:rsidRPr="001C02EF">
          <w:rPr>
            <w:rFonts w:ascii="AdvP45DC7B" w:hAnsi="AdvP45DC7B"/>
            <w:color w:val="000000"/>
          </w:rPr>
          <w:t>=</w:t>
        </w:r>
        <w:r w:rsidR="001C02EF" w:rsidRPr="001C02EF">
          <w:rPr>
            <w:color w:val="000000"/>
          </w:rPr>
          <w:t>awdX2SvGEIgE&amp;refer</w:t>
        </w:r>
        <w:r w:rsidR="001C02EF" w:rsidRPr="001C02EF">
          <w:rPr>
            <w:rFonts w:ascii="AdvP45DC7B" w:hAnsi="AdvP45DC7B"/>
            <w:color w:val="000000"/>
          </w:rPr>
          <w:t>=</w:t>
        </w:r>
        <w:r w:rsidR="001C02EF" w:rsidRPr="001C02EF">
          <w:rPr>
            <w:color w:val="000000"/>
          </w:rPr>
          <w:t>home</w:t>
        </w:r>
      </w:hyperlink>
    </w:p>
    <w:p w:rsidR="00665C78" w:rsidRDefault="00665C78" w:rsidP="00EB51EF">
      <w:pPr>
        <w:jc w:val="left"/>
        <w:rPr>
          <w:rFonts w:ascii="AdvP45DC7B" w:hAnsi="AdvP45DC7B"/>
          <w:color w:val="000000"/>
          <w:sz w:val="18"/>
          <w:szCs w:val="18"/>
        </w:rPr>
      </w:pPr>
    </w:p>
    <w:p w:rsidR="00A97FCF" w:rsidRDefault="00665C78" w:rsidP="00EB51EF">
      <w:pPr>
        <w:jc w:val="left"/>
        <w:rPr>
          <w:rFonts w:ascii="AdvP45DC7B" w:hAnsi="AdvP45DC7B"/>
          <w:color w:val="000000"/>
          <w:sz w:val="18"/>
          <w:szCs w:val="18"/>
        </w:rPr>
      </w:pPr>
      <w:r>
        <w:rPr>
          <w:rFonts w:ascii="AdvP45DC7B" w:hAnsi="AdvP45DC7B"/>
          <w:color w:val="000000"/>
          <w:sz w:val="18"/>
          <w:szCs w:val="18"/>
        </w:rPr>
        <w:t xml:space="preserve">4. </w:t>
      </w:r>
      <w:r>
        <w:rPr>
          <w:rFonts w:ascii="AdvP45DC7B" w:hAnsi="AdvP45DC7B"/>
          <w:color w:val="000000"/>
          <w:sz w:val="18"/>
          <w:szCs w:val="18"/>
        </w:rPr>
        <w:t>普华永道</w:t>
      </w:r>
      <w:r>
        <w:rPr>
          <w:rFonts w:ascii="AdvP45DC7B" w:hAnsi="AdvP45DC7B" w:hint="eastAsia"/>
          <w:color w:val="000000"/>
          <w:sz w:val="18"/>
          <w:szCs w:val="18"/>
        </w:rPr>
        <w:t>，</w:t>
      </w:r>
      <w:r>
        <w:rPr>
          <w:rFonts w:ascii="AdvP45DC7B" w:hAnsi="AdvP45DC7B"/>
          <w:color w:val="000000"/>
          <w:sz w:val="18"/>
          <w:szCs w:val="18"/>
        </w:rPr>
        <w:t>透明度与回报</w:t>
      </w:r>
      <w:r>
        <w:rPr>
          <w:rFonts w:ascii="AdvP45DC7B" w:hAnsi="AdvP45DC7B" w:hint="eastAsia"/>
          <w:color w:val="000000"/>
          <w:sz w:val="18"/>
          <w:szCs w:val="18"/>
        </w:rPr>
        <w:t>：机构投资者视角的另类资产，</w:t>
      </w:r>
      <w:r>
        <w:rPr>
          <w:rFonts w:ascii="AdvP45DC7B" w:hAnsi="AdvP45DC7B" w:hint="eastAsia"/>
          <w:color w:val="000000"/>
          <w:sz w:val="18"/>
          <w:szCs w:val="18"/>
        </w:rPr>
        <w:t>2008.3</w:t>
      </w:r>
    </w:p>
    <w:p w:rsidR="00665C78" w:rsidRDefault="00665C78" w:rsidP="00EB51EF">
      <w:pPr>
        <w:jc w:val="left"/>
      </w:pPr>
    </w:p>
    <w:p w:rsidR="00EB51EF" w:rsidRDefault="00EB51EF" w:rsidP="00EB51EF">
      <w:pPr>
        <w:jc w:val="left"/>
      </w:pPr>
      <w:r>
        <w:t>第</w:t>
      </w:r>
      <w:r>
        <w:rPr>
          <w:rFonts w:hint="eastAsia"/>
        </w:rPr>
        <w:t>十一章注释</w:t>
      </w:r>
    </w:p>
    <w:p w:rsidR="00EB51EF" w:rsidRDefault="00EB51EF" w:rsidP="00EB51EF">
      <w:pPr>
        <w:jc w:val="left"/>
        <w:rPr>
          <w:rStyle w:val="fontstyle01"/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1934</w:t>
      </w:r>
      <w:r>
        <w:rPr>
          <w:rFonts w:hint="eastAsia"/>
        </w:rPr>
        <w:t>年证券交易法案，</w:t>
      </w:r>
      <w:r>
        <w:rPr>
          <w:rFonts w:hint="eastAsia"/>
        </w:rPr>
        <w:t>13</w:t>
      </w:r>
      <w:r>
        <w:rPr>
          <w:rFonts w:hint="eastAsia"/>
        </w:rPr>
        <w:t>节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Style w:val="fontstyle01"/>
        </w:rPr>
        <w:t xml:space="preserve">www.law.uc.edu/CCL/34Act/sec13.html#f.1. </w:t>
      </w:r>
    </w:p>
    <w:p w:rsidR="00EB51EF" w:rsidRDefault="00EB51EF" w:rsidP="00EB51EF">
      <w:pPr>
        <w:jc w:val="left"/>
        <w:rPr>
          <w:rStyle w:val="fontstyle01"/>
          <w:rFonts w:hint="eastAsia"/>
        </w:rPr>
      </w:pPr>
      <w:r>
        <w:rPr>
          <w:rStyle w:val="fontstyle01"/>
        </w:rPr>
        <w:t>2</w:t>
      </w:r>
      <w:r>
        <w:rPr>
          <w:rStyle w:val="fontstyle01"/>
          <w:rFonts w:hint="eastAsia"/>
        </w:rPr>
        <w:t>、</w:t>
      </w:r>
      <w:r>
        <w:rPr>
          <w:rStyle w:val="fontstyle01"/>
          <w:rFonts w:hint="eastAsia"/>
        </w:rPr>
        <w:t>J</w:t>
      </w:r>
      <w:r>
        <w:rPr>
          <w:rStyle w:val="fontstyle01"/>
        </w:rPr>
        <w:t>.P</w:t>
      </w:r>
      <w:r>
        <w:rPr>
          <w:rStyle w:val="fontstyle01"/>
          <w:rFonts w:hint="eastAsia"/>
        </w:rPr>
        <w:t>摩根研究，主权财富基金：</w:t>
      </w:r>
      <w:r w:rsidR="008B5DAA">
        <w:rPr>
          <w:rStyle w:val="fontstyle01"/>
          <w:rFonts w:hint="eastAsia"/>
        </w:rPr>
        <w:t>基础入门手册，</w:t>
      </w:r>
      <w:r w:rsidR="008B5DAA">
        <w:rPr>
          <w:rStyle w:val="fontstyle01"/>
          <w:rFonts w:hint="eastAsia"/>
        </w:rPr>
        <w:t>2008.5.22</w:t>
      </w:r>
      <w:r w:rsidR="008B5DAA">
        <w:rPr>
          <w:rStyle w:val="fontstyle01"/>
          <w:rFonts w:hint="eastAsia"/>
        </w:rPr>
        <w:t>，</w:t>
      </w:r>
      <w:r>
        <w:rPr>
          <w:rStyle w:val="fontstyle01"/>
        </w:rPr>
        <w:t xml:space="preserve"> </w:t>
      </w:r>
      <w:hyperlink r:id="rId19" w:history="1">
        <w:r w:rsidR="008B5DAA" w:rsidRPr="00D919AC">
          <w:rPr>
            <w:rStyle w:val="a3"/>
            <w:rFonts w:ascii="AdvP45DC7B" w:hAnsi="AdvP45DC7B"/>
            <w:sz w:val="18"/>
            <w:szCs w:val="18"/>
          </w:rPr>
          <w:t>www.econ.puc-rio.br/mgarcia/Seminario/textos_preliminares/SWF22May08.pdf</w:t>
        </w:r>
      </w:hyperlink>
    </w:p>
    <w:p w:rsidR="008B5DAA" w:rsidRDefault="008B5DAA" w:rsidP="00EB51EF">
      <w:pPr>
        <w:jc w:val="left"/>
        <w:rPr>
          <w:rStyle w:val="fontstyle01"/>
          <w:rFonts w:hint="eastAsia"/>
        </w:rPr>
      </w:pPr>
    </w:p>
    <w:p w:rsidR="008B5DAA" w:rsidRDefault="008B5DAA" w:rsidP="00EB51EF">
      <w:pPr>
        <w:jc w:val="left"/>
        <w:rPr>
          <w:rStyle w:val="fontstyle01"/>
          <w:rFonts w:hint="eastAsia"/>
        </w:rPr>
      </w:pPr>
      <w:r>
        <w:rPr>
          <w:rStyle w:val="fontstyle01"/>
        </w:rPr>
        <w:t>第十二章注释</w:t>
      </w:r>
    </w:p>
    <w:p w:rsidR="0020564B" w:rsidRDefault="008B5DAA" w:rsidP="00EB51EF">
      <w:pPr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Style w:val="fontstyle01"/>
        </w:rPr>
        <w:t>1.</w:t>
      </w:r>
      <w:r w:rsidRPr="008B5DA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A28F7">
        <w:rPr>
          <w:rFonts w:ascii="Times New Roman" w:eastAsia="宋体" w:hAnsi="Times New Roman" w:cs="Times New Roman"/>
          <w:kern w:val="0"/>
          <w:sz w:val="24"/>
          <w:szCs w:val="24"/>
        </w:rPr>
        <w:t>格雷格</w:t>
      </w:r>
      <w:r w:rsidRPr="005A28F7">
        <w:rPr>
          <w:rFonts w:ascii="Times New Roman" w:eastAsia="宋体" w:hAnsi="Times New Roman" w:cs="Times New Roman"/>
          <w:kern w:val="0"/>
          <w:sz w:val="24"/>
          <w:szCs w:val="24"/>
        </w:rPr>
        <w:t>·</w:t>
      </w:r>
      <w:r w:rsidRPr="005A28F7">
        <w:rPr>
          <w:rFonts w:ascii="Times New Roman" w:eastAsia="宋体" w:hAnsi="Times New Roman" w:cs="Times New Roman"/>
          <w:kern w:val="0"/>
          <w:sz w:val="24"/>
          <w:szCs w:val="24"/>
        </w:rPr>
        <w:t>格雷戈里乌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，法布雷斯</w:t>
      </w:r>
      <w:r w:rsidRPr="005A28F7">
        <w:rPr>
          <w:rFonts w:ascii="Times New Roman" w:eastAsia="宋体" w:hAnsi="Times New Roman" w:cs="Times New Roman"/>
          <w:kern w:val="0"/>
          <w:sz w:val="24"/>
          <w:szCs w:val="24"/>
        </w:rPr>
        <w:t>·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洛夫，大型对比小型对冲基金：规模影响业绩吗？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另类投资杂志，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2002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年冬季，卷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，第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册。</w:t>
      </w:r>
    </w:p>
    <w:p w:rsidR="008B5DAA" w:rsidRDefault="00EA6DC2" w:rsidP="00EB51EF">
      <w:pPr>
        <w:jc w:val="left"/>
        <w:rPr>
          <w:rStyle w:val="fontstyle01"/>
          <w:rFonts w:hint="eastAsia"/>
        </w:rPr>
      </w:pPr>
      <w:r>
        <w:rPr>
          <w:rStyle w:val="fontstyle01"/>
        </w:rPr>
        <w:t>2. Infovest21</w:t>
      </w:r>
      <w:r w:rsidR="0020564B">
        <w:rPr>
          <w:rStyle w:val="fontstyle01"/>
        </w:rPr>
        <w:t>白皮书</w:t>
      </w:r>
      <w:r w:rsidR="0020564B">
        <w:rPr>
          <w:rStyle w:val="fontstyle01"/>
          <w:rFonts w:hint="eastAsia"/>
        </w:rPr>
        <w:t>，</w:t>
      </w:r>
      <w:r w:rsidR="0020564B">
        <w:rPr>
          <w:rStyle w:val="fontstyle01"/>
        </w:rPr>
        <w:t>业绩</w:t>
      </w:r>
      <w:r w:rsidR="0020564B">
        <w:rPr>
          <w:rStyle w:val="fontstyle01"/>
          <w:rFonts w:hint="eastAsia"/>
        </w:rPr>
        <w:t>：小型</w:t>
      </w:r>
      <w:r w:rsidR="0020564B">
        <w:rPr>
          <w:rStyle w:val="fontstyle01"/>
          <w:rFonts w:hint="eastAsia"/>
        </w:rPr>
        <w:t>/</w:t>
      </w:r>
      <w:r w:rsidR="0020564B">
        <w:rPr>
          <w:rStyle w:val="fontstyle01"/>
          <w:rFonts w:hint="eastAsia"/>
        </w:rPr>
        <w:t>新兴管理人与大型</w:t>
      </w:r>
      <w:r w:rsidR="0020564B">
        <w:rPr>
          <w:rStyle w:val="fontstyle01"/>
          <w:rFonts w:hint="eastAsia"/>
        </w:rPr>
        <w:t>/</w:t>
      </w:r>
      <w:r>
        <w:rPr>
          <w:rStyle w:val="fontstyle01"/>
          <w:rFonts w:hint="eastAsia"/>
        </w:rPr>
        <w:t>有经验管理人</w:t>
      </w:r>
      <w:r>
        <w:rPr>
          <w:rStyle w:val="fontstyle01"/>
        </w:rPr>
        <w:t>—</w:t>
      </w:r>
      <w:r w:rsidR="002F5FF0">
        <w:rPr>
          <w:rStyle w:val="fontstyle01"/>
          <w:rFonts w:hint="eastAsia"/>
        </w:rPr>
        <w:t>-</w:t>
      </w:r>
      <w:r>
        <w:rPr>
          <w:rStyle w:val="fontstyle01"/>
          <w:rFonts w:hint="eastAsia"/>
        </w:rPr>
        <w:t>研究分析与汇编，</w:t>
      </w:r>
      <w:r>
        <w:rPr>
          <w:rStyle w:val="fontstyle01"/>
          <w:rFonts w:hint="eastAsia"/>
        </w:rPr>
        <w:t>2008</w:t>
      </w:r>
      <w:r>
        <w:rPr>
          <w:rStyle w:val="fontstyle01"/>
          <w:rFonts w:hint="eastAsia"/>
        </w:rPr>
        <w:t>年</w:t>
      </w:r>
      <w:r>
        <w:rPr>
          <w:rStyle w:val="fontstyle01"/>
          <w:rFonts w:hint="eastAsia"/>
        </w:rPr>
        <w:t>1</w:t>
      </w:r>
      <w:r>
        <w:rPr>
          <w:rStyle w:val="fontstyle01"/>
          <w:rFonts w:hint="eastAsia"/>
        </w:rPr>
        <w:t>月</w:t>
      </w:r>
    </w:p>
    <w:p w:rsidR="00DD000E" w:rsidRDefault="00DD000E" w:rsidP="00B930FD">
      <w:pPr>
        <w:jc w:val="left"/>
        <w:rPr>
          <w:rFonts w:ascii="AdvP4897E2" w:hAnsi="AdvP4897E2"/>
          <w:color w:val="000000"/>
          <w:sz w:val="22"/>
        </w:rPr>
      </w:pPr>
    </w:p>
    <w:p w:rsidR="00B930FD" w:rsidRPr="00B930FD" w:rsidRDefault="00B930FD" w:rsidP="00B930FD">
      <w:pPr>
        <w:jc w:val="left"/>
        <w:rPr>
          <w:rFonts w:ascii="AdvP4897E2" w:hAnsi="AdvP4897E2"/>
          <w:color w:val="000000"/>
          <w:sz w:val="22"/>
        </w:rPr>
      </w:pPr>
      <w:r w:rsidRPr="00B930FD">
        <w:rPr>
          <w:rFonts w:ascii="AdvP4897E2" w:hAnsi="AdvP4897E2"/>
          <w:color w:val="000000"/>
          <w:sz w:val="22"/>
        </w:rPr>
        <w:t>第十三章</w:t>
      </w:r>
    </w:p>
    <w:p w:rsidR="00B930FD" w:rsidRPr="00D65BD6" w:rsidRDefault="00A97FCF" w:rsidP="00B930FD">
      <w:pPr>
        <w:rPr>
          <w:rFonts w:ascii="AdvP4897E2" w:hAnsi="AdvP4897E2" w:hint="eastAsia"/>
          <w:color w:val="000000"/>
          <w:sz w:val="22"/>
        </w:rPr>
      </w:pPr>
      <w:r w:rsidRPr="00A97FCF">
        <w:rPr>
          <w:rFonts w:ascii="AdvP45DC7B" w:hAnsi="AdvP45DC7B"/>
          <w:color w:val="000000"/>
          <w:sz w:val="18"/>
          <w:szCs w:val="18"/>
        </w:rPr>
        <w:t xml:space="preserve">1. </w:t>
      </w:r>
      <w:r w:rsidR="00B930FD">
        <w:rPr>
          <w:rFonts w:ascii="AdvP4897E2" w:hAnsi="AdvP4897E2" w:hint="eastAsia"/>
          <w:color w:val="000000"/>
          <w:sz w:val="22"/>
        </w:rPr>
        <w:t>这句话引自</w:t>
      </w:r>
      <w:r w:rsidR="00B930FD" w:rsidRPr="00CE1306">
        <w:rPr>
          <w:rFonts w:hint="eastAsia"/>
        </w:rPr>
        <w:t>丹尼尔</w:t>
      </w:r>
      <w:r w:rsidR="00B930FD" w:rsidRPr="00CE1306">
        <w:rPr>
          <w:rFonts w:hint="eastAsia"/>
        </w:rPr>
        <w:t>.</w:t>
      </w:r>
      <w:r w:rsidR="00B930FD" w:rsidRPr="00CE1306">
        <w:t xml:space="preserve"> </w:t>
      </w:r>
      <w:r w:rsidR="004070BF">
        <w:t>斯特拉</w:t>
      </w:r>
      <w:r w:rsidR="00B930FD" w:rsidRPr="00CE1306">
        <w:t>曼</w:t>
      </w:r>
      <w:r w:rsidR="00B930FD">
        <w:rPr>
          <w:rFonts w:ascii="AdvP4897E2" w:hAnsi="AdvP4897E2" w:hint="eastAsia"/>
          <w:color w:val="000000"/>
          <w:sz w:val="22"/>
        </w:rPr>
        <w:t>和</w:t>
      </w:r>
      <w:r w:rsidR="00B930FD" w:rsidRPr="00CE1306">
        <w:t>理查德</w:t>
      </w:r>
      <w:r w:rsidR="00B930FD" w:rsidRPr="00CE1306">
        <w:rPr>
          <w:rFonts w:hint="eastAsia"/>
        </w:rPr>
        <w:t>.</w:t>
      </w:r>
      <w:r w:rsidR="00B930FD" w:rsidRPr="00CE1306">
        <w:rPr>
          <w:rFonts w:hint="eastAsia"/>
        </w:rPr>
        <w:t>布克百德</w:t>
      </w:r>
      <w:r w:rsidR="00B930FD">
        <w:rPr>
          <w:rFonts w:hint="eastAsia"/>
        </w:rPr>
        <w:t>2007</w:t>
      </w:r>
      <w:r w:rsidR="00B930FD">
        <w:rPr>
          <w:rFonts w:hint="eastAsia"/>
        </w:rPr>
        <w:t>年</w:t>
      </w:r>
      <w:r w:rsidR="00B930FD">
        <w:rPr>
          <w:rFonts w:hint="eastAsia"/>
        </w:rPr>
        <w:t>11</w:t>
      </w:r>
      <w:r w:rsidR="00B930FD">
        <w:rPr>
          <w:rFonts w:hint="eastAsia"/>
        </w:rPr>
        <w:t>月</w:t>
      </w:r>
      <w:r w:rsidR="00B930FD">
        <w:rPr>
          <w:rFonts w:hint="eastAsia"/>
        </w:rPr>
        <w:t>5</w:t>
      </w:r>
      <w:r w:rsidR="00B930FD">
        <w:rPr>
          <w:rFonts w:hint="eastAsia"/>
        </w:rPr>
        <w:t>日与舒尔曼在特雷蒙特位于纽约州拉伊市西奥多</w:t>
      </w:r>
      <w:r w:rsidR="00B930FD">
        <w:rPr>
          <w:rFonts w:hint="eastAsia"/>
        </w:rPr>
        <w:t>.</w:t>
      </w:r>
      <w:r w:rsidR="00B930FD">
        <w:rPr>
          <w:rFonts w:hint="eastAsia"/>
        </w:rPr>
        <w:t>弗雷姆德大道</w:t>
      </w:r>
      <w:r w:rsidR="00B930FD">
        <w:rPr>
          <w:rFonts w:hint="eastAsia"/>
        </w:rPr>
        <w:t>555</w:t>
      </w:r>
      <w:r w:rsidR="00B930FD">
        <w:rPr>
          <w:rFonts w:hint="eastAsia"/>
        </w:rPr>
        <w:t>号的办公室里会面的谈话。</w:t>
      </w:r>
    </w:p>
    <w:p w:rsidR="00B930FD" w:rsidRDefault="00B930FD" w:rsidP="00EB51EF">
      <w:pPr>
        <w:jc w:val="left"/>
        <w:rPr>
          <w:rFonts w:ascii="AdvP45DC7B" w:hAnsi="AdvP45DC7B"/>
          <w:color w:val="000000"/>
          <w:sz w:val="18"/>
          <w:szCs w:val="18"/>
        </w:rPr>
      </w:pPr>
      <w:r>
        <w:rPr>
          <w:rFonts w:ascii="AdvP45DC7B" w:hAnsi="AdvP45DC7B" w:hint="eastAsia"/>
          <w:color w:val="000000"/>
          <w:sz w:val="18"/>
          <w:szCs w:val="18"/>
        </w:rPr>
        <w:t xml:space="preserve">2. </w:t>
      </w:r>
      <w:r>
        <w:rPr>
          <w:rFonts w:ascii="AdvP45DC7B" w:hAnsi="AdvP45DC7B" w:hint="eastAsia"/>
          <w:color w:val="000000"/>
          <w:sz w:val="18"/>
          <w:szCs w:val="18"/>
        </w:rPr>
        <w:t>我们的信息来源是</w:t>
      </w:r>
      <w:r>
        <w:rPr>
          <w:rFonts w:ascii="AdvP45DC7B" w:hAnsi="AdvP45DC7B" w:hint="eastAsia"/>
          <w:color w:val="000000"/>
          <w:sz w:val="18"/>
          <w:szCs w:val="18"/>
        </w:rPr>
        <w:t>HedgeFund.net</w:t>
      </w:r>
      <w:r>
        <w:rPr>
          <w:rFonts w:ascii="AdvP45DC7B" w:hAnsi="AdvP45DC7B"/>
          <w:color w:val="000000"/>
          <w:sz w:val="18"/>
          <w:szCs w:val="18"/>
        </w:rPr>
        <w:t xml:space="preserve"> </w:t>
      </w:r>
      <w:r w:rsidR="007D3F77">
        <w:rPr>
          <w:rFonts w:ascii="AdvP45DC7B" w:hAnsi="AdvP45DC7B"/>
          <w:color w:val="000000"/>
          <w:sz w:val="18"/>
          <w:szCs w:val="18"/>
        </w:rPr>
        <w:t>从</w:t>
      </w:r>
      <w:r w:rsidR="007D3F77">
        <w:rPr>
          <w:rFonts w:ascii="AdvP45DC7B" w:hAnsi="AdvP45DC7B" w:hint="eastAsia"/>
          <w:color w:val="000000"/>
          <w:sz w:val="18"/>
          <w:szCs w:val="18"/>
        </w:rPr>
        <w:t>2006</w:t>
      </w:r>
      <w:r w:rsidR="007D3F77">
        <w:rPr>
          <w:rFonts w:ascii="AdvP45DC7B" w:hAnsi="AdvP45DC7B" w:hint="eastAsia"/>
          <w:color w:val="000000"/>
          <w:sz w:val="18"/>
          <w:szCs w:val="18"/>
        </w:rPr>
        <w:t>年</w:t>
      </w:r>
      <w:r w:rsidR="007D3F77">
        <w:rPr>
          <w:rFonts w:ascii="AdvP45DC7B" w:hAnsi="AdvP45DC7B" w:hint="eastAsia"/>
          <w:color w:val="000000"/>
          <w:sz w:val="18"/>
          <w:szCs w:val="18"/>
        </w:rPr>
        <w:t>12</w:t>
      </w:r>
      <w:r w:rsidR="007D3F77">
        <w:rPr>
          <w:rFonts w:ascii="AdvP45DC7B" w:hAnsi="AdvP45DC7B" w:hint="eastAsia"/>
          <w:color w:val="000000"/>
          <w:sz w:val="18"/>
          <w:szCs w:val="18"/>
        </w:rPr>
        <w:t>月</w:t>
      </w:r>
      <w:r w:rsidR="007D3F77">
        <w:rPr>
          <w:rFonts w:ascii="AdvP45DC7B" w:hAnsi="AdvP45DC7B" w:hint="eastAsia"/>
          <w:color w:val="000000"/>
          <w:sz w:val="18"/>
          <w:szCs w:val="18"/>
        </w:rPr>
        <w:t>31</w:t>
      </w:r>
      <w:r w:rsidR="007D3F77">
        <w:rPr>
          <w:rFonts w:ascii="AdvP45DC7B" w:hAnsi="AdvP45DC7B" w:hint="eastAsia"/>
          <w:color w:val="000000"/>
          <w:sz w:val="18"/>
          <w:szCs w:val="18"/>
        </w:rPr>
        <w:t>日</w:t>
      </w:r>
      <w:r w:rsidR="00DD000E">
        <w:rPr>
          <w:rFonts w:ascii="AdvP45DC7B" w:hAnsi="AdvP45DC7B" w:hint="eastAsia"/>
          <w:color w:val="000000"/>
          <w:sz w:val="18"/>
          <w:szCs w:val="18"/>
        </w:rPr>
        <w:t>到</w:t>
      </w:r>
      <w:r>
        <w:rPr>
          <w:rFonts w:ascii="AdvP45DC7B" w:hAnsi="AdvP45DC7B"/>
          <w:color w:val="000000"/>
          <w:sz w:val="18"/>
          <w:szCs w:val="18"/>
        </w:rPr>
        <w:t>2007</w:t>
      </w:r>
      <w:r>
        <w:rPr>
          <w:rFonts w:ascii="AdvP45DC7B" w:hAnsi="AdvP45DC7B"/>
          <w:color w:val="000000"/>
          <w:sz w:val="18"/>
          <w:szCs w:val="18"/>
        </w:rPr>
        <w:t>年</w:t>
      </w:r>
      <w:r>
        <w:rPr>
          <w:rFonts w:ascii="AdvP45DC7B" w:hAnsi="AdvP45DC7B" w:hint="eastAsia"/>
          <w:color w:val="000000"/>
          <w:sz w:val="18"/>
          <w:szCs w:val="18"/>
        </w:rPr>
        <w:t>1</w:t>
      </w:r>
      <w:bookmarkStart w:id="0" w:name="_GoBack"/>
      <w:bookmarkEnd w:id="0"/>
      <w:r>
        <w:rPr>
          <w:rFonts w:ascii="AdvP45DC7B" w:hAnsi="AdvP45DC7B" w:hint="eastAsia"/>
          <w:color w:val="000000"/>
          <w:sz w:val="18"/>
          <w:szCs w:val="18"/>
        </w:rPr>
        <w:t>月</w:t>
      </w:r>
      <w:r>
        <w:rPr>
          <w:rFonts w:ascii="AdvP45DC7B" w:hAnsi="AdvP45DC7B" w:hint="eastAsia"/>
          <w:color w:val="000000"/>
          <w:sz w:val="18"/>
          <w:szCs w:val="18"/>
        </w:rPr>
        <w:t>22</w:t>
      </w:r>
      <w:r>
        <w:rPr>
          <w:rFonts w:ascii="AdvP45DC7B" w:hAnsi="AdvP45DC7B" w:hint="eastAsia"/>
          <w:color w:val="000000"/>
          <w:sz w:val="18"/>
          <w:szCs w:val="18"/>
        </w:rPr>
        <w:t>日的数据库</w:t>
      </w:r>
      <w:r w:rsidR="00DD000E">
        <w:rPr>
          <w:rFonts w:ascii="AdvP45DC7B" w:hAnsi="AdvP45DC7B" w:hint="eastAsia"/>
          <w:color w:val="000000"/>
          <w:sz w:val="18"/>
          <w:szCs w:val="18"/>
        </w:rPr>
        <w:t>数据。总共用到了两个指数：</w:t>
      </w:r>
      <w:r w:rsidR="00DD000E">
        <w:rPr>
          <w:rFonts w:ascii="AdvP45DC7B" w:hAnsi="AdvP45DC7B" w:hint="eastAsia"/>
          <w:color w:val="000000"/>
          <w:sz w:val="18"/>
          <w:szCs w:val="18"/>
        </w:rPr>
        <w:t>HFN</w:t>
      </w:r>
      <w:r w:rsidR="00DD000E">
        <w:rPr>
          <w:rFonts w:ascii="AdvP45DC7B" w:hAnsi="AdvP45DC7B" w:hint="eastAsia"/>
          <w:color w:val="000000"/>
          <w:sz w:val="18"/>
          <w:szCs w:val="18"/>
        </w:rPr>
        <w:t>多策略</w:t>
      </w:r>
      <w:r w:rsidR="00DD000E">
        <w:rPr>
          <w:rFonts w:ascii="AdvP45DC7B" w:hAnsi="AdvP45DC7B" w:hint="eastAsia"/>
          <w:color w:val="000000"/>
          <w:sz w:val="18"/>
          <w:szCs w:val="18"/>
        </w:rPr>
        <w:t>FOF</w:t>
      </w:r>
      <w:r w:rsidR="00DD000E">
        <w:rPr>
          <w:rFonts w:ascii="AdvP45DC7B" w:hAnsi="AdvP45DC7B" w:hint="eastAsia"/>
          <w:color w:val="000000"/>
          <w:sz w:val="18"/>
          <w:szCs w:val="18"/>
        </w:rPr>
        <w:t>基金（</w:t>
      </w:r>
      <w:r w:rsidR="00DD000E">
        <w:rPr>
          <w:rFonts w:ascii="AdvP45DC7B" w:hAnsi="AdvP45DC7B" w:hint="eastAsia"/>
          <w:color w:val="000000"/>
          <w:sz w:val="18"/>
          <w:szCs w:val="18"/>
        </w:rPr>
        <w:t>HFN</w:t>
      </w:r>
      <w:r w:rsidR="00DD000E">
        <w:rPr>
          <w:rFonts w:ascii="AdvP45DC7B" w:hAnsi="AdvP45DC7B"/>
          <w:color w:val="000000"/>
          <w:sz w:val="18"/>
          <w:szCs w:val="18"/>
        </w:rPr>
        <w:t xml:space="preserve"> FOF</w:t>
      </w:r>
      <w:r w:rsidR="00DD000E">
        <w:rPr>
          <w:rFonts w:ascii="AdvP45DC7B" w:hAnsi="AdvP45DC7B" w:hint="eastAsia"/>
          <w:color w:val="000000"/>
          <w:sz w:val="18"/>
          <w:szCs w:val="18"/>
        </w:rPr>
        <w:t>）</w:t>
      </w:r>
      <w:r>
        <w:rPr>
          <w:rFonts w:ascii="AdvP45DC7B" w:hAnsi="AdvP45DC7B" w:hint="eastAsia"/>
          <w:color w:val="000000"/>
          <w:sz w:val="18"/>
          <w:szCs w:val="18"/>
        </w:rPr>
        <w:t>，</w:t>
      </w:r>
      <w:r w:rsidR="00DD000E">
        <w:rPr>
          <w:rFonts w:ascii="AdvP45DC7B" w:hAnsi="AdvP45DC7B" w:hint="eastAsia"/>
          <w:color w:val="000000"/>
          <w:sz w:val="18"/>
          <w:szCs w:val="18"/>
        </w:rPr>
        <w:t>平均</w:t>
      </w:r>
      <w:r w:rsidR="00DD000E">
        <w:rPr>
          <w:rFonts w:ascii="AdvP45DC7B" w:hAnsi="AdvP45DC7B" w:hint="eastAsia"/>
          <w:color w:val="000000"/>
          <w:sz w:val="18"/>
          <w:szCs w:val="18"/>
        </w:rPr>
        <w:t>1781</w:t>
      </w:r>
      <w:r w:rsidR="00DD000E">
        <w:rPr>
          <w:rFonts w:ascii="AdvP45DC7B" w:hAnsi="AdvP45DC7B" w:hint="eastAsia"/>
          <w:color w:val="000000"/>
          <w:sz w:val="18"/>
          <w:szCs w:val="18"/>
        </w:rPr>
        <w:t>支基金报告，</w:t>
      </w:r>
      <w:r w:rsidR="00DD000E">
        <w:rPr>
          <w:rFonts w:ascii="AdvP45DC7B" w:hAnsi="AdvP45DC7B" w:hint="eastAsia"/>
          <w:color w:val="000000"/>
          <w:sz w:val="18"/>
          <w:szCs w:val="18"/>
        </w:rPr>
        <w:t>HFN</w:t>
      </w:r>
      <w:r w:rsidR="00DD000E">
        <w:rPr>
          <w:rFonts w:ascii="AdvP45DC7B" w:hAnsi="AdvP45DC7B" w:hint="eastAsia"/>
          <w:color w:val="000000"/>
          <w:sz w:val="18"/>
          <w:szCs w:val="18"/>
        </w:rPr>
        <w:t>多策略基金（</w:t>
      </w:r>
      <w:r w:rsidR="00DD000E">
        <w:rPr>
          <w:rFonts w:ascii="AdvP45DC7B" w:hAnsi="AdvP45DC7B" w:hint="eastAsia"/>
          <w:color w:val="000000"/>
          <w:sz w:val="18"/>
          <w:szCs w:val="18"/>
        </w:rPr>
        <w:t>HFN</w:t>
      </w:r>
      <w:r w:rsidR="00DD000E">
        <w:rPr>
          <w:rFonts w:ascii="AdvP45DC7B" w:hAnsi="AdvP45DC7B"/>
          <w:color w:val="000000"/>
          <w:sz w:val="18"/>
          <w:szCs w:val="18"/>
        </w:rPr>
        <w:t xml:space="preserve"> MS</w:t>
      </w:r>
      <w:r w:rsidR="00DD000E">
        <w:rPr>
          <w:rFonts w:ascii="AdvP45DC7B" w:hAnsi="AdvP45DC7B" w:hint="eastAsia"/>
          <w:color w:val="000000"/>
          <w:sz w:val="18"/>
          <w:szCs w:val="18"/>
        </w:rPr>
        <w:t>），平均</w:t>
      </w:r>
      <w:r w:rsidR="00DD000E">
        <w:rPr>
          <w:rFonts w:ascii="AdvP45DC7B" w:hAnsi="AdvP45DC7B" w:hint="eastAsia"/>
          <w:color w:val="000000"/>
          <w:sz w:val="18"/>
          <w:szCs w:val="18"/>
        </w:rPr>
        <w:t>358</w:t>
      </w:r>
      <w:r w:rsidR="00DD000E">
        <w:rPr>
          <w:rFonts w:ascii="AdvP45DC7B" w:hAnsi="AdvP45DC7B" w:hint="eastAsia"/>
          <w:color w:val="000000"/>
          <w:sz w:val="18"/>
          <w:szCs w:val="18"/>
        </w:rPr>
        <w:t>份基金报告。</w:t>
      </w:r>
    </w:p>
    <w:p w:rsidR="00EA6DC2" w:rsidRDefault="00EA6DC2" w:rsidP="00EB51EF">
      <w:pPr>
        <w:jc w:val="left"/>
        <w:rPr>
          <w:rStyle w:val="fontstyle01"/>
        </w:rPr>
      </w:pPr>
    </w:p>
    <w:p w:rsidR="00A97FCF" w:rsidRDefault="00A97FCF" w:rsidP="00EB51EF">
      <w:pPr>
        <w:jc w:val="left"/>
        <w:rPr>
          <w:rStyle w:val="fontstyle01"/>
          <w:rFonts w:hint="eastAsia"/>
        </w:rPr>
      </w:pPr>
    </w:p>
    <w:p w:rsidR="00EA6DC2" w:rsidRDefault="005653D7" w:rsidP="00EB51EF">
      <w:pPr>
        <w:jc w:val="left"/>
        <w:rPr>
          <w:rStyle w:val="fontstyle01"/>
          <w:rFonts w:hint="eastAsia"/>
        </w:rPr>
      </w:pPr>
      <w:r>
        <w:rPr>
          <w:rStyle w:val="fontstyle01"/>
        </w:rPr>
        <w:t>第十四</w:t>
      </w:r>
      <w:r w:rsidR="00EA6DC2">
        <w:rPr>
          <w:rStyle w:val="fontstyle01"/>
        </w:rPr>
        <w:t>章注释</w:t>
      </w:r>
    </w:p>
    <w:p w:rsidR="005653D7" w:rsidRDefault="005653D7" w:rsidP="005653D7">
      <w:pPr>
        <w:pStyle w:val="a4"/>
        <w:numPr>
          <w:ilvl w:val="0"/>
          <w:numId w:val="1"/>
        </w:numPr>
        <w:ind w:firstLineChars="0"/>
        <w:jc w:val="left"/>
        <w:rPr>
          <w:rStyle w:val="fontstyle01"/>
          <w:rFonts w:hint="eastAsia"/>
        </w:rPr>
      </w:pPr>
      <w:r>
        <w:rPr>
          <w:rStyle w:val="fontstyle01"/>
        </w:rPr>
        <w:t>2007</w:t>
      </w:r>
      <w:r>
        <w:rPr>
          <w:rStyle w:val="fontstyle01"/>
        </w:rPr>
        <w:t>年</w:t>
      </w:r>
      <w:r>
        <w:rPr>
          <w:rStyle w:val="fontstyle01"/>
        </w:rPr>
        <w:t>PerTrac</w:t>
      </w:r>
      <w:r>
        <w:rPr>
          <w:rStyle w:val="fontstyle01"/>
        </w:rPr>
        <w:t>对冲基金数据库研究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2008.3.4</w:t>
      </w:r>
    </w:p>
    <w:p w:rsidR="005653D7" w:rsidRDefault="005653D7" w:rsidP="005653D7">
      <w:pPr>
        <w:jc w:val="left"/>
        <w:rPr>
          <w:rStyle w:val="fontstyle01"/>
          <w:rFonts w:hint="eastAsia"/>
        </w:rPr>
      </w:pPr>
    </w:p>
    <w:p w:rsidR="005653D7" w:rsidRDefault="00DD000E" w:rsidP="005653D7">
      <w:pPr>
        <w:jc w:val="left"/>
        <w:rPr>
          <w:rStyle w:val="fontstyle01"/>
        </w:rPr>
      </w:pPr>
      <w:r>
        <w:rPr>
          <w:rStyle w:val="fontstyle01"/>
        </w:rPr>
        <w:t>术语表注释</w:t>
      </w:r>
    </w:p>
    <w:p w:rsidR="00DD000E" w:rsidRPr="00DD000E" w:rsidRDefault="00DD000E" w:rsidP="00DD000E">
      <w:pPr>
        <w:pStyle w:val="a4"/>
        <w:numPr>
          <w:ilvl w:val="0"/>
          <w:numId w:val="7"/>
        </w:numPr>
        <w:ind w:firstLineChars="0"/>
        <w:jc w:val="left"/>
        <w:rPr>
          <w:rFonts w:ascii="AdvP45DC7B" w:hAnsi="AdvP45DC7B" w:hint="eastAsia"/>
          <w:color w:val="000000"/>
          <w:sz w:val="18"/>
          <w:szCs w:val="18"/>
        </w:rPr>
      </w:pPr>
      <w:r>
        <w:rPr>
          <w:rStyle w:val="fontstyle01"/>
          <w:rFonts w:hint="eastAsia"/>
        </w:rPr>
        <w:t>一些条目曾在丹尼尔</w:t>
      </w:r>
      <w:r>
        <w:rPr>
          <w:rStyle w:val="fontstyle01"/>
          <w:rFonts w:hint="eastAsia"/>
        </w:rPr>
        <w:t>.</w:t>
      </w:r>
      <w:r w:rsidR="004070BF">
        <w:t>斯特拉</w:t>
      </w:r>
      <w:r w:rsidRPr="00CE1306">
        <w:t>曼</w:t>
      </w:r>
      <w:r>
        <w:t>的</w:t>
      </w:r>
      <w:r>
        <w:rPr>
          <w:rFonts w:hint="eastAsia"/>
        </w:rPr>
        <w:t>《</w:t>
      </w:r>
      <w:r w:rsidR="00527546">
        <w:t>对冲基金管理指南</w:t>
      </w:r>
      <w:r>
        <w:rPr>
          <w:rFonts w:hint="eastAsia"/>
        </w:rPr>
        <w:t>》中出现过，</w:t>
      </w:r>
      <w:r>
        <w:t>对冲基金管理基础</w:t>
      </w:r>
      <w:r>
        <w:rPr>
          <w:rFonts w:hint="eastAsia"/>
        </w:rPr>
        <w:t>，新泽西州霍博肯市：</w:t>
      </w:r>
      <w:r>
        <w:rPr>
          <w:rFonts w:hint="eastAsia"/>
        </w:rPr>
        <w:t>John Wiley &amp; Sons, 2007</w:t>
      </w:r>
    </w:p>
    <w:p w:rsidR="00DD000E" w:rsidRDefault="00DD000E" w:rsidP="00DD000E">
      <w:pPr>
        <w:pStyle w:val="a4"/>
        <w:ind w:left="360" w:firstLineChars="0" w:firstLine="0"/>
        <w:jc w:val="left"/>
        <w:rPr>
          <w:rStyle w:val="fontstyle01"/>
          <w:rFonts w:hint="eastAsia"/>
        </w:rPr>
      </w:pPr>
    </w:p>
    <w:p w:rsidR="005653D7" w:rsidRDefault="005653D7" w:rsidP="005653D7">
      <w:pPr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t>术语表：</w:t>
      </w:r>
    </w:p>
    <w:p w:rsidR="005653D7" w:rsidRDefault="005653D7" w:rsidP="005653D7">
      <w:pPr>
        <w:jc w:val="left"/>
        <w:rPr>
          <w:rStyle w:val="fontstyle01"/>
          <w:rFonts w:hint="eastAsia"/>
        </w:rPr>
      </w:pPr>
      <w:r w:rsidRPr="00711821">
        <w:rPr>
          <w:rStyle w:val="fontstyle01"/>
          <w:b/>
        </w:rPr>
        <w:t>基点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一个基点等于</w:t>
      </w:r>
      <w:r>
        <w:rPr>
          <w:rStyle w:val="fontstyle01"/>
          <w:rFonts w:hint="eastAsia"/>
        </w:rPr>
        <w:t>1%</w:t>
      </w:r>
      <w:r>
        <w:rPr>
          <w:rStyle w:val="fontstyle01"/>
          <w:rFonts w:hint="eastAsia"/>
        </w:rPr>
        <w:t>的</w:t>
      </w:r>
      <w:r>
        <w:rPr>
          <w:rStyle w:val="fontstyle01"/>
          <w:rFonts w:hint="eastAsia"/>
        </w:rPr>
        <w:t>1%</w:t>
      </w:r>
      <w:r>
        <w:rPr>
          <w:rStyle w:val="fontstyle01"/>
          <w:rFonts w:hint="eastAsia"/>
        </w:rPr>
        <w:t>，也就是万分之一。</w:t>
      </w:r>
      <w:r w:rsidR="00E747B0">
        <w:rPr>
          <w:rStyle w:val="fontstyle01"/>
          <w:rFonts w:hint="eastAsia"/>
        </w:rPr>
        <w:t>(p251)</w:t>
      </w:r>
    </w:p>
    <w:p w:rsidR="008764F5" w:rsidRDefault="008764F5" w:rsidP="005653D7">
      <w:pPr>
        <w:jc w:val="left"/>
        <w:rPr>
          <w:rStyle w:val="fontstyle01"/>
          <w:rFonts w:hint="eastAsia"/>
        </w:rPr>
      </w:pPr>
    </w:p>
    <w:p w:rsidR="008764F5" w:rsidRDefault="008764F5" w:rsidP="005653D7">
      <w:pPr>
        <w:jc w:val="left"/>
        <w:rPr>
          <w:rStyle w:val="fontstyle01"/>
          <w:rFonts w:hint="eastAsia"/>
        </w:rPr>
      </w:pPr>
    </w:p>
    <w:p w:rsidR="005653D7" w:rsidRDefault="0068089B" w:rsidP="005653D7">
      <w:pPr>
        <w:jc w:val="left"/>
        <w:rPr>
          <w:rStyle w:val="fontstyle01"/>
          <w:rFonts w:hint="eastAsia"/>
        </w:rPr>
      </w:pPr>
      <w:r>
        <w:rPr>
          <w:rFonts w:ascii="AdvP438B62" w:hAnsi="AdvP438B62" w:hint="eastAsia"/>
          <w:b/>
          <w:color w:val="000000"/>
          <w:sz w:val="18"/>
          <w:szCs w:val="18"/>
        </w:rPr>
        <w:t>备考</w:t>
      </w:r>
      <w:r w:rsidR="00711821">
        <w:rPr>
          <w:rFonts w:ascii="AdvP438B62" w:hAnsi="AdvP438B62" w:hint="eastAsia"/>
          <w:color w:val="000000"/>
          <w:sz w:val="18"/>
          <w:szCs w:val="18"/>
        </w:rPr>
        <w:t>，</w:t>
      </w:r>
      <w:r>
        <w:rPr>
          <w:rFonts w:ascii="AdvP438B62" w:hAnsi="AdvP438B62" w:hint="eastAsia"/>
          <w:color w:val="000000"/>
          <w:sz w:val="18"/>
          <w:szCs w:val="18"/>
        </w:rPr>
        <w:t>备考</w:t>
      </w:r>
      <w:r w:rsidR="009941E3">
        <w:rPr>
          <w:rFonts w:ascii="AdvP438B62" w:hAnsi="AdvP438B62" w:hint="eastAsia"/>
          <w:color w:val="000000"/>
          <w:sz w:val="18"/>
          <w:szCs w:val="18"/>
        </w:rPr>
        <w:t>是一种描述</w:t>
      </w:r>
      <w:r w:rsidR="00711821" w:rsidRPr="00711821">
        <w:rPr>
          <w:rFonts w:ascii="AdvP438B62" w:hAnsi="AdvP438B62" w:hint="eastAsia"/>
          <w:color w:val="000000"/>
          <w:sz w:val="18"/>
          <w:szCs w:val="18"/>
        </w:rPr>
        <w:t>当前或未来投资的</w:t>
      </w:r>
      <w:r w:rsidR="009941E3">
        <w:rPr>
          <w:rFonts w:ascii="AdvP438B62" w:hAnsi="AdvP438B62" w:hint="eastAsia"/>
          <w:color w:val="000000"/>
          <w:sz w:val="18"/>
          <w:szCs w:val="18"/>
        </w:rPr>
        <w:t>预期数据</w:t>
      </w:r>
      <w:r w:rsidR="00711821" w:rsidRPr="00711821">
        <w:rPr>
          <w:rFonts w:ascii="AdvP438B62" w:hAnsi="AdvP438B62" w:hint="eastAsia"/>
          <w:color w:val="000000"/>
          <w:sz w:val="18"/>
          <w:szCs w:val="18"/>
        </w:rPr>
        <w:t>的方法。</w:t>
      </w:r>
      <w:r w:rsidR="00711821" w:rsidRPr="00711821">
        <w:rPr>
          <w:rFonts w:ascii="AdvP438B62" w:hAnsi="AdvP438B62" w:hint="eastAsia"/>
          <w:color w:val="000000"/>
          <w:sz w:val="18"/>
          <w:szCs w:val="18"/>
        </w:rPr>
        <w:t xml:space="preserve"> </w:t>
      </w:r>
      <w:r w:rsidR="009941E3">
        <w:rPr>
          <w:rFonts w:ascii="AdvP438B62" w:hAnsi="AdvP438B62" w:hint="eastAsia"/>
          <w:color w:val="000000"/>
          <w:sz w:val="18"/>
          <w:szCs w:val="18"/>
        </w:rPr>
        <w:t>需要记住的是</w:t>
      </w:r>
      <w:r w:rsidR="003328CE">
        <w:rPr>
          <w:rFonts w:ascii="AdvP438B62" w:hAnsi="AdvP438B62" w:hint="eastAsia"/>
          <w:color w:val="000000"/>
          <w:sz w:val="18"/>
          <w:szCs w:val="18"/>
        </w:rPr>
        <w:t>，备考</w:t>
      </w:r>
      <w:r w:rsidR="009941E3">
        <w:rPr>
          <w:rFonts w:ascii="AdvP438B62" w:hAnsi="AdvP438B62" w:hint="eastAsia"/>
          <w:color w:val="000000"/>
          <w:sz w:val="18"/>
          <w:szCs w:val="18"/>
        </w:rPr>
        <w:t>数据是预估</w:t>
      </w:r>
      <w:r w:rsidR="00153AEF">
        <w:rPr>
          <w:rFonts w:ascii="AdvP438B62" w:hAnsi="AdvP438B62" w:hint="eastAsia"/>
          <w:color w:val="000000"/>
          <w:sz w:val="18"/>
          <w:szCs w:val="18"/>
        </w:rPr>
        <w:t>值，不符合公认</w:t>
      </w:r>
      <w:r w:rsidR="00711821" w:rsidRPr="00711821">
        <w:rPr>
          <w:rFonts w:ascii="AdvP438B62" w:hAnsi="AdvP438B62" w:hint="eastAsia"/>
          <w:color w:val="000000"/>
          <w:sz w:val="18"/>
          <w:szCs w:val="18"/>
        </w:rPr>
        <w:t>的会计准则（</w:t>
      </w:r>
      <w:r w:rsidR="00711821" w:rsidRPr="00711821">
        <w:rPr>
          <w:rFonts w:ascii="AdvP438B62" w:hAnsi="AdvP438B62" w:hint="eastAsia"/>
          <w:color w:val="000000"/>
          <w:sz w:val="18"/>
          <w:szCs w:val="18"/>
        </w:rPr>
        <w:t>GAAP</w:t>
      </w:r>
      <w:r w:rsidR="009941E3">
        <w:rPr>
          <w:rFonts w:ascii="AdvP438B62" w:hAnsi="AdvP438B62" w:hint="eastAsia"/>
          <w:color w:val="000000"/>
          <w:sz w:val="18"/>
          <w:szCs w:val="18"/>
        </w:rPr>
        <w:t>）要求</w:t>
      </w:r>
      <w:r w:rsidR="00711821" w:rsidRPr="00711821">
        <w:rPr>
          <w:rFonts w:ascii="AdvP438B62" w:hAnsi="AdvP438B62" w:hint="eastAsia"/>
          <w:color w:val="000000"/>
          <w:sz w:val="18"/>
          <w:szCs w:val="18"/>
        </w:rPr>
        <w:t>。</w:t>
      </w:r>
      <w:r w:rsidR="00E747B0">
        <w:rPr>
          <w:rFonts w:ascii="AdvP438B62" w:hAnsi="AdvP438B62" w:hint="eastAsia"/>
          <w:color w:val="000000"/>
          <w:sz w:val="18"/>
          <w:szCs w:val="18"/>
        </w:rPr>
        <w:t xml:space="preserve"> (</w:t>
      </w:r>
      <w:r w:rsidR="00E747B0">
        <w:rPr>
          <w:rFonts w:ascii="AdvP438B62" w:hAnsi="AdvP438B62"/>
          <w:color w:val="000000"/>
          <w:sz w:val="18"/>
          <w:szCs w:val="18"/>
        </w:rPr>
        <w:t>p261)</w:t>
      </w:r>
    </w:p>
    <w:p w:rsidR="005653D7" w:rsidRDefault="005653D7" w:rsidP="005653D7">
      <w:pPr>
        <w:jc w:val="left"/>
        <w:rPr>
          <w:rStyle w:val="fontstyle01"/>
          <w:rFonts w:hint="eastAsia"/>
        </w:rPr>
      </w:pPr>
    </w:p>
    <w:p w:rsidR="005653D7" w:rsidRDefault="005653D7" w:rsidP="005653D7">
      <w:pPr>
        <w:pStyle w:val="a4"/>
        <w:ind w:left="360" w:firstLineChars="0" w:firstLine="0"/>
        <w:jc w:val="left"/>
      </w:pPr>
    </w:p>
    <w:p w:rsidR="0077501B" w:rsidRDefault="0077501B" w:rsidP="005653D7">
      <w:pPr>
        <w:pStyle w:val="a4"/>
        <w:ind w:left="360" w:firstLineChars="0" w:firstLine="0"/>
        <w:jc w:val="left"/>
      </w:pPr>
    </w:p>
    <w:p w:rsidR="0077501B" w:rsidRDefault="0077501B" w:rsidP="005653D7">
      <w:pPr>
        <w:pStyle w:val="a4"/>
        <w:ind w:left="360" w:firstLineChars="0" w:firstLine="0"/>
        <w:jc w:val="left"/>
      </w:pPr>
    </w:p>
    <w:p w:rsidR="0077501B" w:rsidRDefault="0077501B" w:rsidP="005653D7">
      <w:pPr>
        <w:pStyle w:val="a4"/>
        <w:ind w:left="360" w:firstLineChars="0" w:firstLine="0"/>
        <w:jc w:val="left"/>
        <w:rPr>
          <w:rFonts w:hint="eastAsia"/>
        </w:rPr>
      </w:pPr>
    </w:p>
    <w:p w:rsidR="00E747B0" w:rsidRDefault="00E747B0" w:rsidP="005653D7">
      <w:pPr>
        <w:pStyle w:val="a4"/>
        <w:ind w:left="360" w:firstLineChars="0" w:firstLine="0"/>
        <w:jc w:val="left"/>
      </w:pPr>
    </w:p>
    <w:p w:rsidR="00E747B0" w:rsidRDefault="00E747B0" w:rsidP="005653D7">
      <w:pPr>
        <w:pStyle w:val="a4"/>
        <w:ind w:left="360" w:firstLineChars="0" w:firstLine="0"/>
        <w:jc w:val="left"/>
      </w:pPr>
      <w:r>
        <w:rPr>
          <w:rFonts w:hint="eastAsia"/>
        </w:rPr>
        <w:t>译委会名单</w:t>
      </w:r>
    </w:p>
    <w:p w:rsidR="00E747B0" w:rsidRDefault="00E747B0" w:rsidP="005653D7">
      <w:pPr>
        <w:pStyle w:val="a4"/>
        <w:ind w:left="360" w:firstLineChars="0" w:firstLine="0"/>
        <w:jc w:val="left"/>
      </w:pPr>
    </w:p>
    <w:p w:rsidR="00E747B0" w:rsidRDefault="00E747B0" w:rsidP="005653D7">
      <w:pPr>
        <w:pStyle w:val="a4"/>
        <w:ind w:left="360" w:firstLineChars="0" w:firstLine="0"/>
        <w:jc w:val="left"/>
      </w:pPr>
      <w:r>
        <w:t>主任</w:t>
      </w:r>
      <w:r>
        <w:rPr>
          <w:rFonts w:hint="eastAsia"/>
        </w:rPr>
        <w:t xml:space="preserve">    </w:t>
      </w:r>
      <w:r>
        <w:t xml:space="preserve">     </w:t>
      </w:r>
      <w:r>
        <w:rPr>
          <w:rFonts w:hint="eastAsia"/>
        </w:rPr>
        <w:t>洪磊</w:t>
      </w:r>
    </w:p>
    <w:p w:rsidR="00E747B0" w:rsidRDefault="00E747B0" w:rsidP="005653D7">
      <w:pPr>
        <w:pStyle w:val="a4"/>
        <w:ind w:left="360" w:firstLineChars="0" w:firstLine="0"/>
        <w:jc w:val="left"/>
      </w:pPr>
      <w:r>
        <w:t>译委会成员</w:t>
      </w:r>
      <w:r>
        <w:rPr>
          <w:rFonts w:hint="eastAsia"/>
        </w:rPr>
        <w:t xml:space="preserve">   </w:t>
      </w:r>
      <w:r w:rsidR="00DD1AFB">
        <w:rPr>
          <w:rFonts w:hint="eastAsia"/>
        </w:rPr>
        <w:t>林华、钟蓉萨</w:t>
      </w:r>
      <w:r>
        <w:rPr>
          <w:rFonts w:hint="eastAsia"/>
        </w:rPr>
        <w:t>、蔡长春、庞阳、赵冰</w:t>
      </w:r>
    </w:p>
    <w:p w:rsidR="00E747B0" w:rsidRDefault="00E747B0" w:rsidP="005653D7">
      <w:pPr>
        <w:pStyle w:val="a4"/>
        <w:ind w:left="360" w:firstLineChars="0" w:firstLine="0"/>
        <w:jc w:val="left"/>
      </w:pPr>
      <w:r>
        <w:t>参与译者</w:t>
      </w:r>
    </w:p>
    <w:p w:rsidR="0077501B" w:rsidRDefault="0077501B" w:rsidP="005653D7">
      <w:pPr>
        <w:pStyle w:val="a4"/>
        <w:ind w:left="360" w:firstLineChars="0" w:firstLine="0"/>
        <w:jc w:val="left"/>
      </w:pPr>
    </w:p>
    <w:p w:rsidR="0077501B" w:rsidRDefault="0077501B" w:rsidP="005653D7">
      <w:pPr>
        <w:pStyle w:val="a4"/>
        <w:ind w:left="360" w:firstLineChars="0" w:firstLine="0"/>
        <w:jc w:val="left"/>
        <w:rPr>
          <w:rFonts w:hint="eastAsia"/>
        </w:rPr>
      </w:pPr>
    </w:p>
    <w:sectPr w:rsidR="0077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276" w:rsidRDefault="00D77276" w:rsidP="00A97FCF">
      <w:r>
        <w:separator/>
      </w:r>
    </w:p>
  </w:endnote>
  <w:endnote w:type="continuationSeparator" w:id="0">
    <w:p w:rsidR="00D77276" w:rsidRDefault="00D77276" w:rsidP="00A9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45DC7B">
    <w:altName w:val="Times New Roman"/>
    <w:panose1 w:val="00000000000000000000"/>
    <w:charset w:val="00"/>
    <w:family w:val="roman"/>
    <w:notTrueType/>
    <w:pitch w:val="default"/>
  </w:font>
  <w:font w:name="AdvP43F378">
    <w:altName w:val="Times New Roman"/>
    <w:panose1 w:val="00000000000000000000"/>
    <w:charset w:val="00"/>
    <w:family w:val="roman"/>
    <w:notTrueType/>
    <w:pitch w:val="default"/>
  </w:font>
  <w:font w:name="AdvP4C4E74">
    <w:altName w:val="Times New Roman"/>
    <w:panose1 w:val="00000000000000000000"/>
    <w:charset w:val="00"/>
    <w:family w:val="roman"/>
    <w:notTrueType/>
    <w:pitch w:val="default"/>
  </w:font>
  <w:font w:name="AdvP4897E2">
    <w:altName w:val="Times New Roman"/>
    <w:panose1 w:val="00000000000000000000"/>
    <w:charset w:val="00"/>
    <w:family w:val="roman"/>
    <w:notTrueType/>
    <w:pitch w:val="default"/>
  </w:font>
  <w:font w:name="AdvP438B6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276" w:rsidRDefault="00D77276" w:rsidP="00A97FCF">
      <w:r>
        <w:separator/>
      </w:r>
    </w:p>
  </w:footnote>
  <w:footnote w:type="continuationSeparator" w:id="0">
    <w:p w:rsidR="00D77276" w:rsidRDefault="00D77276" w:rsidP="00A97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4517"/>
    <w:multiLevelType w:val="hybridMultilevel"/>
    <w:tmpl w:val="E87EBA38"/>
    <w:lvl w:ilvl="0" w:tplc="778E0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93E08"/>
    <w:multiLevelType w:val="hybridMultilevel"/>
    <w:tmpl w:val="F0F0EE34"/>
    <w:lvl w:ilvl="0" w:tplc="F8AC7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725F6"/>
    <w:multiLevelType w:val="hybridMultilevel"/>
    <w:tmpl w:val="D68EBFAA"/>
    <w:lvl w:ilvl="0" w:tplc="F7DA2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73B91"/>
    <w:multiLevelType w:val="hybridMultilevel"/>
    <w:tmpl w:val="28800C1C"/>
    <w:lvl w:ilvl="0" w:tplc="66A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7747FC"/>
    <w:multiLevelType w:val="hybridMultilevel"/>
    <w:tmpl w:val="795EA3A4"/>
    <w:lvl w:ilvl="0" w:tplc="AAAC1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D135A2"/>
    <w:multiLevelType w:val="hybridMultilevel"/>
    <w:tmpl w:val="4A82D14E"/>
    <w:lvl w:ilvl="0" w:tplc="86608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7D2351"/>
    <w:multiLevelType w:val="hybridMultilevel"/>
    <w:tmpl w:val="E410C23E"/>
    <w:lvl w:ilvl="0" w:tplc="E5D6F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7D"/>
    <w:rsid w:val="00153AEF"/>
    <w:rsid w:val="001C02EF"/>
    <w:rsid w:val="0020564B"/>
    <w:rsid w:val="0023081F"/>
    <w:rsid w:val="00233D1C"/>
    <w:rsid w:val="002F5FF0"/>
    <w:rsid w:val="003130CE"/>
    <w:rsid w:val="00320C49"/>
    <w:rsid w:val="003328CE"/>
    <w:rsid w:val="004070BF"/>
    <w:rsid w:val="00527546"/>
    <w:rsid w:val="005653D7"/>
    <w:rsid w:val="005C6A1D"/>
    <w:rsid w:val="00665C78"/>
    <w:rsid w:val="0068089B"/>
    <w:rsid w:val="00711821"/>
    <w:rsid w:val="0077501B"/>
    <w:rsid w:val="007D3F77"/>
    <w:rsid w:val="007D6144"/>
    <w:rsid w:val="008764F5"/>
    <w:rsid w:val="008B5DAA"/>
    <w:rsid w:val="00980D36"/>
    <w:rsid w:val="009941E3"/>
    <w:rsid w:val="00A97FCF"/>
    <w:rsid w:val="00B930FD"/>
    <w:rsid w:val="00BB3654"/>
    <w:rsid w:val="00C27588"/>
    <w:rsid w:val="00C42F80"/>
    <w:rsid w:val="00D65BD6"/>
    <w:rsid w:val="00D77276"/>
    <w:rsid w:val="00D826C4"/>
    <w:rsid w:val="00DD000E"/>
    <w:rsid w:val="00DD1AFB"/>
    <w:rsid w:val="00DE098F"/>
    <w:rsid w:val="00E1637D"/>
    <w:rsid w:val="00E36E56"/>
    <w:rsid w:val="00E747B0"/>
    <w:rsid w:val="00EA6DC2"/>
    <w:rsid w:val="00EB51EF"/>
    <w:rsid w:val="00E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CE8760-AABF-457C-AEE0-E85C93E5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B51EF"/>
    <w:rPr>
      <w:rFonts w:ascii="AdvP45DC7B" w:hAnsi="AdvP45DC7B" w:hint="default"/>
      <w:b w:val="0"/>
      <w:bCs w:val="0"/>
      <w:i w:val="0"/>
      <w:iCs w:val="0"/>
      <w:color w:val="000000"/>
      <w:sz w:val="18"/>
      <w:szCs w:val="18"/>
    </w:rPr>
  </w:style>
  <w:style w:type="character" w:styleId="a3">
    <w:name w:val="Hyperlink"/>
    <w:basedOn w:val="a0"/>
    <w:uiPriority w:val="99"/>
    <w:unhideWhenUsed/>
    <w:rsid w:val="008B5DAA"/>
    <w:rPr>
      <w:color w:val="0563C1" w:themeColor="hyperlink"/>
      <w:u w:val="single"/>
    </w:rPr>
  </w:style>
  <w:style w:type="character" w:customStyle="1" w:styleId="fontstyle21">
    <w:name w:val="fontstyle21"/>
    <w:basedOn w:val="a0"/>
    <w:rsid w:val="008B5DAA"/>
    <w:rPr>
      <w:rFonts w:ascii="AdvP43F378" w:hAnsi="AdvP43F378" w:hint="default"/>
      <w:b w:val="0"/>
      <w:bCs w:val="0"/>
      <w:i w:val="0"/>
      <w:iCs w:val="0"/>
      <w:color w:val="000000"/>
      <w:sz w:val="18"/>
      <w:szCs w:val="18"/>
    </w:rPr>
  </w:style>
  <w:style w:type="paragraph" w:styleId="a4">
    <w:name w:val="List Paragraph"/>
    <w:basedOn w:val="a"/>
    <w:uiPriority w:val="34"/>
    <w:qFormat/>
    <w:rsid w:val="005653D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9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7FC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7FCF"/>
    <w:rPr>
      <w:sz w:val="18"/>
      <w:szCs w:val="18"/>
    </w:rPr>
  </w:style>
  <w:style w:type="character" w:customStyle="1" w:styleId="fontstyle31">
    <w:name w:val="fontstyle31"/>
    <w:basedOn w:val="a0"/>
    <w:rsid w:val="00A97FCF"/>
    <w:rPr>
      <w:rFonts w:ascii="AdvP43F378" w:hAnsi="AdvP43F378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A97FCF"/>
    <w:rPr>
      <w:rFonts w:ascii="AdvP4C4E74" w:hAnsi="AdvP4C4E74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bloomberg.com/apps/news?pid=20601087&amp;sid=awdX2SvGEIgE&amp;refer=ho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pionline.com/apps/pbcs.dll/article?AID=/20090126/PRINTSUB/301269981/-1/PENSIONFUNDDIRECTO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wyorkfed.org/aboutthefed/fedpoint/fed02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econ.puc-rio.br/mgarcia/Seminario/textos_preliminares/SWF22May08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蔡长春</dc:creator>
  <cp:keywords/>
  <dc:description/>
  <cp:lastModifiedBy>蔡长春</cp:lastModifiedBy>
  <cp:revision>2</cp:revision>
  <dcterms:created xsi:type="dcterms:W3CDTF">2017-06-18T15:15:00Z</dcterms:created>
  <dcterms:modified xsi:type="dcterms:W3CDTF">2017-06-18T15:15:00Z</dcterms:modified>
</cp:coreProperties>
</file>