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1DC" w:rsidRPr="00F531BB" w:rsidRDefault="005F11D8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AdvP9122"/>
          <w:color w:val="auto"/>
          <w:sz w:val="28"/>
          <w:szCs w:val="28"/>
          <w:bdr w:val="none" w:sz="0" w:space="0" w:color="auto"/>
        </w:rPr>
        <w:t>Appendix</w:t>
      </w:r>
      <w:r w:rsidR="00A4236C" w:rsidRPr="00F531BB">
        <w:rPr>
          <w:rFonts w:asciiTheme="minorEastAsia" w:eastAsiaTheme="minorEastAsia" w:hAnsiTheme="minorEastAsia" w:cs="AdvP9122"/>
          <w:color w:val="auto"/>
          <w:sz w:val="28"/>
          <w:szCs w:val="28"/>
          <w:bdr w:val="none" w:sz="0" w:space="0" w:color="auto"/>
        </w:rPr>
        <w:t>附录</w:t>
      </w: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  <w:bdr w:val="none" w:sz="0" w:space="0" w:color="auto"/>
          <w:lang w:val="zh-TW" w:eastAsia="zh-TW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bdr w:val="none" w:sz="0" w:space="0" w:color="auto"/>
          <w:lang w:val="zh-TW" w:eastAsia="zh-TW"/>
        </w:rPr>
        <w:t>免责声明：本材料仅适用于</w:t>
      </w:r>
      <w:r w:rsidRPr="00F531BB">
        <w:rPr>
          <w:rFonts w:asciiTheme="minorEastAsia" w:eastAsiaTheme="minorEastAsia" w:hAnsiTheme="minorEastAsia"/>
          <w:b/>
          <w:sz w:val="28"/>
          <w:szCs w:val="28"/>
          <w:bdr w:val="none" w:sz="0" w:space="0" w:color="auto"/>
          <w:lang w:val="zh-CN"/>
        </w:rPr>
        <w:t>展示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bdr w:val="none" w:sz="0" w:space="0" w:color="auto"/>
          <w:lang w:val="zh-TW" w:eastAsia="zh-TW"/>
        </w:rPr>
        <w:t>而不是</w:t>
      </w:r>
      <w:r w:rsidRPr="00F531BB">
        <w:rPr>
          <w:rFonts w:asciiTheme="minorEastAsia" w:eastAsiaTheme="minorEastAsia" w:hAnsiTheme="minorEastAsia"/>
          <w:b/>
          <w:sz w:val="28"/>
          <w:szCs w:val="28"/>
          <w:bdr w:val="none" w:sz="0" w:space="0" w:color="auto"/>
          <w:lang w:val="zh-CN"/>
        </w:rPr>
        <w:t>用于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bdr w:val="none" w:sz="0" w:space="0" w:color="auto"/>
          <w:lang w:val="zh-TW" w:eastAsia="zh-TW"/>
        </w:rPr>
        <w:t>文件的准备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bdr w:val="none" w:sz="0" w:space="0" w:color="auto"/>
          <w:lang w:val="zh-CN"/>
        </w:rPr>
        <w:t>；</w:t>
      </w:r>
      <w:r w:rsidR="004C4B1D" w:rsidRPr="00F531BB">
        <w:rPr>
          <w:rFonts w:asciiTheme="minorEastAsia" w:eastAsiaTheme="minorEastAsia" w:hAnsiTheme="minorEastAsia" w:cs="宋体" w:hint="eastAsia"/>
          <w:b/>
          <w:sz w:val="28"/>
          <w:szCs w:val="28"/>
          <w:bdr w:val="none" w:sz="0" w:space="0" w:color="auto"/>
          <w:lang w:val="zh-TW"/>
        </w:rPr>
        <w:t>也不构成</w:t>
      </w:r>
      <w:r w:rsidRPr="00F531BB">
        <w:rPr>
          <w:rFonts w:asciiTheme="minorEastAsia" w:eastAsiaTheme="minorEastAsia" w:hAnsiTheme="minorEastAsia"/>
          <w:b/>
          <w:sz w:val="28"/>
          <w:szCs w:val="28"/>
          <w:bdr w:val="none" w:sz="0" w:space="0" w:color="auto"/>
          <w:lang w:val="zh-CN"/>
        </w:rPr>
        <w:t>法律和其他</w:t>
      </w:r>
      <w:r w:rsidR="004C4B1D" w:rsidRPr="00F531BB">
        <w:rPr>
          <w:rFonts w:asciiTheme="minorEastAsia" w:eastAsiaTheme="minorEastAsia" w:hAnsiTheme="minorEastAsia" w:hint="eastAsia"/>
          <w:b/>
          <w:sz w:val="28"/>
          <w:szCs w:val="28"/>
          <w:bdr w:val="none" w:sz="0" w:space="0" w:color="auto"/>
          <w:lang w:val="zh-CN"/>
        </w:rPr>
        <w:t>任何形式</w:t>
      </w:r>
      <w:r w:rsidRPr="00F531BB">
        <w:rPr>
          <w:rFonts w:asciiTheme="minorEastAsia" w:eastAsiaTheme="minorEastAsia" w:hAnsiTheme="minorEastAsia"/>
          <w:b/>
          <w:sz w:val="28"/>
          <w:szCs w:val="28"/>
          <w:bdr w:val="none" w:sz="0" w:space="0" w:color="auto"/>
          <w:lang w:val="zh-CN"/>
        </w:rPr>
        <w:t>的建议</w:t>
      </w:r>
    </w:p>
    <w:p w:rsidR="00CF51DC" w:rsidRPr="00F531BB" w:rsidRDefault="00483C7A">
      <w:pPr>
        <w:rPr>
          <w:rFonts w:asciiTheme="minorEastAsia" w:eastAsiaTheme="minorEastAsia" w:hAnsiTheme="minorEastAsia"/>
          <w:sz w:val="28"/>
          <w:szCs w:val="28"/>
          <w:bdr w:val="none" w:sz="0" w:space="0" w:color="auto"/>
        </w:rPr>
      </w:pPr>
      <w:r w:rsidRPr="00F531BB">
        <w:rPr>
          <w:rStyle w:val="fontstyle01"/>
          <w:rFonts w:asciiTheme="minorEastAsia" w:eastAsiaTheme="minorEastAsia" w:hAnsiTheme="minorEastAsia"/>
          <w:sz w:val="28"/>
          <w:szCs w:val="28"/>
          <w:bdr w:val="none" w:sz="0" w:space="0" w:color="auto"/>
        </w:rPr>
        <w:t xml:space="preserve">Copyright </w:t>
      </w:r>
      <w:r w:rsidRPr="00F531BB">
        <w:rPr>
          <w:rStyle w:val="fontstyle21"/>
          <w:rFonts w:asciiTheme="minorEastAsia" w:eastAsiaTheme="minorEastAsia" w:hAnsiTheme="minorEastAsia"/>
          <w:sz w:val="28"/>
          <w:szCs w:val="28"/>
          <w:bdr w:val="none" w:sz="0" w:space="0" w:color="auto"/>
        </w:rPr>
        <w:t>©</w:t>
      </w:r>
      <w:r w:rsidRPr="00F531BB">
        <w:rPr>
          <w:rStyle w:val="fontstyle01"/>
          <w:rFonts w:asciiTheme="minorEastAsia" w:eastAsiaTheme="minorEastAsia" w:hAnsiTheme="minorEastAsia"/>
          <w:sz w:val="28"/>
          <w:szCs w:val="28"/>
          <w:bdr w:val="none" w:sz="0" w:space="0" w:color="auto"/>
        </w:rPr>
        <w:t xml:space="preserve">DASP. </w:t>
      </w:r>
      <w:r w:rsidRPr="00F531BB">
        <w:rPr>
          <w:rStyle w:val="fontstyle01"/>
          <w:rFonts w:asciiTheme="minorEastAsia" w:eastAsiaTheme="minorEastAsia" w:hAnsiTheme="minorEastAsia" w:hint="eastAsia"/>
          <w:sz w:val="28"/>
          <w:szCs w:val="28"/>
          <w:bdr w:val="none" w:sz="0" w:space="0" w:color="auto"/>
        </w:rPr>
        <w:t>版权</w:t>
      </w:r>
      <w:r w:rsidRPr="00F531BB">
        <w:rPr>
          <w:rStyle w:val="fontstyle01"/>
          <w:rFonts w:asciiTheme="minorEastAsia" w:eastAsiaTheme="minorEastAsia" w:hAnsiTheme="minorEastAsia"/>
          <w:sz w:val="28"/>
          <w:szCs w:val="28"/>
          <w:bdr w:val="none" w:sz="0" w:space="0" w:color="auto"/>
        </w:rPr>
        <w:t>所有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  <w:u w:val="single"/>
          <w:lang w:val="zh-TW" w:eastAsia="zh-TW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u w:val="single"/>
          <w:lang w:val="zh-TW" w:eastAsia="zh-TW"/>
        </w:rPr>
        <w:t>标准</w:t>
      </w:r>
      <w:r w:rsidR="004C4B1D" w:rsidRPr="00F531BB">
        <w:rPr>
          <w:rFonts w:asciiTheme="minorEastAsia" w:eastAsiaTheme="minorEastAsia" w:hAnsiTheme="minorEastAsia" w:hint="eastAsia"/>
          <w:b/>
          <w:sz w:val="28"/>
          <w:szCs w:val="28"/>
          <w:u w:val="single"/>
          <w:lang w:val="zh-CN"/>
        </w:rPr>
        <w:t>尽职</w:t>
      </w:r>
      <w:r w:rsidRPr="00F531BB">
        <w:rPr>
          <w:rFonts w:asciiTheme="minorEastAsia" w:eastAsiaTheme="minorEastAsia" w:hAnsiTheme="minorEastAsia"/>
          <w:b/>
          <w:sz w:val="28"/>
          <w:szCs w:val="28"/>
          <w:u w:val="single"/>
          <w:lang w:val="zh-CN"/>
        </w:rPr>
        <w:t>调查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u w:val="single"/>
          <w:lang w:val="zh-TW" w:eastAsia="zh-TW"/>
        </w:rPr>
        <w:t>：（</w:t>
      </w:r>
      <w:r w:rsidR="00727964" w:rsidRPr="00F531BB">
        <w:rPr>
          <w:rFonts w:asciiTheme="minorEastAsia" w:eastAsiaTheme="minorEastAsia" w:hAnsiTheme="minorEastAsia" w:cs="宋体" w:hint="eastAsia"/>
          <w:b/>
          <w:sz w:val="28"/>
          <w:szCs w:val="28"/>
          <w:u w:val="single"/>
          <w:lang w:val="zh-TW"/>
        </w:rPr>
        <w:t>NAME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u w:val="single"/>
          <w:lang w:val="zh-TW" w:eastAsia="zh-TW"/>
        </w:rPr>
        <w:t>）基金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一般信息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）请说明您在（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</w:t>
      </w:r>
      <w:r w:rsidR="004C4B1D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基金中</w:t>
      </w:r>
      <w:r w:rsidR="004C4B1D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使用</w:t>
      </w:r>
      <w:r w:rsidR="004C4B1D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的所有策略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（例如，固定收益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套利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，可转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债套利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特殊事件套利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多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/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空头</w:t>
      </w:r>
      <w:r w:rsidR="004C4B1D" w:rsidRPr="00F531BB">
        <w:rPr>
          <w:rFonts w:asciiTheme="minorEastAsia" w:eastAsiaTheme="minorEastAsia" w:hAnsiTheme="minorEastAsia" w:hint="eastAsia"/>
          <w:b/>
          <w:sz w:val="28"/>
          <w:szCs w:val="28"/>
          <w:lang w:val="zh-CN"/>
        </w:rPr>
        <w:t>股权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等）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483C7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投资策略的核心原则是相对价值投资。一般来说，</w:t>
      </w:r>
      <w:r w:rsidR="007D579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7D5799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7D579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）基金涉及的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相对价值投资</w:t>
      </w:r>
      <w:r w:rsidR="007D579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包括购买低估的证券同时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对冲</w:t>
      </w:r>
      <w:r w:rsidR="004C4B1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公允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价值</w:t>
      </w:r>
      <w:r w:rsidR="007D579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</w:t>
      </w:r>
      <w:r w:rsidR="00BD1E9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高估的证券。无论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具体的资产类别</w:t>
      </w:r>
      <w:r w:rsidR="00BD1E9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是什么，这是战略的核心。当前多策略投资组合中的资产类别包括按揭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套利，全球</w:t>
      </w:r>
      <w:r w:rsidR="00BD1E9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固定收益套利，可转债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套利，事件驱动套利和资本结构套利。</w:t>
      </w:r>
      <w:r w:rsidR="009D65F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资产配置是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根据当前市场条件和具体资产类别的机会</w:t>
      </w:r>
      <w:r w:rsidR="009D65F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动态进行的。</w:t>
      </w:r>
      <w:r w:rsidR="00BD1E9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多策略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="009D65F3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预期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有一个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更好的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收益概况，因为</w:t>
      </w:r>
      <w:r w:rsidR="00BD1E9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本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基金有广泛的投资</w:t>
      </w:r>
      <w:r w:rsidR="00BD1E9B" w:rsidRPr="00F531BB">
        <w:rPr>
          <w:rFonts w:asciiTheme="minorEastAsia" w:eastAsiaTheme="minorEastAsia" w:hAnsiTheme="minorEastAsia"/>
          <w:sz w:val="28"/>
          <w:szCs w:val="28"/>
          <w:lang w:val="zh-CN"/>
        </w:rPr>
        <w:t>标的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和市场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可以做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为对冲。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2</w:t>
      </w:r>
      <w:r w:rsidR="00483C7A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）你在全球的所有市场经营，还是限定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在某个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具体市场？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全球。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</w:t>
      </w:r>
      <w:r w:rsidR="009D65F3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对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你</w:t>
      </w:r>
      <w:r w:rsidR="009D65F3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开发</w:t>
      </w:r>
      <w:r w:rsidR="00BD1E9B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的策略的收益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前景</w:t>
      </w:r>
      <w:r w:rsidR="009D65F3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是如何考虑的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我们预期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在一个最低的波动率和回撤率下，每年的回报率在</w:t>
      </w:r>
      <w:r w:rsidRPr="00F531BB">
        <w:rPr>
          <w:rFonts w:asciiTheme="minorEastAsia" w:eastAsiaTheme="minorEastAsia" w:hAnsiTheme="minorEastAsia"/>
          <w:sz w:val="28"/>
          <w:szCs w:val="28"/>
        </w:rPr>
        <w:t>Libor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 xml:space="preserve"> 加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基点到</w:t>
      </w:r>
      <w:r w:rsidRPr="00F531BB">
        <w:rPr>
          <w:rFonts w:asciiTheme="minorEastAsia" w:eastAsiaTheme="minorEastAsia" w:hAnsiTheme="minorEastAsia"/>
          <w:sz w:val="28"/>
          <w:szCs w:val="28"/>
        </w:rPr>
        <w:t>LIBOR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 xml:space="preserve"> 加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基点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的幅度内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波动。该策略被设计为市场中性，所以市场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对它的影响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应该有限。</w:t>
      </w:r>
      <w:r w:rsidR="00BD1E9B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对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业绩</w:t>
      </w:r>
      <w:r w:rsidR="00BD1E9B" w:rsidRPr="00F531BB">
        <w:rPr>
          <w:rFonts w:asciiTheme="minorEastAsia" w:eastAsiaTheme="minorEastAsia" w:hAnsiTheme="minorEastAsia"/>
          <w:sz w:val="28"/>
          <w:szCs w:val="28"/>
          <w:lang w:val="zh-CN"/>
        </w:rPr>
        <w:t>不做保证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）请描述你</w:t>
      </w:r>
      <w:r w:rsidR="009D65F3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管理</w:t>
      </w:r>
      <w:r w:rsidR="00BD1E9B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的每支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主要基金，</w:t>
      </w:r>
      <w:r w:rsidR="00BD1E9B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它们的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名字，在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岸</w:t>
      </w:r>
      <w:r w:rsidR="009D65F3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还是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离岸，策略，费用。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％管理费用</w:t>
      </w:r>
      <w:r w:rsidR="009D65F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每月</w:t>
      </w:r>
      <w:r w:rsidR="00BD1E9B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计提，按月</w:t>
      </w:r>
      <w:r w:rsidR="009D65F3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支付；</w:t>
      </w:r>
      <w:r w:rsidR="00F30223" w:rsidRPr="00F531BB" w:rsidDel="00F30223">
        <w:rPr>
          <w:rFonts w:asciiTheme="minorEastAsia" w:eastAsiaTheme="minorEastAsia" w:hAnsiTheme="minorEastAsia"/>
          <w:sz w:val="28"/>
          <w:szCs w:val="28"/>
          <w:lang w:val="zh-CN"/>
        </w:rPr>
        <w:t xml:space="preserve"> </w:t>
      </w:r>
      <w:r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％的</w:t>
      </w:r>
      <w:r w:rsidR="00BD1E9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激励</w:t>
      </w:r>
      <w:r w:rsidR="00F3022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费用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每月</w:t>
      </w:r>
      <w:r w:rsidR="00BD1E9B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计提，按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年支付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</w:t>
      </w:r>
      <w:r w:rsidR="00FA626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9E145E" w:rsidRPr="00F531BB">
        <w:rPr>
          <w:rFonts w:asciiTheme="minorEastAsia" w:eastAsiaTheme="minorEastAsia" w:hAnsiTheme="minorEastAsia" w:hint="eastAsia"/>
          <w:sz w:val="28"/>
          <w:szCs w:val="28"/>
          <w:lang w:val="zh-CN" w:eastAsia="zh-TW"/>
        </w:rPr>
        <w:t>有限</w:t>
      </w:r>
      <w:r w:rsidRPr="00F531BB">
        <w:rPr>
          <w:rFonts w:asciiTheme="minorEastAsia" w:eastAsiaTheme="minorEastAsia" w:hAnsiTheme="minorEastAsia"/>
          <w:sz w:val="28"/>
          <w:szCs w:val="28"/>
          <w:lang w:val="zh-CN" w:eastAsia="zh-TW"/>
        </w:rPr>
        <w:t>合伙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</w:t>
      </w:r>
      <w:r w:rsidRPr="00F531BB">
        <w:rPr>
          <w:rFonts w:asciiTheme="minorEastAsia" w:eastAsiaTheme="minorEastAsia" w:hAnsiTheme="minorEastAsia"/>
          <w:sz w:val="28"/>
          <w:szCs w:val="28"/>
          <w:lang w:val="zh-CN" w:eastAsia="zh-TW"/>
        </w:rPr>
        <w:t>可</w:t>
      </w:r>
      <w:r w:rsidR="00FA6269" w:rsidRPr="00F531BB">
        <w:rPr>
          <w:rFonts w:asciiTheme="minorEastAsia" w:eastAsiaTheme="minorEastAsia" w:hAnsiTheme="minorEastAsia" w:hint="eastAsia"/>
          <w:sz w:val="28"/>
          <w:szCs w:val="28"/>
          <w:lang w:val="zh-CN" w:eastAsia="zh-TW"/>
        </w:rPr>
        <w:t>转换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）基金有限公司：</w:t>
      </w:r>
      <w:r w:rsidRPr="00F531BB">
        <w:rPr>
          <w:rFonts w:asciiTheme="minorEastAsia" w:eastAsiaTheme="minorEastAsia" w:hAnsiTheme="minorEastAsia"/>
          <w:sz w:val="28"/>
          <w:szCs w:val="28"/>
          <w:lang w:val="zh-CN" w:eastAsia="zh-TW"/>
        </w:rPr>
        <w:t>在岸和离岸的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。可转换证券套利。</w:t>
      </w:r>
    </w:p>
    <w:p w:rsidR="00CF51DC" w:rsidRPr="00F531BB" w:rsidRDefault="00A4236C" w:rsidP="004A47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）全球基金有限责任公司和（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）全球固定</w:t>
      </w:r>
      <w:r w:rsidR="00FA626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收益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基金有限公司：全球主权债务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</w:rPr>
        <w:t>GSE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</w:rPr>
        <w:t>MBS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</w:rPr>
        <w:t>ABS</w:t>
      </w:r>
      <w:r w:rsidR="00FA626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和公司债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相对价值交易。</w:t>
      </w:r>
    </w:p>
    <w:p w:rsidR="00CF51DC" w:rsidRPr="00F531BB" w:rsidRDefault="00A4236C" w:rsidP="004A47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）基金有限责任公司和（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）基金有限公司：在岸和离岸。</w:t>
      </w:r>
    </w:p>
    <w:p w:rsidR="00CF51DC" w:rsidRPr="00F531BB" w:rsidRDefault="00A4236C" w:rsidP="004A47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）全球基金有限责任公司和（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）全球基金有限公司</w:t>
      </w:r>
      <w:r w:rsidRPr="00F531BB">
        <w:rPr>
          <w:rFonts w:asciiTheme="minorEastAsia" w:eastAsiaTheme="minorEastAsia" w:hAnsiTheme="minorEastAsia" w:cs="宋体"/>
          <w:sz w:val="28"/>
          <w:szCs w:val="28"/>
        </w:rPr>
        <w:t>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在岸和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离岸的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。定向价值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</w:t>
      </w:r>
      <w:r w:rsidR="00376C7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性配置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/>
          <w:b/>
          <w:sz w:val="28"/>
          <w:szCs w:val="28"/>
        </w:rPr>
        <w:t>A.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投资过程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1</w:t>
      </w:r>
      <w:r w:rsidR="00376C74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）如何在每个策略中识别获利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机会？你使用什么量化工具？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在每个策略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，我们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对每个证券进行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深入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分析，识别被低估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证券，</w:t>
      </w:r>
      <w:r w:rsidR="009444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并制定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对冲</w:t>
      </w:r>
      <w:r w:rsidR="009444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计划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。组合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中的证券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及其对冲都进行了压力测试，</w:t>
      </w:r>
      <w:r w:rsidR="009444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以确保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对冲</w:t>
      </w:r>
      <w:r w:rsidR="009444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376C74" w:rsidRPr="00F531BB">
        <w:rPr>
          <w:rFonts w:asciiTheme="minorEastAsia" w:eastAsiaTheme="minorEastAsia" w:hAnsiTheme="minorEastAsia"/>
          <w:sz w:val="28"/>
          <w:szCs w:val="28"/>
          <w:lang w:val="zh-CN"/>
        </w:rPr>
        <w:t>有效性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。风险管理层审查投资组合，以确保遵守基金准则。此外，压力测试是一个持续的过程，</w:t>
      </w:r>
      <w:r w:rsidR="00376C7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通过</w:t>
      </w:r>
      <w:r w:rsidR="00376C7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测试</w:t>
      </w:r>
      <w:r w:rsidR="00376C7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376C7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随时监控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市场可能发生的变化。（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）拥有一个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杰出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的技术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经验和纪律的结合，所有这些都用于投资过程。所有定量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分析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工具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都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是内部开发</w:t>
      </w:r>
      <w:r w:rsidR="00CF4057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不断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地进行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审查和改进。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2</w:t>
      </w:r>
      <w:r w:rsidR="00376C74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）您的投资期限是多长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通常，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每个策略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从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进入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到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退出的时间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范围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到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个月之间。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）风险管理：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a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）请描述每个策略的主要风险（例如，利率，</w:t>
      </w:r>
      <w:r w:rsidR="00CF4057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提前还款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，信用等）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。风险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基金的私募备忘录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中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更详细的描述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投资者应该</w:t>
      </w:r>
      <w:r w:rsidR="00CF4057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通过</w:t>
      </w:r>
      <w:r w:rsidR="0000673E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备忘录了解</w:t>
      </w:r>
      <w:r w:rsidR="00FC7534" w:rsidRPr="00F531BB">
        <w:rPr>
          <w:rFonts w:asciiTheme="minorEastAsia" w:eastAsiaTheme="minorEastAsia" w:hAnsiTheme="minorEastAsia"/>
          <w:sz w:val="28"/>
          <w:szCs w:val="28"/>
          <w:lang w:val="zh-CN"/>
        </w:rPr>
        <w:t>更完整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的描述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i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）抵押支持债券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：任何策略中的风险由下列五个因素确定：</w:t>
      </w:r>
    </w:p>
    <w:p w:rsidR="00CF51DC" w:rsidRPr="00F531BB" w:rsidRDefault="00A4236C" w:rsidP="004A4726">
      <w:pPr>
        <w:numPr>
          <w:ilvl w:val="0"/>
          <w:numId w:val="2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利率风险。投资组合按久期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中性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管理。因此，投资组合将具有最小的利率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2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收益</w:t>
      </w:r>
      <w:r w:rsidR="0000673E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曲线风险。抵押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债券</w:t>
      </w:r>
      <w:r w:rsidR="00FC753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</w:t>
      </w:r>
      <w:r w:rsidR="009E5A7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收益率曲线的特定部分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可能有具体和不同的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关键</w:t>
      </w:r>
      <w:r w:rsidR="00110C71" w:rsidRPr="00F531BB">
        <w:rPr>
          <w:rFonts w:asciiTheme="minorEastAsia" w:eastAsiaTheme="minorEastAsia" w:hAnsiTheme="minorEastAsia"/>
          <w:sz w:val="28"/>
          <w:szCs w:val="28"/>
          <w:lang w:val="zh-CN"/>
        </w:rPr>
        <w:t>利</w:t>
      </w:r>
      <w:r w:rsidR="009E5A7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率期限</w:t>
      </w:r>
      <w:r w:rsidR="009E5A7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被应用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于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FC753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也是对冲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过程的一部分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），这使得（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）能够</w:t>
      </w:r>
      <w:r w:rsidR="009E5A7D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避开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该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2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利差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风险。由于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抵押套利投资组合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做多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抵押证券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，并且通常</w:t>
      </w:r>
      <w:r w:rsidR="00110C71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卖空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抵押证券以外的证券，抵押基础风险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存在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但是，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精心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选择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证券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是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设计来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最小化这种风险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的技术之一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110C71" w:rsidP="004A4726">
      <w:pPr>
        <w:numPr>
          <w:ilvl w:val="0"/>
          <w:numId w:val="2"/>
        </w:numP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凸性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和波动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</w:t>
      </w:r>
      <w:r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凸性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和波动风险敞口通过</w:t>
      </w:r>
      <w:r w:rsidR="00293CA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补偿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工具和期权策略进行</w:t>
      </w:r>
      <w:r w:rsidR="00293CA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对冲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2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流动性风险。一般来说，在某些情况下，回购市场可能会放缓并导致流动性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限制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4E405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因此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，</w:t>
      </w:r>
      <w:r w:rsidR="004E4053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长期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融资安排</w:t>
      </w:r>
      <w:r w:rsidR="004E405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就成了共同追求的</w:t>
      </w:r>
      <w:r w:rsidR="006C5DF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目标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，这样做</w:t>
      </w:r>
      <w:r w:rsidR="004E405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更好匹配投资周期，并在很大程度上</w:t>
      </w:r>
      <w:r w:rsidR="006C5DF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防止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受短期流动性问题</w:t>
      </w:r>
      <w:r w:rsidR="004E405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影响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。此外，多个借款关系</w:t>
      </w:r>
      <w:bookmarkStart w:id="0" w:name="OLE_LINK1"/>
      <w:bookmarkStart w:id="1" w:name="OLE_LINK2"/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可以减少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对任何特定贷款人的依赖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bookmarkEnd w:id="0"/>
      <w:bookmarkEnd w:id="1"/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ii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）全球固定收益套利策略：</w:t>
      </w:r>
    </w:p>
    <w:p w:rsidR="00CF51DC" w:rsidRPr="00F531BB" w:rsidRDefault="00A4236C" w:rsidP="004A4726">
      <w:pPr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利率风险。投资组合</w:t>
      </w:r>
      <w:r w:rsidR="006C5DF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以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久期中性</w:t>
      </w:r>
      <w:r w:rsidR="006C5DF4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为基础进行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管理。因此，投资组合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就</w:t>
      </w:r>
      <w:r w:rsidR="006C5DF4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必须以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利率变动</w:t>
      </w:r>
      <w:r w:rsidR="006C5DF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风险最小化原则进行构建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收益</w:t>
      </w:r>
      <w:r w:rsidR="00FC7534" w:rsidRPr="00F531BB">
        <w:rPr>
          <w:rFonts w:asciiTheme="minorEastAsia" w:eastAsiaTheme="minorEastAsia" w:hAnsiTheme="minorEastAsia"/>
          <w:sz w:val="28"/>
          <w:szCs w:val="28"/>
          <w:lang w:val="zh-CN"/>
        </w:rPr>
        <w:t>率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曲线风险。所有固定收益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</w:t>
      </w:r>
      <w:r w:rsidR="006C153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针对收益率曲线的特定部分，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可能有具体的和不同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6C153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关键利率</w:t>
      </w:r>
      <w:r w:rsidR="009E5A7D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期限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管理</w:t>
      </w:r>
      <w:r w:rsidR="006C153D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被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运用到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所有证券（</w:t>
      </w:r>
      <w:r w:rsidR="006C153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也是对冲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过程的一部分），这使得（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）能够</w:t>
      </w:r>
      <w:r w:rsidR="006C153D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避开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这个风险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流动性风险。一般来说，在某些情况下，回购市场可能会放缓并抑制流动性。所以，推行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不同期限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融资安排，更好地配合投资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，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可以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在很大程度上</w:t>
      </w:r>
      <w:r w:rsidR="006C153D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防止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短期流动</w:t>
      </w:r>
      <w:r w:rsidR="006C153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性问题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。此外，多个借款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关系</w:t>
      </w:r>
      <w:r w:rsidR="00FC7534" w:rsidRPr="00F531BB">
        <w:rPr>
          <w:rFonts w:asciiTheme="minorEastAsia" w:eastAsiaTheme="minorEastAsia" w:hAnsiTheme="minorEastAsia"/>
          <w:sz w:val="28"/>
          <w:szCs w:val="28"/>
          <w:lang w:val="zh-CN"/>
        </w:rPr>
        <w:t>可以减少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对任何特定贷款人的依赖</w:t>
      </w:r>
      <w:r w:rsidR="00FC7534" w:rsidRPr="00F531BB">
        <w:rPr>
          <w:rFonts w:asciiTheme="minorEastAsia" w:eastAsiaTheme="minorEastAsia" w:hAnsiTheme="minorEastAsia"/>
          <w:sz w:val="28"/>
          <w:szCs w:val="28"/>
          <w:lang w:val="zh-CN"/>
        </w:rPr>
        <w:t>性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利差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风险。全球固定收益套利策略是基于相关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投资证券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利差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关系。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选择过程隔离有利的情况，</w:t>
      </w:r>
      <w:r w:rsidR="009E5A7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所以不利的利差变动可以最小化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策略相关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风险。投资组合在不同的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市场环境下进行了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压力测试以确保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投资组合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相关性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最小化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FC753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的调整还将进一步降低持续的风险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iii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）可转换债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套利策略：</w:t>
      </w:r>
    </w:p>
    <w:p w:rsidR="00CF51DC" w:rsidRPr="00F531BB" w:rsidRDefault="00A4236C" w:rsidP="004A4726">
      <w:pPr>
        <w:numPr>
          <w:ilvl w:val="0"/>
          <w:numId w:val="4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利差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风险。可转债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套利包括独特的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头寸，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可根据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条件调窄或调宽与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Libor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或政府债券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利率之间的差异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“Beta”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对</w:t>
      </w:r>
      <w:r w:rsidR="006660A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投资组合进行对冲</w:t>
      </w:r>
      <w:r w:rsidR="00B77C3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包括</w:t>
      </w:r>
      <w:r w:rsidR="00B77C3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可以缓解潜在利差风险的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面</w:t>
      </w:r>
      <w:r w:rsidR="00B77C3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信用</w:t>
      </w:r>
      <w:r w:rsidR="006660A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B77C3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掉期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安排。</w:t>
      </w:r>
    </w:p>
    <w:p w:rsidR="00CF51DC" w:rsidRPr="00F531BB" w:rsidRDefault="00B77C37" w:rsidP="004A4726">
      <w:pPr>
        <w:numPr>
          <w:ilvl w:val="0"/>
          <w:numId w:val="4"/>
        </w:numP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凸性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 xml:space="preserve">风险。 </w:t>
      </w:r>
      <w:r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凸性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通过抵消工具和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公开交易期权来对冲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4"/>
        </w:numP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波动</w:t>
      </w:r>
      <w:r w:rsidR="00653B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</w:t>
      </w:r>
      <w:r w:rsidR="006660A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风险。一般来说，可转债</w:t>
      </w:r>
      <w:r w:rsidR="0063714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看多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转换期权，因此在大多数情况下，</w:t>
      </w:r>
      <w:r w:rsidR="00653B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具有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多头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波动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 xml:space="preserve">性 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 这是通过多元化和交易上市期权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管理。</w:t>
      </w:r>
    </w:p>
    <w:p w:rsidR="00CF51DC" w:rsidRPr="00F531BB" w:rsidRDefault="0063714E" w:rsidP="004A4726">
      <w:pPr>
        <w:numPr>
          <w:ilvl w:val="0"/>
          <w:numId w:val="4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发行人风险。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包含在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利差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和波动</w:t>
      </w:r>
      <w:r w:rsidR="00653B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</w:t>
      </w:r>
      <w:r w:rsidR="00653B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中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，重要的是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通过良好的基本面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和信用分析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来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指导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投资决策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从而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最小化单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个公司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或特定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行业的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iv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）事件驱动策略：事件驱动型</w:t>
      </w:r>
      <w:r w:rsidR="0063714E" w:rsidRPr="00F531BB">
        <w:rPr>
          <w:rFonts w:asciiTheme="minorEastAsia" w:eastAsiaTheme="minorEastAsia" w:hAnsiTheme="minorEastAsia"/>
          <w:sz w:val="28"/>
          <w:szCs w:val="28"/>
          <w:lang w:val="zh-CN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的风险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由以下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一些因素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决定，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包括：</w:t>
      </w:r>
    </w:p>
    <w:p w:rsidR="00CF51DC" w:rsidRPr="00F531BB" w:rsidRDefault="00A4236C" w:rsidP="004A4726">
      <w:pPr>
        <w:numPr>
          <w:ilvl w:val="0"/>
          <w:numId w:val="5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政府和监管机构干预风险，</w:t>
      </w:r>
    </w:p>
    <w:p w:rsidR="00CF51DC" w:rsidRPr="00F531BB" w:rsidRDefault="00A4236C" w:rsidP="004A4726">
      <w:pPr>
        <w:numPr>
          <w:ilvl w:val="0"/>
          <w:numId w:val="5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公司的基本面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，他们的资产负债表，以及其他相关信息，</w:t>
      </w:r>
    </w:p>
    <w:p w:rsidR="00CF51DC" w:rsidRPr="00F531BB" w:rsidRDefault="00A4236C" w:rsidP="004A4726">
      <w:pPr>
        <w:numPr>
          <w:ilvl w:val="0"/>
          <w:numId w:val="5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影响交易价格的一般市场条件，超过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上限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等，</w:t>
      </w:r>
    </w:p>
    <w:p w:rsidR="00CF51DC" w:rsidRPr="00F531BB" w:rsidRDefault="00A4236C" w:rsidP="004A4726">
      <w:pPr>
        <w:numPr>
          <w:ilvl w:val="0"/>
          <w:numId w:val="5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其他</w:t>
      </w:r>
      <w:r w:rsidR="00CC5B1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利益相关方在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</w:t>
      </w:r>
      <w:r w:rsidR="0063714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上的出现或影响</w:t>
      </w:r>
      <w:r w:rsidR="00CC5B1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包括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竞争</w:t>
      </w:r>
      <w:r w:rsidR="00CC5B1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收购</w:t>
      </w:r>
      <w:r w:rsidR="00CC5B1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方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，消费者群体和积极股东</w:t>
      </w:r>
      <w:r w:rsidR="00CC5B1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5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/>
          <w:sz w:val="28"/>
          <w:szCs w:val="28"/>
        </w:rPr>
        <w:t>b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）请详细介绍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投资过程，</w:t>
      </w:r>
      <w:r w:rsidR="00CC5B1A" w:rsidRPr="00F531BB">
        <w:rPr>
          <w:rFonts w:asciiTheme="minorEastAsia" w:eastAsiaTheme="minorEastAsia" w:hAnsiTheme="minorEastAsia"/>
          <w:sz w:val="28"/>
          <w:szCs w:val="28"/>
          <w:lang w:val="zh-CN"/>
        </w:rPr>
        <w:t>包括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评估，执行和风险管理。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核心</w:t>
      </w:r>
      <w:r w:rsidR="004A4726" w:rsidRPr="00F531BB">
        <w:rPr>
          <w:rFonts w:asciiTheme="minorEastAsia" w:eastAsiaTheme="minorEastAsia" w:hAnsiTheme="minorEastAsia" w:hint="eastAsia"/>
          <w:b/>
          <w:sz w:val="28"/>
          <w:szCs w:val="28"/>
        </w:rPr>
        <w:t>敞口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管理：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0B450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努力做到</w:t>
      </w:r>
      <w:r w:rsidR="000B450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0B450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="000B4504" w:rsidRPr="00F531BB">
        <w:rPr>
          <w:rFonts w:asciiTheme="minorEastAsia" w:eastAsiaTheme="minorEastAsia" w:hAnsiTheme="minorEastAsia"/>
          <w:sz w:val="28"/>
          <w:szCs w:val="28"/>
          <w:lang w:val="zh-CN"/>
        </w:rPr>
        <w:t>最小化到</w:t>
      </w:r>
      <w:r w:rsidR="0074630C" w:rsidRPr="00F531BB">
        <w:rPr>
          <w:rFonts w:asciiTheme="minorEastAsia" w:eastAsiaTheme="minorEastAsia" w:hAnsiTheme="minorEastAsia"/>
          <w:sz w:val="28"/>
          <w:szCs w:val="28"/>
          <w:lang w:val="zh-CN"/>
        </w:rPr>
        <w:t>与</w:t>
      </w:r>
      <w:r w:rsidR="000B4504" w:rsidRPr="00F531BB">
        <w:rPr>
          <w:rFonts w:asciiTheme="minorEastAsia" w:eastAsiaTheme="minorEastAsia" w:hAnsiTheme="minorEastAsia"/>
          <w:sz w:val="28"/>
          <w:szCs w:val="28"/>
          <w:lang w:val="zh-CN"/>
        </w:rPr>
        <w:t>利率</w:t>
      </w:r>
      <w:r w:rsid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整体</w:t>
      </w:r>
      <w:r w:rsidR="0074630C" w:rsidRPr="00F531BB">
        <w:rPr>
          <w:rFonts w:asciiTheme="minorEastAsia" w:eastAsiaTheme="minorEastAsia" w:hAnsiTheme="minorEastAsia"/>
          <w:sz w:val="28"/>
          <w:szCs w:val="28"/>
          <w:lang w:val="zh-CN"/>
        </w:rPr>
        <w:t>水平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方向</w:t>
      </w:r>
      <w:r w:rsidR="0074630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（如果是相对</w:t>
      </w:r>
      <w:r w:rsid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值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套利投资工具）。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74630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将基金</w:t>
      </w:r>
      <w:r w:rsidR="0074630C" w:rsidRPr="00F531BB">
        <w:rPr>
          <w:rFonts w:asciiTheme="minorEastAsia" w:eastAsiaTheme="minorEastAsia" w:hAnsiTheme="minorEastAsia" w:cs="宋体" w:hint="eastAsia"/>
          <w:sz w:val="28"/>
          <w:szCs w:val="28"/>
          <w:lang w:val="zh-CN"/>
        </w:rPr>
        <w:t>风险最小化到与</w:t>
      </w:r>
      <w:r w:rsidR="0074630C" w:rsidRPr="00F531BB">
        <w:rPr>
          <w:rFonts w:asciiTheme="minorEastAsia" w:eastAsiaTheme="minorEastAsia" w:hAnsiTheme="minorEastAsia"/>
          <w:sz w:val="28"/>
          <w:szCs w:val="28"/>
          <w:lang w:val="zh-CN"/>
        </w:rPr>
        <w:t>股价</w:t>
      </w:r>
      <w:r w:rsid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整体</w:t>
      </w:r>
      <w:r w:rsidR="0074630C" w:rsidRPr="00F531BB">
        <w:rPr>
          <w:rFonts w:asciiTheme="minorEastAsia" w:eastAsiaTheme="minorEastAsia" w:hAnsiTheme="minorEastAsia"/>
          <w:sz w:val="28"/>
          <w:szCs w:val="28"/>
          <w:lang w:val="zh-CN"/>
        </w:rPr>
        <w:t>水平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和方向</w:t>
      </w:r>
      <w:r w:rsidR="0074630C" w:rsidRPr="00F531BB">
        <w:rPr>
          <w:rFonts w:asciiTheme="minorEastAsia" w:eastAsiaTheme="minorEastAsia" w:hAnsiTheme="minorEastAsia"/>
          <w:sz w:val="28"/>
          <w:szCs w:val="28"/>
          <w:lang w:val="zh-CN"/>
        </w:rPr>
        <w:t>一致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（如果是相对</w:t>
      </w:r>
      <w:r w:rsid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值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套利投资工具）。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）通过运行和分析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="00ED50EE" w:rsidRPr="00F531BB">
        <w:rPr>
          <w:rFonts w:asciiTheme="minorEastAsia" w:eastAsiaTheme="minorEastAsia" w:hAnsiTheme="minorEastAsia"/>
          <w:sz w:val="28"/>
          <w:szCs w:val="28"/>
          <w:lang w:val="zh-CN"/>
        </w:rPr>
        <w:t>暴露报告</w:t>
      </w:r>
      <w:r w:rsidR="00CF3B04">
        <w:rPr>
          <w:rFonts w:asciiTheme="minorEastAsia" w:eastAsiaTheme="minorEastAsia" w:hAnsiTheme="minorEastAsia" w:cs="宋体"/>
          <w:sz w:val="28"/>
          <w:szCs w:val="28"/>
          <w:lang w:val="zh-CN"/>
        </w:rPr>
        <w:t>,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压力测试和相关性</w:t>
      </w:r>
      <w:r w:rsidR="00CF3B0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来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控制</w:t>
      </w:r>
      <w:r w:rsidR="00ED50E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亏损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并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确保资本保值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。交易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必须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进行监控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和审慎管理，如有必要，清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掉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那些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业绩状况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与先前</w:t>
      </w:r>
      <w:r w:rsidR="00CF3B0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分析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结论</w:t>
      </w:r>
      <w:r w:rsidR="00CF3B0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="00ED50EE" w:rsidRPr="00F531BB">
        <w:rPr>
          <w:rFonts w:asciiTheme="minorEastAsia" w:eastAsiaTheme="minorEastAsia" w:hAnsiTheme="minorEastAsia"/>
          <w:sz w:val="28"/>
          <w:szCs w:val="28"/>
          <w:lang w:val="zh-CN" w:eastAsia="zh-TW"/>
        </w:rPr>
        <w:t>提前还款策略</w:t>
      </w:r>
      <w:r w:rsidR="00CF3B0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预期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不匹配的</w:t>
      </w:r>
      <w:r w:rsidR="00ED50E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其他因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市场基本面的变化</w:t>
      </w:r>
      <w:r w:rsidR="00F83DB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或投资组合的原始风险回报特征</w:t>
      </w:r>
      <w:r w:rsidR="00F83DB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已改变</w:t>
      </w:r>
      <w:r w:rsidR="00ED50EE"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316DED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316DED">
        <w:rPr>
          <w:rFonts w:asciiTheme="minorEastAsia" w:eastAsiaTheme="minorEastAsia" w:hAnsiTheme="minorEastAsia" w:cs="宋体" w:hint="eastAsia"/>
          <w:b/>
          <w:sz w:val="28"/>
          <w:szCs w:val="28"/>
        </w:rPr>
        <w:t>前沿</w:t>
      </w:r>
      <w:r w:rsidR="00A4236C" w:rsidRPr="00316DED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投资分析和风险管理的过程：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风险评估和管理的过程</w:t>
      </w:r>
      <w:r w:rsidR="00D310F1" w:rsidRPr="00F531BB">
        <w:rPr>
          <w:rFonts w:asciiTheme="minorEastAsia" w:eastAsiaTheme="minorEastAsia" w:hAnsiTheme="minorEastAsia"/>
          <w:sz w:val="28"/>
          <w:szCs w:val="28"/>
          <w:lang w:val="zh-CN"/>
        </w:rPr>
        <w:t>从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交易</w:t>
      </w:r>
      <w:r w:rsidR="00D310F1" w:rsidRPr="00F531BB">
        <w:rPr>
          <w:rFonts w:asciiTheme="minorEastAsia" w:eastAsiaTheme="minorEastAsia" w:hAnsiTheme="minorEastAsia"/>
          <w:sz w:val="28"/>
          <w:szCs w:val="28"/>
          <w:lang w:val="zh-CN"/>
        </w:rPr>
        <w:t>识别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，执行，风险管理，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一直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到运营。该过程是连续的，并且通常如下进行：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D310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识别分析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与市场信息</w:t>
      </w:r>
      <w:r w:rsidR="00D310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事件相关的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异常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错位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AC6B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机会维度</w:t>
      </w:r>
      <w:r w:rsidR="00316DED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，以及经济或数学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可确定的关系。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历史和经验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数据相关的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套利机会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维度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；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识别分析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核心经济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技术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市场原因的套利机会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；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获取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时间和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持久性</w:t>
      </w:r>
      <w:r w:rsidR="00AC6B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相关</w:t>
      </w:r>
      <w:r w:rsidR="00FF5E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AC6BB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套利机会</w:t>
      </w:r>
      <w:r w:rsidR="00AC6B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的评价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；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评估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证券未来移动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的概率和经济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评价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）拟议投资头寸与当前投资组合的相关性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确定。降低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组合中相关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的投资机会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有较高的可能性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被执行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识别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计算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允许隔离和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获取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相对价值机会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最小化其他市场风险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对冲工具的可用性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5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C57A18" w:rsidRPr="00F531BB">
        <w:rPr>
          <w:rFonts w:asciiTheme="minorEastAsia" w:eastAsiaTheme="minorEastAsia" w:hAnsiTheme="minorEastAsia"/>
          <w:sz w:val="28"/>
          <w:szCs w:val="28"/>
          <w:lang w:val="zh-CN"/>
        </w:rPr>
        <w:t>审查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融资（例如，回购协议）市场，流动性和机会。例如，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分析</w:t>
      </w:r>
      <w:r w:rsidR="00C77C4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确保交易成本最优化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相关证券的流动性和执行渠道。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6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开发获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利和</w:t>
      </w:r>
      <w:r w:rsidR="003F707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止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损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退出策略。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7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）确保</w:t>
      </w:r>
      <w:r w:rsidR="003F707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证券类别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，交易规模和风险敞口不超过</w:t>
      </w:r>
      <w:r w:rsidR="003F707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监管限制或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投资策略中规定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限制。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8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）交易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员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投资组合经理在</w:t>
      </w:r>
      <w:r w:rsidR="003F707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系统输入阶段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执行交易检查。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9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）根据风险管理小组制定的指引，投资组合管理团队的判断和分析也起到整体风险评估及管理的作用</w:t>
      </w:r>
      <w:r w:rsidR="00CF3A47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也就是说</w:t>
      </w:r>
      <w:r w:rsidR="00CF3A4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投资组合经理</w:t>
      </w:r>
      <w:r w:rsidR="00CF3A4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所有可用信息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统计</w:t>
      </w:r>
      <w:r w:rsidR="00CF3A47">
        <w:rPr>
          <w:rFonts w:asciiTheme="minorEastAsia" w:eastAsiaTheme="minorEastAsia" w:hAnsiTheme="minorEastAsia" w:hint="eastAsia"/>
          <w:sz w:val="28"/>
          <w:szCs w:val="28"/>
          <w:lang w:val="zh-CN"/>
        </w:rPr>
        <w:t>估计量以及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总体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具体市场条件</w:t>
      </w:r>
      <w:r w:rsidR="00CF3A4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的总体评价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准确评估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和投资组合风险的重要工具。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10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）投资组合管理团队主要负责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把</w:t>
      </w:r>
      <w:r w:rsidR="006125B4" w:rsidRPr="00F531BB">
        <w:rPr>
          <w:rFonts w:asciiTheme="minorEastAsia" w:eastAsiaTheme="minorEastAsia" w:hAnsiTheme="minorEastAsia"/>
          <w:sz w:val="28"/>
          <w:szCs w:val="28"/>
          <w:lang w:val="zh-CN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输入到操作系统。因此，投资组合管理团队必须检查交易。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）所有投资组合管理团队必须在任何时候遵守风险</w:t>
      </w:r>
      <w:r w:rsidR="006125B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设定的</w:t>
      </w:r>
      <w:r w:rsidR="00CF3A4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所有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限制。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总而言之，在组合层面上，诸如策略间</w:t>
      </w:r>
      <w:r w:rsidR="005B3F2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相关性，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敞口</w:t>
      </w:r>
      <w:r w:rsidR="005B3F2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的大小和投资组合的</w:t>
      </w:r>
      <w:r w:rsidR="005B3F2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适用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</w:t>
      </w:r>
      <w:r w:rsidR="005B3F2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都需要进行考虑</w:t>
      </w:r>
      <w:r w:rsidR="00E2699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以确保投资组合不具有任何单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方向</w:t>
      </w:r>
      <w:r w:rsidR="005B3F2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头寸，</w:t>
      </w:r>
      <w:r w:rsidR="00E2699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同时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策略的多元化</w:t>
      </w:r>
      <w:r w:rsidR="00BA425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必须得到维护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。现有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可以根据市场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的变化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以及对不同的投资组合</w:t>
      </w:r>
      <w:r w:rsidR="002E421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特定多元化需求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来更改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2E421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根据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经验和投资理念，</w:t>
      </w:r>
      <w:r w:rsidR="00943A7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投资组合经理被指示要</w:t>
      </w:r>
      <w:r w:rsidR="00943A7B" w:rsidRPr="00943A7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相对较快的退出</w:t>
      </w:r>
      <w:r w:rsidR="00943A7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亏损的</w:t>
      </w:r>
      <w:r w:rsidR="00943A7B" w:rsidRPr="00943A7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头寸。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最后，必须监测</w:t>
      </w:r>
      <w:r w:rsidR="00943A7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小概率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事件和系统性风险</w:t>
      </w:r>
      <w:r w:rsidR="00A85EC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通过</w:t>
      </w:r>
      <w:r w:rsidR="00A85EC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以下手段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a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）购买</w:t>
      </w:r>
      <w:r w:rsidR="00A85EC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小概率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的期权（即期权</w:t>
      </w:r>
      <w:r w:rsidR="00A85EC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涵盖极端市场走势）</w:t>
      </w:r>
      <w:r w:rsidR="00943A7B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b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）购买信用风险违约保障</w:t>
      </w:r>
      <w:r w:rsidR="00943A7B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c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）整体投资组合结构。</w:t>
      </w:r>
    </w:p>
    <w:p w:rsidR="00CF51DC" w:rsidRPr="00F531BB" w:rsidRDefault="00AC2A5D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运营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公司拥有一个运营部门，其职能范围</w:t>
      </w:r>
      <w:r w:rsidR="00A85EC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）交易验证和结算。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）日常经营现金流量管理和证券处理职责。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）向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部门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和负责人提供风险和</w:t>
      </w:r>
      <w:r w:rsidR="00943A7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报告</w:t>
      </w:r>
      <w:r w:rsidR="00AC2A5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以及损益表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）与技术和系统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部门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协调，确保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所有相关运营功能进行</w:t>
      </w:r>
      <w:r w:rsidR="0028256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适</w:t>
      </w:r>
      <w:r w:rsidR="0028256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EF7728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运营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风险管理政策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协议的监督职能：所有投资组合管理团队每天都有一个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联合</w:t>
      </w:r>
      <w:r w:rsidR="00EF7728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早会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，由公司的首席投资官</w:t>
      </w:r>
      <w:r w:rsidR="00F946A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主持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，在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会上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报告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讨论主要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="004477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风险敞口，市场发展及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对每个投资组合的影响。公司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风险管理团队对所有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进行评估监测：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a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）确保遵守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监管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规定和投资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指引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b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）帮助界定风险水平，与高级投资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经理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协商，确保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这些水平均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得到维护（这将取决于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类型，投资策略）。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c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）协助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构建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交易，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以最小化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防范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性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小概率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事件。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d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审查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风险管理系统产生的</w:t>
      </w:r>
      <w:r w:rsidR="00590A1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每日风险和头寸报告。这需要风险管理团队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</w:t>
      </w:r>
      <w:r w:rsidR="00590A1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研究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="00590A1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技术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和操作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部门一起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协同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工作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</w:t>
      </w:r>
      <w:r w:rsidR="00590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组合</w:t>
      </w:r>
      <w:r w:rsidR="00590A18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经理</w:t>
      </w:r>
      <w:r w:rsidR="00590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和系统开发团队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合作，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领导和协调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风险管理技术和工具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的开发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f</w:t>
      </w:r>
      <w:r w:rsidR="008F2ED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）确保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投资组合压力和情景分析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正常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运作，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更新，使</w:t>
      </w:r>
      <w:r w:rsidR="00930C33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投资组合管理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团队可以用于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加强决策</w:t>
      </w:r>
      <w:r w:rsidR="005A06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制定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g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查看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风险报告和压力测试分析，以发现任何无意的或意外或偶然的风险，并确保</w:t>
      </w:r>
      <w:r w:rsidR="008F2ED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交易团队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立即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纠正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此类问题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h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）与文</w:t>
      </w:r>
      <w:r w:rsidR="005A06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档</w:t>
      </w:r>
      <w:r w:rsidR="00930C33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小组协调和监督工作，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确保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对手方信贷协议的起草和执行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过程中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条款</w:t>
      </w:r>
      <w:r w:rsidR="00930C33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符合客户的最佳利益，并且对所有相关方都是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公正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和公平的，并符合行业标准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实践。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i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）与（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5A06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合规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小组合作，协助确保相关文件为客户提供适当和公平的条款。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j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）风险管理小组直接向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705859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首席投资</w:t>
      </w:r>
      <w:r w:rsidR="005A066C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报告，负责监督所有客户的投资组合风险。</w:t>
      </w:r>
      <w:r w:rsidRPr="00F531BB">
        <w:rPr>
          <w:rFonts w:asciiTheme="minorEastAsia" w:eastAsiaTheme="minorEastAsia" w:hAnsiTheme="minorEastAsia"/>
          <w:sz w:val="28"/>
          <w:szCs w:val="28"/>
        </w:rPr>
        <w:t>CIO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直接向总裁报告，他们</w:t>
      </w:r>
      <w:r w:rsidR="007058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</w:t>
      </w:r>
      <w:r w:rsidR="00B00D5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认为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合适的时候</w:t>
      </w:r>
      <w:r w:rsidR="007058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会给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投资组合经理</w:t>
      </w:r>
      <w:r w:rsidR="00B00D5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提供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建议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705859" w:rsidRPr="00B00D5C" w:rsidRDefault="00A4236C" w:rsidP="00705859">
      <w:pPr>
        <w:rPr>
          <w:rFonts w:asciiTheme="minorEastAsia" w:eastAsiaTheme="minorEastAsia" w:hAnsiTheme="minorEastAsia"/>
          <w:sz w:val="28"/>
          <w:szCs w:val="28"/>
          <w:lang w:val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最后，对于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705859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潜在</w:t>
      </w:r>
      <w:r w:rsidR="007058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因素的完整描述，请参阅</w:t>
      </w:r>
      <w:r w:rsidR="00B00D5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B00D5C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B00D5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</w:t>
      </w:r>
      <w:r w:rsidR="00B00D5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私募备忘录</w:t>
      </w:r>
      <w:r w:rsidRPr="00F531BB">
        <w:rPr>
          <w:rFonts w:asciiTheme="minorEastAsia" w:eastAsiaTheme="minorEastAsia" w:hAnsiTheme="minorEastAsia"/>
          <w:sz w:val="28"/>
          <w:szCs w:val="28"/>
        </w:rPr>
        <w:t>“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风险因素</w:t>
      </w:r>
      <w:r w:rsidRPr="00F531BB">
        <w:rPr>
          <w:rFonts w:asciiTheme="minorEastAsia" w:eastAsiaTheme="minorEastAsia" w:hAnsiTheme="minorEastAsia"/>
          <w:sz w:val="28"/>
          <w:szCs w:val="28"/>
        </w:rPr>
        <w:t>”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一节，第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页</w:t>
      </w:r>
      <w:r w:rsidR="00B00D5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。</w:t>
      </w:r>
    </w:p>
    <w:p w:rsidR="00A85ECC" w:rsidRPr="00F531BB" w:rsidRDefault="00A4236C" w:rsidP="00705859">
      <w:pPr>
        <w:numPr>
          <w:ilvl w:val="0"/>
          <w:numId w:val="7"/>
        </w:numPr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F531BB">
        <w:rPr>
          <w:rFonts w:asciiTheme="minorEastAsia" w:eastAsiaTheme="minorEastAsia" w:hAnsiTheme="minorEastAsia"/>
          <w:sz w:val="28"/>
          <w:szCs w:val="28"/>
        </w:rPr>
        <w:t>c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B00D5C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你如何计算你的</w:t>
      </w:r>
      <w:r w:rsidR="00B00D5C" w:rsidRPr="00B00D5C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对冲，</w:t>
      </w:r>
      <w:r w:rsidRPr="00B00D5C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你使用什么工具？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通过所有策略，所有可识别的风险都会被分析</w:t>
      </w:r>
      <w:r w:rsidR="001A1E8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</w:t>
      </w:r>
      <w:r w:rsidR="00B00D5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风险</w:t>
      </w:r>
      <w:r w:rsidR="00FA1A81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根据成本</w:t>
      </w:r>
      <w:r w:rsidR="00FA1A81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效益最优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的方式</w:t>
      </w:r>
      <w:r w:rsidR="005A066C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进行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对冲。某些基础风险可能作为结构必要性存在。对冲工具包括其他证券，国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，掉期和期权。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A1A81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您通常使用多少杠杆？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杠杆是通过回购协议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获得的</w:t>
      </w:r>
      <w:r w:rsidR="001A1E8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D3746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杠杆水平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很大程度上取决于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基金交易工具的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风险回报机会和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基金所使用金融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工具的相对流动性。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1</w:t>
      </w:r>
      <w:r w:rsidR="00FA1A81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FA1A81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按揭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套利：最近的平均值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大概在</w:t>
      </w:r>
      <w:r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="00FA1A81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）全球固定收益套利策略：近期</w:t>
      </w:r>
      <w:r w:rsidR="00FA1A81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杠杆在</w:t>
      </w:r>
      <w:r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之间。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）可转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套利策略：杠杆最近平均为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。杠杆是通过可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策略中的保证金借款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而得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893C2C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描述您的现金管理政策？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现金头寸包括保证金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账户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由我们的运营部门每天核对。基金的</w:t>
      </w:r>
      <w:r w:rsidR="007B2D2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人（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）持有现金，抵押品和证券。我们的融资交易团队负责确保优化现金回报率，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通过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积极参与回购市场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实现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。最后，我们</w:t>
      </w:r>
      <w:r w:rsidR="007B2D2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维持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足够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没有限制的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现金水平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，这些现金不但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足以</w:t>
      </w:r>
      <w:r w:rsidR="007B2D2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让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基金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在正常市场条件下运行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7B2D2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允许基金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在碰到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不可预见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事件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市场错位时能够运行。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362417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什么系统（程序等）</w:t>
      </w:r>
      <w:r w:rsidR="004730A3" w:rsidRPr="00362417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可以</w:t>
      </w:r>
      <w:r w:rsidRPr="00362417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用于</w:t>
      </w:r>
      <w:r w:rsidR="004730A3" w:rsidRPr="00362417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日常的</w:t>
      </w:r>
      <w:r w:rsidRPr="00362417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基金管理？</w:t>
      </w:r>
      <w:r w:rsidR="00622546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许多内部系统中，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包括（</w:t>
      </w:r>
      <w:r w:rsidRPr="00F531BB">
        <w:rPr>
          <w:rFonts w:asciiTheme="minorEastAsia" w:eastAsiaTheme="minorEastAsia" w:hAnsiTheme="minorEastAsia"/>
          <w:sz w:val="28"/>
          <w:szCs w:val="28"/>
        </w:rPr>
        <w:t>a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）用于产生债券和掉期的收益率曲线（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线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条等）</w:t>
      </w:r>
      <w:r w:rsidR="00E8632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估值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的模型，（</w:t>
      </w:r>
      <w:r w:rsidRPr="00F531BB">
        <w:rPr>
          <w:rFonts w:asciiTheme="minorEastAsia" w:eastAsiaTheme="minorEastAsia" w:hAnsiTheme="minorEastAsia"/>
          <w:sz w:val="28"/>
          <w:szCs w:val="28"/>
        </w:rPr>
        <w:t>b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531BB">
        <w:rPr>
          <w:rFonts w:asciiTheme="minorEastAsia" w:eastAsiaTheme="minorEastAsia" w:hAnsiTheme="minorEastAsia"/>
          <w:sz w:val="28"/>
          <w:szCs w:val="28"/>
        </w:rPr>
        <w:t>PCA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和相关收益率曲线</w:t>
      </w:r>
      <w:r w:rsidR="00E8632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分析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策略，（</w:t>
      </w:r>
      <w:r w:rsidRPr="00F531BB">
        <w:rPr>
          <w:rFonts w:asciiTheme="minorEastAsia" w:eastAsiaTheme="minorEastAsia" w:hAnsiTheme="minorEastAsia"/>
          <w:sz w:val="28"/>
          <w:szCs w:val="28"/>
        </w:rPr>
        <w:t>c</w:t>
      </w:r>
      <w:r w:rsidR="00E8632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）评估期货与现金市场之间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不同交割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选择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的模型，（</w:t>
      </w:r>
      <w:r w:rsidRPr="00F531BB">
        <w:rPr>
          <w:rFonts w:asciiTheme="minorEastAsia" w:eastAsiaTheme="minorEastAsia" w:hAnsiTheme="minorEastAsia"/>
          <w:sz w:val="28"/>
          <w:szCs w:val="28"/>
        </w:rPr>
        <w:t>d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从</w:t>
      </w:r>
      <w:r w:rsidR="00E86320" w:rsidRPr="00F531BB">
        <w:rPr>
          <w:rFonts w:asciiTheme="minorEastAsia" w:eastAsiaTheme="minorEastAsia" w:hAnsiTheme="minorEastAsia"/>
          <w:sz w:val="28"/>
          <w:szCs w:val="28"/>
        </w:rPr>
        <w:t>Hull-White</w:t>
      </w:r>
      <w:r w:rsidR="00E8632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到更复杂</w:t>
      </w:r>
      <w:r w:rsidR="007B2D26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因子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期限结构模型，（</w:t>
      </w:r>
      <w:r w:rsidRPr="00F531BB">
        <w:rPr>
          <w:rFonts w:asciiTheme="minorEastAsia" w:eastAsiaTheme="minorEastAsia" w:hAnsiTheme="minorEastAsia"/>
          <w:sz w:val="28"/>
          <w:szCs w:val="28"/>
        </w:rPr>
        <w:t>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）多币种模型，（</w:t>
      </w:r>
      <w:r w:rsidRPr="00F531BB">
        <w:rPr>
          <w:rFonts w:asciiTheme="minorEastAsia" w:eastAsiaTheme="minorEastAsia" w:hAnsiTheme="minorEastAsia"/>
          <w:sz w:val="28"/>
          <w:szCs w:val="28"/>
        </w:rPr>
        <w:t>f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）用于评估现金，期货，掉期市场</w:t>
      </w:r>
      <w:r w:rsidR="0003338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波动性的模型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，等等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风险分析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监控的主要系统是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叫做（NAME）的专有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交互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系统。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简单地说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，这个系统允许分析每个由（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）管理的基金。（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）具有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支持大量分析的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下钻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能力，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支持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基本风险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度量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到压力测试</w:t>
      </w:r>
      <w:r w:rsidR="00476DE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8B7B6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从基金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层面一直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到单一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进行分析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）是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（NAME）专有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的系统，用来处理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所有与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投资组合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管理</w:t>
      </w:r>
      <w:r w:rsidR="00476DE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相关的交易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。它不仅仅是一个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交易输入</w:t>
      </w:r>
      <w:r w:rsidR="008B7B6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系统，因为每执行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一笔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交易都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会紧跟着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多个阶段，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</w:rPr>
        <w:t>在每个节点都</w:t>
      </w:r>
      <w:r w:rsidR="008B7B6C">
        <w:rPr>
          <w:rFonts w:asciiTheme="minorEastAsia" w:eastAsiaTheme="minorEastAsia" w:hAnsiTheme="minorEastAsia" w:cs="宋体" w:hint="eastAsia"/>
          <w:sz w:val="28"/>
          <w:szCs w:val="28"/>
        </w:rPr>
        <w:t>要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</w:rPr>
        <w:t>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完整的文档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来记录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任何更改或更新。此外，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这个</w:t>
      </w:r>
      <w:r w:rsidR="008B7B6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内部应用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提供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工具，用于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独立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验证损益表</w:t>
      </w:r>
      <w:r w:rsidR="00476DEE" w:rsidRPr="00F531B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对冲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和头寸</w:t>
      </w:r>
      <w:r w:rsidR="008B7B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参数</w:t>
      </w:r>
      <w:r w:rsidR="005A11F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维护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（即现金流量，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保证金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，取消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更正，索赔，抵押品</w:t>
      </w:r>
      <w:r w:rsidR="005A11F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5A11F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等的工具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8B7B6C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8B7B6C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你通常持有多少</w:t>
      </w:r>
      <w:r w:rsidR="008B7B6C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 xml:space="preserve">？ 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="008B7B6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主要取决于市场机会和期望的多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元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化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程度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/>
          <w:b/>
          <w:sz w:val="28"/>
          <w:szCs w:val="28"/>
        </w:rPr>
        <w:t>B.营业额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204579" w:rsidRPr="00204579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大致</w:t>
      </w:r>
      <w:r w:rsidRPr="00204579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年营业额</w:t>
      </w:r>
      <w:r w:rsidR="00204579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：抵押</w:t>
      </w:r>
      <w:r w:rsidR="0020457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贷款支持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证券：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</w:t>
      </w:r>
      <w:r w:rsidR="00204579">
        <w:rPr>
          <w:rFonts w:asciiTheme="minorEastAsia" w:eastAsiaTheme="minorEastAsia" w:hAnsiTheme="minorEastAsia" w:hint="eastAsia"/>
          <w:sz w:val="28"/>
          <w:szCs w:val="28"/>
        </w:rPr>
        <w:t>；全球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套利：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</w:t>
      </w:r>
      <w:r w:rsidR="00204579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="00204579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</w:t>
      </w:r>
      <w:r w:rsidR="003642C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套利：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</w:t>
      </w:r>
    </w:p>
    <w:p w:rsidR="00CF51DC" w:rsidRPr="00F531BB" w:rsidRDefault="00CF51DC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/>
          <w:b/>
          <w:sz w:val="28"/>
          <w:szCs w:val="28"/>
        </w:rPr>
        <w:t>C.投资信息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E123A5" w:rsidRPr="00204579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您的策略和</w:t>
      </w:r>
      <w:r w:rsidR="00E123A5" w:rsidRPr="00204579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潜在回报</w:t>
      </w:r>
      <w:r w:rsidR="00E123A5" w:rsidRPr="00204579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的宏观前景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：我们的投资策略一般不取决于宏观市场条件。当前条件表明套利</w:t>
      </w:r>
      <w:r w:rsidR="004F31F0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环境</w:t>
      </w:r>
      <w:r w:rsidR="004F31F0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是有利的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F31F0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基金表现及资产净值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：由于若干资产类别涉及许多不同的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策略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，我们发现这种损益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属性因</w:t>
      </w:r>
      <w:r w:rsidR="00662CD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市场而有很大的不同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，因此并不完全有意义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。在头寸和策略中，对</w:t>
      </w:r>
      <w:r w:rsidR="00DE7563" w:rsidRPr="00F531BB">
        <w:rPr>
          <w:rFonts w:asciiTheme="minorEastAsia" w:eastAsiaTheme="minorEastAsia" w:hAnsiTheme="minorEastAsia"/>
          <w:sz w:val="28"/>
          <w:szCs w:val="28"/>
        </w:rPr>
        <w:t>损益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的贡献可能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每年都很不一样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/>
          <w:b/>
          <w:sz w:val="28"/>
          <w:szCs w:val="28"/>
        </w:rPr>
        <w:t>D.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公司和管理信息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人：任何变化，特别是关键专业人员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）目前雇佣了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名员工（见组织图）。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基础设施：任何实质性变化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：在所有领域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都存在</w:t>
      </w:r>
      <w:r w:rsidR="0090076E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持续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改进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的趋势：系统，客户服务和我们的交易过程。</w:t>
      </w:r>
      <w:r w:rsidR="0090076E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</w:t>
      </w:r>
      <w:r w:rsidR="0090076E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持续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评估我们在市场变化方面的过程并作出适当的改进</w:t>
      </w: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/>
          <w:b/>
          <w:sz w:val="28"/>
          <w:szCs w:val="28"/>
        </w:rPr>
        <w:t>E.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公司信息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谁是</w:t>
      </w:r>
      <w:r w:rsidR="00E9301D"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公司</w:t>
      </w:r>
      <w:r w:rsidR="00E123A5" w:rsidRPr="0090076E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主要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股东（比如说，</w:t>
      </w:r>
      <w:r w:rsidR="00E123A5" w:rsidRPr="0090076E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超过</w:t>
      </w:r>
      <w:r w:rsidRPr="0090076E">
        <w:rPr>
          <w:rFonts w:asciiTheme="minorEastAsia" w:eastAsiaTheme="minorEastAsia" w:hAnsiTheme="minorEastAsia"/>
          <w:i/>
          <w:sz w:val="28"/>
          <w:szCs w:val="28"/>
        </w:rPr>
        <w:t>10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％</w:t>
      </w:r>
      <w:r w:rsidR="00E9301D" w:rsidRPr="0090076E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股份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）？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公司由一家</w:t>
      </w:r>
      <w:r w:rsidR="00E123A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E123A5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E123A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）拥有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控股公司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控股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。此外，有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个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负责人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，但他们不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拥</w:t>
      </w:r>
      <w:r w:rsidR="0090076E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有</w:t>
      </w:r>
      <w:r w:rsidR="0090076E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权。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请提供贵公司人员的详细信息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 见附件组织图表和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个人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简介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90076E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员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工薪酬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。员工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收入包括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工资和年度奖金，这是由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负责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人确定的。它是基于公司</w:t>
      </w:r>
      <w:r w:rsidR="004E2D5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整体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绩效和员工贡献。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E2D58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公司财务状况良好吗？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 xml:space="preserve"> 是。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5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E2D58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离岸基金的管理人是谁？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 xml:space="preserve"> （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4E2D58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4E2D58">
        <w:rPr>
          <w:rFonts w:asciiTheme="minorEastAsia" w:eastAsiaTheme="minorEastAsia" w:hAnsiTheme="minorEastAsia"/>
          <w:b/>
          <w:sz w:val="28"/>
          <w:szCs w:val="28"/>
        </w:rPr>
        <w:t>F.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基础设施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请描述交易执行，确认和交易</w:t>
      </w:r>
      <w:r w:rsidR="002B33F1"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后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会计</w:t>
      </w:r>
      <w:r w:rsidR="009F47EC" w:rsidRPr="004E2D58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处理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和估</w:t>
      </w:r>
      <w:r w:rsidR="009F47EC" w:rsidRPr="004E2D58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值</w:t>
      </w:r>
      <w:r w:rsidR="004E2D58" w:rsidRPr="004E2D58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的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过程，识别哪些阶段是自动</w:t>
      </w:r>
      <w:r w:rsidR="009F47EC" w:rsidRPr="004E2D58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执行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</w:t>
      </w:r>
      <w:r w:rsidR="002B33F1" w:rsidRPr="004E2D58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4E2D5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）开发了一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系列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模块和</w:t>
      </w:r>
      <w:r w:rsidR="009F47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实用程序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用于</w:t>
      </w:r>
      <w:r w:rsidR="009F47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日常</w:t>
      </w:r>
      <w:r w:rsidR="002B33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）用于处理所有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</w:t>
      </w:r>
      <w:r w:rsidR="002B33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相关交易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的系统，</w:t>
      </w:r>
      <w:r w:rsidR="004E2D5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不仅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包括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</w:t>
      </w:r>
      <w:r w:rsidR="0044215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传票录入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系统。每一次交易都要经过多个阶段，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每个阶段都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有完整的文件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记录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每个点所做的任何更改或更新：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）初始进入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--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由交易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员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完成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44215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付款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--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与交易对手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确认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交易详情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）确认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--在</w:t>
      </w:r>
      <w:r w:rsidR="004E2D5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结算日。在系统的设计中的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强调</w:t>
      </w:r>
      <w:r w:rsidR="00432F5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减少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用户输入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防止</w:t>
      </w:r>
      <w:r w:rsidR="00432F5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或最小化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输入错误。对于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证券</w:t>
      </w:r>
      <w:r w:rsidR="00432F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，唯一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需要</w:t>
      </w:r>
      <w:r w:rsidR="00432F5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输入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432F59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是证券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名称，</w:t>
      </w:r>
      <w:r w:rsidR="0044215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票面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金额及其价格。所有相关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细节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CUSIP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乘数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，应计利息和现金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总额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）由系统提供</w:t>
      </w:r>
      <w:r w:rsidR="00432F5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计算以防止</w:t>
      </w:r>
      <w:r w:rsidR="00432F5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可能的输入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错误。系统处理的所有操作都为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增加可靠性和效率，从而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减少了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处理大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量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需要的员工数量需求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C87C67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不同用户</w:t>
      </w:r>
      <w:r w:rsidR="00C87C6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只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能</w:t>
      </w:r>
      <w:r w:rsidR="00C87C6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执行特定操作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交易系统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的完整性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受到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保护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结算处理过程，</w:t>
      </w:r>
      <w:r w:rsidR="00E25E63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通过在单一系统内结合交易和</w:t>
      </w:r>
      <w:r w:rsidR="00B61E1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资金</w:t>
      </w:r>
      <w:r w:rsidR="00E25E63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功能</w:t>
      </w:r>
      <w:r w:rsidR="00E25E6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使得</w:t>
      </w:r>
      <w:r w:rsidR="00E25E6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配对和现金配对更容易管理和监</w:t>
      </w:r>
      <w:r w:rsidR="00E25E6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。用户可以</w:t>
      </w:r>
      <w:r w:rsidR="00E25E6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得到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大量报告，包括现金可用性，损益表，未来活动，本金和利息支付和索赔。系统当前处理</w:t>
      </w:r>
      <w:r w:rsidR="00B61E1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（NAME）管理的所有基金的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交易，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融资</w:t>
      </w:r>
      <w:r w:rsidR="00B61E13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和对冲活动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谁负责</w:t>
      </w:r>
      <w:r w:rsidRPr="00B16EDB">
        <w:rPr>
          <w:rFonts w:asciiTheme="minorEastAsia" w:eastAsiaTheme="minorEastAsia" w:hAnsiTheme="minorEastAsia" w:cs="宋体" w:hint="eastAsia"/>
          <w:b/>
          <w:sz w:val="28"/>
          <w:szCs w:val="28"/>
        </w:rPr>
        <w:t>交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易执行</w:t>
      </w:r>
      <w:r w:rsidR="00DB12BA"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、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确认和交易后</w:t>
      </w:r>
      <w:r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的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会计</w:t>
      </w:r>
      <w:r w:rsidR="00DB12BA"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处理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和估值？</w:t>
      </w:r>
      <w:r w:rsidR="00DB12BA"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通过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什么</w:t>
      </w:r>
      <w:r w:rsidR="00DB12BA"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手段</w:t>
      </w:r>
      <w:r w:rsid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控制这些活动与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投资组合管理</w:t>
      </w:r>
      <w:r w:rsid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的隔离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部门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在投资组合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作为一个团队。所有执行的交易输入到我们的专有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传票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系统。交易和结算区域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隔离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后台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部门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直接与我们的交易对手和我们的托管人一起工作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进行结算处理。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过程如下：</w:t>
      </w:r>
    </w:p>
    <w:p w:rsidR="00CF51DC" w:rsidRPr="00F531BB" w:rsidRDefault="00A4236C" w:rsidP="00EA22C7">
      <w:pPr>
        <w:numPr>
          <w:ilvl w:val="0"/>
          <w:numId w:val="8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交易由交易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部门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输入系统。</w:t>
      </w:r>
    </w:p>
    <w:p w:rsidR="00CF51DC" w:rsidRPr="00F531BB" w:rsidRDefault="00A4236C" w:rsidP="00EA22C7">
      <w:pPr>
        <w:numPr>
          <w:ilvl w:val="0"/>
          <w:numId w:val="8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我们的后台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部门会</w:t>
      </w:r>
      <w:r w:rsidR="00B16ED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立即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得到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信息，并负责验证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交易细节并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与相关交易对手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进行结算处理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EA22C7">
      <w:pPr>
        <w:numPr>
          <w:ilvl w:val="0"/>
          <w:numId w:val="8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会计报表由我们的系统生成并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与管理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人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托管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人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进行每日对账</w:t>
      </w:r>
      <w:r w:rsidR="00B16ED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。这个过程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可以减少</w:t>
      </w:r>
      <w:r w:rsidR="00B16ED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结算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可能出现的任何问题或疑问。</w:t>
      </w:r>
    </w:p>
    <w:p w:rsidR="00CF51DC" w:rsidRPr="00F531BB" w:rsidRDefault="00B16EDB" w:rsidP="00EA22C7">
      <w:pPr>
        <w:numPr>
          <w:ilvl w:val="0"/>
          <w:numId w:val="8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我们收到每</w:t>
      </w:r>
      <w:r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笔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交易的确认，然后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与我们的记录进行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匹配。</w:t>
      </w:r>
    </w:p>
    <w:p w:rsidR="00CF51DC" w:rsidRPr="00F531BB" w:rsidRDefault="00A4236C" w:rsidP="00EA22C7">
      <w:pPr>
        <w:numPr>
          <w:ilvl w:val="0"/>
          <w:numId w:val="8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收到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经纪商</w:t>
      </w:r>
      <w:r w:rsidR="00EA22C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月度报表</w:t>
      </w:r>
      <w:r w:rsidR="00EA22C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并记录在案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="00B16ED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B16EDB"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头寸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如何估值和定价？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请参阅备忘录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中的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详细说明。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有什么应变安排？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我们已经设置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几个级别的防御</w:t>
      </w:r>
      <w:r w:rsidR="00EA22C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来应对</w:t>
      </w:r>
      <w:r w:rsidR="00DB0087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意外，以防止任何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突发事件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）的投资组合每天在多个网络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服务器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上备份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，同时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每天生成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单独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的硬拷贝</w:t>
      </w:r>
      <w:r w:rsidR="00DB0087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。系统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持续得到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维护和备份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以防意外</w:t>
      </w:r>
      <w:r w:rsidR="00DB0087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这些服务器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可以从两个地方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远程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管理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，一个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），另一个在（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）。</w:t>
      </w:r>
    </w:p>
    <w:p w:rsidR="00CF51DC" w:rsidRPr="00DB0087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DB0087" w:rsidRDefault="002173AF">
      <w:pPr>
        <w:rPr>
          <w:rFonts w:asciiTheme="minorEastAsia" w:eastAsiaTheme="minorEastAsia" w:hAnsiTheme="minorEastAsia"/>
          <w:b/>
          <w:sz w:val="28"/>
          <w:szCs w:val="28"/>
          <w:lang w:val="zh-TW" w:eastAsia="zh-TW"/>
        </w:rPr>
      </w:pPr>
      <w:r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 xml:space="preserve">G. </w:t>
      </w:r>
      <w:r w:rsidR="00A4236C"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流动性与费用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流动性条款</w:t>
      </w:r>
      <w:r w:rsidR="00DB0087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与条件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。每月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均可申购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赎回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每季度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一次，但必须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提前</w:t>
      </w:r>
      <w:r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天通知。最低投资是</w:t>
      </w:r>
      <w:r w:rsidR="00DB0087">
        <w:rPr>
          <w:rFonts w:asciiTheme="minorEastAsia" w:eastAsiaTheme="minorEastAsia" w:hAnsiTheme="minorEastAsia"/>
          <w:sz w:val="28"/>
          <w:szCs w:val="28"/>
        </w:rPr>
        <w:t>$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投资组合中的</w:t>
      </w:r>
      <w:r w:rsidR="002173AF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金融工具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流动</w:t>
      </w:r>
      <w:r w:rsidR="002173AF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性</w:t>
      </w:r>
      <w:r w:rsidR="00E8219E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如何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这将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取决于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市场条件。</w:t>
      </w:r>
    </w:p>
    <w:p w:rsidR="00CF51DC" w:rsidRPr="00DB0087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请详细说明所有费用及</w:t>
      </w:r>
      <w:r w:rsidR="00E8219E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开销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：</w:t>
      </w:r>
    </w:p>
    <w:p w:rsidR="00CF51DC" w:rsidRPr="00F531BB" w:rsidRDefault="00A4236C" w:rsidP="00E8219E">
      <w:pPr>
        <w:numPr>
          <w:ilvl w:val="0"/>
          <w:numId w:val="9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管理费：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</w:t>
      </w:r>
    </w:p>
    <w:p w:rsidR="00CF51DC" w:rsidRPr="00F531BB" w:rsidRDefault="00E8219E" w:rsidP="00E8219E">
      <w:pPr>
        <w:numPr>
          <w:ilvl w:val="0"/>
          <w:numId w:val="9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业绩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费用：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</w:t>
      </w:r>
    </w:p>
    <w:p w:rsidR="00CF51DC" w:rsidRPr="00F531BB" w:rsidRDefault="002173AF" w:rsidP="00E8219E">
      <w:pPr>
        <w:numPr>
          <w:ilvl w:val="0"/>
          <w:numId w:val="9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前端费用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</w:t>
      </w:r>
      <w:r w:rsidR="00DB0087">
        <w:rPr>
          <w:rFonts w:asciiTheme="minorEastAsia" w:eastAsiaTheme="minorEastAsia" w:hAnsiTheme="minorEastAsia"/>
          <w:sz w:val="28"/>
          <w:szCs w:val="28"/>
        </w:rPr>
        <w:t>N/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A</w:t>
      </w:r>
    </w:p>
    <w:p w:rsidR="00CF51DC" w:rsidRPr="00F531BB" w:rsidRDefault="00A4236C" w:rsidP="00E8219E">
      <w:pPr>
        <w:numPr>
          <w:ilvl w:val="0"/>
          <w:numId w:val="9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赎回费：赎回是每季度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需要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提前</w:t>
      </w:r>
      <w:r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天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通知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。如果初始投资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十二个月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内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赎回，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赎回费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DB0087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DB0087">
        <w:rPr>
          <w:rFonts w:asciiTheme="minorEastAsia" w:eastAsiaTheme="minorEastAsia" w:hAnsiTheme="minorEastAsia"/>
          <w:b/>
          <w:sz w:val="28"/>
          <w:szCs w:val="28"/>
        </w:rPr>
        <w:t>H.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合规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谁负责公司的合规性？</w:t>
      </w:r>
      <w:r w:rsidRPr="00F531BB">
        <w:rPr>
          <w:rFonts w:asciiTheme="minorEastAsia" w:eastAsiaTheme="minorEastAsia" w:hAnsiTheme="minorEastAsia"/>
          <w:sz w:val="28"/>
          <w:szCs w:val="28"/>
        </w:rPr>
        <w:t>CFO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与合规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部</w:t>
      </w:r>
      <w:r w:rsidR="00B61D0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门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一起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完成合规工作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关于与</w:t>
      </w:r>
      <w:r w:rsidR="00E8219E"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你交易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公司的合同协议，在更新</w:t>
      </w:r>
      <w:r w:rsidR="00AD6261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合同时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有什么类型的</w:t>
      </w:r>
      <w:r w:rsidR="00AD6261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把关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？是否定期更新（例如每</w:t>
      </w:r>
      <w:r w:rsidRPr="00DB0087">
        <w:rPr>
          <w:rFonts w:asciiTheme="minorEastAsia" w:eastAsiaTheme="minorEastAsia" w:hAnsiTheme="minorEastAsia"/>
          <w:b/>
          <w:sz w:val="28"/>
          <w:szCs w:val="28"/>
        </w:rPr>
        <w:t>5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年更新一次）？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交易对手由</w:t>
      </w:r>
      <w:r w:rsidRPr="00F531BB">
        <w:rPr>
          <w:rFonts w:asciiTheme="minorEastAsia" w:eastAsiaTheme="minorEastAsia" w:hAnsiTheme="minorEastAsia"/>
          <w:sz w:val="28"/>
          <w:szCs w:val="28"/>
        </w:rPr>
        <w:t>CFO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选择和授权。批准</w:t>
      </w:r>
      <w:r w:rsidR="00AD626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，（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NAME</w:t>
      </w:r>
      <w:r w:rsidR="00DB0087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会得到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通知并且</w:t>
      </w:r>
      <w:r w:rsidR="00AD626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登记在</w:t>
      </w:r>
      <w:r w:rsidR="0022608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。与交易对手的协议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会及时得到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更新以保持市场实践</w:t>
      </w:r>
      <w:r w:rsidR="00C00AA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。我们的内部</w:t>
      </w:r>
      <w:r w:rsidR="001753C6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法律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顾问审查所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有对手方协议以确保遵守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当局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的所有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监管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法规。（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）仔细监控</w:t>
      </w:r>
      <w:r w:rsidR="0075024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来自或交与对手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的受承诺且被认可的证券的</w:t>
      </w:r>
      <w:r w:rsidR="00C00AA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市场价值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。每日对帐</w:t>
      </w:r>
      <w:r w:rsidR="00C00AA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所有抵押品头寸</w:t>
      </w:r>
      <w:r w:rsidR="00C00AA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最大限度地利用现金和抵押品。交易对手发出的所有市价请求都</w:t>
      </w:r>
      <w:r w:rsidR="00C00AA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经过具有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多年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前中台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操作</w:t>
      </w:r>
      <w:r w:rsidR="00C00AA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经验的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运营</w:t>
      </w:r>
      <w:r w:rsidR="00C66924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经理审查。需要时，市场估价将</w:t>
      </w:r>
      <w:r w:rsidR="00C00AA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由</w:t>
      </w:r>
      <w:r w:rsidR="00C6692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合适的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投资组合经理</w:t>
      </w:r>
      <w:r w:rsidR="00C6692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</w:t>
      </w:r>
      <w:r w:rsidR="00C66924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审查。所有</w:t>
      </w:r>
      <w:r w:rsidR="00C6692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合规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问题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都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由我们内部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C6692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合规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团队处理，并在必要时寻求外部法律专家的建议。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bookmarkStart w:id="2" w:name="OLE_LINK5"/>
      <w:r w:rsidRPr="005C6361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5C6361">
        <w:rPr>
          <w:rFonts w:asciiTheme="minorEastAsia" w:eastAsiaTheme="minorEastAsia" w:hAnsiTheme="minorEastAsia"/>
          <w:b/>
          <w:sz w:val="28"/>
          <w:szCs w:val="28"/>
        </w:rPr>
        <w:t>3</w:t>
      </w:r>
      <w:r w:rsidR="005C6361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）请列出</w:t>
      </w:r>
      <w:r w:rsidR="005C6361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公司</w:t>
      </w:r>
      <w:r w:rsidRPr="005C6361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的会计师和律师。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请参阅</w:t>
      </w:r>
      <w:r w:rsidR="00B0480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私募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备忘录</w:t>
      </w:r>
    </w:p>
    <w:bookmarkEnd w:id="2"/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是否有任何重大</w:t>
      </w:r>
      <w:r w:rsidR="004709BF" w:rsidRPr="004709BF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的、</w:t>
      </w:r>
      <w:r w:rsidR="004709BF"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刑事</w:t>
      </w:r>
      <w:r w:rsidR="004709BF" w:rsidRPr="004709BF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、</w:t>
      </w:r>
      <w:r w:rsidR="00B0480D"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民事或行政诉讼等待或威胁该公司或其任何</w:t>
      </w:r>
      <w:r w:rsidR="00B0480D" w:rsidRPr="004709BF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负责</w:t>
      </w:r>
      <w:r w:rsidR="00B0480D"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人</w:t>
      </w:r>
      <w:r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，或</w:t>
      </w:r>
      <w:r w:rsidR="00B0480D" w:rsidRPr="004709BF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是否曾经发生过</w:t>
      </w:r>
      <w:r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这样的事情？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没有投诉，诉讼</w:t>
      </w:r>
      <w:r w:rsidR="004709B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等等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，涉及基金（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）或其</w:t>
      </w:r>
      <w:r w:rsidR="007825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负责人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的投资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证券活动。（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）以前曾</w:t>
      </w:r>
      <w:r w:rsidR="007825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涉及与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第三方顾问</w:t>
      </w:r>
      <w:r w:rsidR="007825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的仲裁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7825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最终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顾问的</w:t>
      </w:r>
      <w:r w:rsidR="007825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大部分主张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被驳回。（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）目前正在与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一个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第三方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顾问关于</w:t>
      </w:r>
      <w:r w:rsidR="00D025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咨询费用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的问题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进行仲裁。我们不相信他们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的主张是有价值的，不过，不管怎样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，他们</w:t>
      </w:r>
      <w:r w:rsidR="006A676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公司的业务</w:t>
      </w:r>
      <w:r w:rsidR="006A676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影响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都</w:t>
      </w:r>
      <w:r w:rsidR="006A676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不大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FF134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B614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对违反合同的第三方顾问提出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了</w:t>
      </w:r>
      <w:r w:rsidR="00B614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反诉，</w:t>
      </w:r>
      <w:r w:rsidR="004709B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索赔金额</w:t>
      </w:r>
      <w:r w:rsidR="00B614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超过了</w:t>
      </w:r>
      <w:r w:rsidR="004709B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对方</w:t>
      </w:r>
      <w:r w:rsidR="00B614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4709B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损害赔偿</w:t>
      </w:r>
      <w:r w:rsidR="00B614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要求。</w:t>
      </w:r>
      <w:r w:rsidR="004709B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就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公司的知识和信念</w:t>
      </w:r>
      <w:r w:rsidR="004709B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所及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，没有涉及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员工投资管理活动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的投诉，诉讼等。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5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公司员工的</w:t>
      </w:r>
      <w:r w:rsidR="006E3136"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记账交易</w:t>
      </w:r>
      <w:r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程序是什么？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员工负责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报告和接收任何可能与公司之前录入的类似的交易的批准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员工的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每个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业务报告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文件都保留</w:t>
      </w:r>
      <w:r w:rsidR="00FF134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备份</w:t>
      </w:r>
      <w:r w:rsidR="00FF134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。在公司的员工手册</w:t>
      </w:r>
      <w:r w:rsidR="00FF134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更详细描述。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4709BF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4709BF">
        <w:rPr>
          <w:rFonts w:asciiTheme="minorEastAsia" w:eastAsiaTheme="minorEastAsia" w:hAnsiTheme="minorEastAsia"/>
          <w:b/>
          <w:sz w:val="28"/>
          <w:szCs w:val="28"/>
        </w:rPr>
        <w:t>NAME</w:t>
      </w:r>
      <w:r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）：重要免责声明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这些材料中包含的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信息（统称为</w:t>
      </w:r>
      <w:r w:rsidRPr="00F531BB">
        <w:rPr>
          <w:rFonts w:asciiTheme="minorEastAsia" w:eastAsiaTheme="minorEastAsia" w:hAnsiTheme="minorEastAsia"/>
          <w:sz w:val="28"/>
          <w:szCs w:val="28"/>
        </w:rPr>
        <w:t>“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材料</w:t>
      </w:r>
      <w:r w:rsidRPr="00F531BB">
        <w:rPr>
          <w:rFonts w:asciiTheme="minorEastAsia" w:eastAsiaTheme="minorEastAsia" w:hAnsiTheme="minorEastAsia"/>
          <w:sz w:val="28"/>
          <w:szCs w:val="28"/>
        </w:rPr>
        <w:t>”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），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仅供</w:t>
      </w:r>
      <w:r w:rsidR="000E0AD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0E0ADB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0E0AD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公司旗下基金的投资者及特定的潜在投资者阅读使用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这些材料不构成</w:t>
      </w:r>
      <w:r w:rsidR="00AB0162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任何证券</w:t>
      </w:r>
      <w:r w:rsidR="004709BF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，包括本文中所提及的任何基金的权益，</w:t>
      </w:r>
      <w:r w:rsidR="00AB0162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要约出售或要约购买</w:t>
      </w:r>
      <w:r w:rsidR="00AB0162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。</w:t>
      </w:r>
      <w:r w:rsidR="00AB0162" w:rsidRPr="00F531BB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在提供此类基金的保密私募备忘录之前，不得提供此类要约或招揽。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备忘录很重要，</w:t>
      </w:r>
      <w:r w:rsidR="00AB0162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受要约人</w:t>
      </w:r>
      <w:r w:rsidR="000E0AD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在决定是否投资前</w:t>
      </w:r>
      <w:r w:rsidR="000E0AD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应该全文阅读，连同其所有</w:t>
      </w:r>
      <w:r w:rsidR="0065209C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组成文件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这些材料</w:t>
      </w:r>
      <w:r w:rsidR="0065209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仅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用于教育，说明和讨论</w:t>
      </w:r>
      <w:r w:rsidR="00DB48C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目的</w:t>
      </w:r>
      <w:r w:rsidR="001749E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C4407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只有参考</w:t>
      </w:r>
      <w:r w:rsidR="001749E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每个基金的备忘录和组成文件</w:t>
      </w:r>
      <w:r w:rsidR="00C4407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更详细的信息和披露</w:t>
      </w:r>
      <w:r w:rsidR="00C4407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时才能算是完整的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。这些材料不</w:t>
      </w:r>
      <w:r w:rsidR="001749E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关于任何基金投资的条款和条件。这些材料包含某些</w:t>
      </w:r>
      <w:r w:rsidR="007F4D5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特定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基金及其相关的投资策略，目标，投资组合，业绩，投资术语和其他信息，</w:t>
      </w:r>
      <w:r w:rsidR="007F4D5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不尝试描述（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7F4D5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旗下</w:t>
      </w:r>
      <w:r w:rsidR="000400F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的所有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基金或</w:t>
      </w:r>
      <w:r w:rsidR="000400F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</w:t>
      </w:r>
      <w:r w:rsidR="007F4D5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使用</w:t>
      </w:r>
      <w:r w:rsidR="000400F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的所有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投资策略。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材料不保证</w:t>
      </w:r>
      <w:r w:rsidR="000400FD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任何基金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信息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完整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，包括其投资策略概要或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CB6CEC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）提供的所有产品和服务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完整信息。</w:t>
      </w:r>
      <w:r w:rsidR="007F4D5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这里描述的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投资策略</w:t>
      </w:r>
      <w:r w:rsidR="007F4D54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可能不适合所有投资者。这些材料不</w:t>
      </w:r>
      <w:r w:rsidR="007F4D5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能作为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，也</w:t>
      </w:r>
      <w:r w:rsidR="000E0AD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不构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）的投资建议，也不是</w:t>
      </w:r>
      <w:r w:rsidR="000E0AD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7F4D54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7F4D5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关于任何投资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适当性的意见或建议。</w:t>
      </w:r>
    </w:p>
    <w:p w:rsidR="00CF51DC" w:rsidRPr="00F531BB" w:rsidRDefault="00687ABA">
      <w:pPr>
        <w:rPr>
          <w:rFonts w:asciiTheme="minorEastAsia" w:eastAsiaTheme="minorEastAsia" w:hAnsiTheme="minorEastAsia"/>
          <w:sz w:val="28"/>
          <w:szCs w:val="28"/>
          <w:lang w:val="zh-TW"/>
        </w:rPr>
      </w:pPr>
      <w: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所有绩效信息都是扣除费用</w:t>
      </w:r>
      <w:r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并且是针对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特定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日期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CB6CEC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没有任何保证，</w:t>
      </w:r>
      <w:r w:rsidR="00A4236C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基金的投资策略或目标将是成功的，或一个基金将是有利可图或不会发生损失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。投资结果可能会随时间变化很大。没有</w:t>
      </w:r>
      <w:r w:rsidR="006147E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做出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任何</w:t>
      </w:r>
      <w:r w:rsidR="006147E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陈述，表明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投资者将会或可能取得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展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示的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过去业绩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相当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的结果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投资者在作出投资决定时，不应过分依赖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过去的业绩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。过去的表现</w:t>
      </w:r>
      <w:r w:rsidR="006147E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不是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未来结果</w:t>
      </w:r>
      <w:r w:rsidR="006147E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的保证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E670B1">
      <w:pPr>
        <w:rPr>
          <w:rFonts w:asciiTheme="minorEastAsia" w:eastAsiaTheme="minorEastAsia" w:hAnsiTheme="minorEastAsia"/>
          <w:sz w:val="28"/>
          <w:szCs w:val="28"/>
          <w:lang w:eastAsia="zh-TW"/>
        </w:rPr>
      </w:pPr>
      <w:r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所有例子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图表，或类似有关（NAME）旗下所有或某支基金的投资策略、风险、组合损益、配置，或投资过程</w:t>
      </w:r>
      <w:r w:rsidR="00D81AA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仅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用于教育和说明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目的</w:t>
      </w:r>
      <w:r w:rsidR="00D81AA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用于投资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策略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</w:t>
      </w:r>
      <w:r w:rsidR="00D81AA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或过程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的讨论</w:t>
      </w:r>
      <w:r w:rsidR="002C7EAF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，而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不构成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投资业绩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的暗示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。这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包括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某些交易信息，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仅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供（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2C7EAF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）的交易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员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或分析师使用。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不保证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信息完整或及时。信息不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必然暗示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D81AA0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D81AA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任何基金或任何投资者</w:t>
      </w:r>
      <w:r w:rsidR="001C250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在过去或未来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的业绩或盈利能力。</w:t>
      </w:r>
      <w:r w:rsidR="00843855" w:rsidRPr="00F531BB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任何陈述或投资的例</w:t>
      </w:r>
      <w:r w:rsidR="00A53E2C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子是虚构的，只用于表达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观点，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信念</w:t>
      </w:r>
      <w:r w:rsidR="00A53E2C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和意见，或截止当前</w:t>
      </w:r>
      <w:r w:rsidR="005A0257" w:rsidRPr="00F531BB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的意图，</w:t>
      </w:r>
      <w:r w:rsidR="005A0257" w:rsidRPr="00A53E2C">
        <w:rPr>
          <w:rFonts w:asciiTheme="minorEastAsia" w:eastAsiaTheme="minorEastAsia" w:hAnsiTheme="minorEastAsia" w:cs="宋体" w:hint="eastAsia"/>
          <w:color w:val="auto"/>
          <w:sz w:val="28"/>
          <w:szCs w:val="28"/>
          <w:lang w:val="zh-TW" w:eastAsia="zh-TW"/>
        </w:rPr>
        <w:t>这些</w:t>
      </w:r>
      <w:r w:rsidR="00A53E2C" w:rsidRPr="00A53E2C">
        <w:rPr>
          <w:rFonts w:asciiTheme="minorEastAsia" w:eastAsiaTheme="minorEastAsia" w:hAnsiTheme="minorEastAsia" w:cs="宋体" w:hint="eastAsia"/>
          <w:color w:val="auto"/>
          <w:sz w:val="28"/>
          <w:szCs w:val="28"/>
          <w:lang w:val="zh-TW" w:eastAsia="zh-TW"/>
        </w:rPr>
        <w:t>都受各种因素包括波动的市场条件的影响而变化</w:t>
      </w:r>
      <w:r w:rsidR="00A4236C" w:rsidRPr="00A53E2C">
        <w:rPr>
          <w:rFonts w:asciiTheme="minorEastAsia" w:eastAsiaTheme="minorEastAsia" w:hAnsiTheme="minorEastAsia" w:cs="宋体"/>
          <w:color w:val="auto"/>
          <w:sz w:val="28"/>
          <w:szCs w:val="28"/>
          <w:lang w:val="zh-TW" w:eastAsia="zh-TW"/>
        </w:rPr>
        <w:t>。</w:t>
      </w:r>
      <w:r w:rsidR="00A53E2C">
        <w:rPr>
          <w:rFonts w:asciiTheme="minorEastAsia" w:eastAsiaTheme="minorEastAsia" w:hAnsiTheme="minorEastAsia" w:cs="宋体" w:hint="eastAsia"/>
          <w:color w:val="auto"/>
          <w:sz w:val="28"/>
          <w:szCs w:val="28"/>
          <w:lang w:val="zh-TW" w:eastAsia="zh-TW"/>
        </w:rPr>
        <w:t>没有任何陈述</w:t>
      </w:r>
      <w:r w:rsidR="005A0257" w:rsidRPr="00A53E2C">
        <w:rPr>
          <w:rFonts w:asciiTheme="minorEastAsia" w:eastAsiaTheme="minorEastAsia" w:hAnsiTheme="minorEastAsia" w:cs="宋体" w:hint="eastAsia"/>
          <w:color w:val="auto"/>
          <w:sz w:val="28"/>
          <w:szCs w:val="28"/>
          <w:lang w:val="zh-TW" w:eastAsia="zh-TW"/>
        </w:rPr>
        <w:t>说明这些</w:t>
      </w:r>
      <w:r w:rsidR="00A53E2C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虚构的陈述或实例，现在或将继续</w:t>
      </w:r>
      <w:r w:rsidR="005A0257" w:rsidRPr="00F531BB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是完整</w:t>
      </w:r>
      <w:r w:rsidR="00A53E2C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的</w:t>
      </w:r>
      <w:r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或准确的。任何声明、例子、图表或类似信息都不应被理解为投资建议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本文提供的某些信息是基于第三方来源，包括</w:t>
      </w:r>
      <w:r w:rsidR="005A025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公认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的统计服务</w:t>
      </w:r>
      <w:r w:rsidR="005A025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机构</w:t>
      </w:r>
      <w:r w:rsidR="00A53E2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，发行人报告</w:t>
      </w:r>
      <w:r w:rsidR="00A53E2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</w:t>
      </w:r>
      <w:r w:rsidR="005A025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讯或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其他来源。虽然这些信息</w:t>
      </w:r>
      <w:r w:rsidR="00A53E2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被认为</w:t>
      </w:r>
      <w:r w:rsidR="001C250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准确</w:t>
      </w:r>
      <w:r w:rsidR="00A53E2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A53E2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我们没有验证</w:t>
      </w:r>
      <w:r w:rsidR="001C250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，不做任何关于其准确性或完整性的</w:t>
      </w:r>
      <w:r w:rsidR="001C250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保证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1C250F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lastRenderedPageBreak/>
        <w:t>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和其他财务基准</w:t>
      </w:r>
      <w:r w:rsidR="00FA379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仅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用于</w:t>
      </w:r>
      <w:r w:rsidR="00522D25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说明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目的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522D25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不受管理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，反映收入和股息的再投资，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但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并不反映咨询费的影响。投资者不能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直接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。与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指数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进行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比较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有局限性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，因为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指数</w:t>
      </w:r>
      <w:r w:rsidR="00522D25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的波动性以及其他一些特征可能与每支特定的基金并不相同</w:t>
      </w:r>
      <w:r w:rsidR="00522D25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。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例如，基金</w:t>
      </w:r>
      <w:r w:rsidR="00522D25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持有的证券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比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指数</w:t>
      </w:r>
      <w:r w:rsidR="00522D25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包含的证券少的多。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也可能包含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无法与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基金交易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进行比较的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或证券类别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。因此，基金的表现可能与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表现大不相同。由于这些差异，</w:t>
      </w:r>
      <w:r w:rsidR="00522D25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不应依赖指数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作为</w:t>
      </w:r>
      <w:r w:rsidR="00522D25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一个准确的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比较的</w:t>
      </w:r>
      <w:r w:rsidR="00522D25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措施</w:t>
      </w:r>
      <w:bookmarkStart w:id="3" w:name="_GoBack"/>
      <w:bookmarkEnd w:id="3"/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这些材料将在保密的基础上提供给您。 因此，不得以任何方式复制</w:t>
      </w:r>
      <w:r w:rsidR="00D8364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这些材料的</w:t>
      </w:r>
      <w:r w:rsidR="001C250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全部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或部分，并且不得在没有</w:t>
      </w:r>
      <w:r w:rsidR="00D8364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（NAME）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事先书面</w:t>
      </w:r>
      <w:r w:rsidR="00D8364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许可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的情况下交付给</w:t>
      </w:r>
      <w:r w:rsidR="00D8364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其他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任何人。</w:t>
      </w:r>
    </w:p>
    <w:sectPr w:rsidR="00CF51DC" w:rsidRPr="00F531BB" w:rsidSect="00CF51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E90" w:rsidRDefault="00CA4E90" w:rsidP="00CF51DC">
      <w:pPr>
        <w:spacing w:after="0" w:line="240" w:lineRule="auto"/>
      </w:pPr>
      <w:r>
        <w:separator/>
      </w:r>
    </w:p>
  </w:endnote>
  <w:endnote w:type="continuationSeparator" w:id="0">
    <w:p w:rsidR="00CA4E90" w:rsidRDefault="00CA4E90" w:rsidP="00CF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dvP45DC7B">
    <w:altName w:val="Times New Roman"/>
    <w:panose1 w:val="00000000000000000000"/>
    <w:charset w:val="00"/>
    <w:family w:val="roman"/>
    <w:notTrueType/>
    <w:pitch w:val="default"/>
  </w:font>
  <w:font w:name="AdvPi3">
    <w:altName w:val="Times New Roman"/>
    <w:panose1 w:val="00000000000000000000"/>
    <w:charset w:val="00"/>
    <w:family w:val="roman"/>
    <w:notTrueType/>
    <w:pitch w:val="default"/>
  </w:font>
  <w:font w:name="AdvP912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E90" w:rsidRDefault="00CA4E90" w:rsidP="00CF51DC">
      <w:pPr>
        <w:spacing w:after="0" w:line="240" w:lineRule="auto"/>
      </w:pPr>
      <w:r>
        <w:separator/>
      </w:r>
    </w:p>
  </w:footnote>
  <w:footnote w:type="continuationSeparator" w:id="0">
    <w:p w:rsidR="00CA4E90" w:rsidRDefault="00CA4E90" w:rsidP="00CF5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370BA"/>
    <w:multiLevelType w:val="hybridMultilevel"/>
    <w:tmpl w:val="BA281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A65B6"/>
    <w:multiLevelType w:val="hybridMultilevel"/>
    <w:tmpl w:val="90CA3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45FAD"/>
    <w:multiLevelType w:val="hybridMultilevel"/>
    <w:tmpl w:val="7F102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97AD3"/>
    <w:multiLevelType w:val="hybridMultilevel"/>
    <w:tmpl w:val="6B32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97A65"/>
    <w:multiLevelType w:val="hybridMultilevel"/>
    <w:tmpl w:val="97844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C4371"/>
    <w:multiLevelType w:val="hybridMultilevel"/>
    <w:tmpl w:val="10481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612AD"/>
    <w:multiLevelType w:val="hybridMultilevel"/>
    <w:tmpl w:val="66843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604FF"/>
    <w:multiLevelType w:val="hybridMultilevel"/>
    <w:tmpl w:val="A0403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5391D"/>
    <w:multiLevelType w:val="hybridMultilevel"/>
    <w:tmpl w:val="766A2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DC"/>
    <w:rsid w:val="0000673E"/>
    <w:rsid w:val="0003338C"/>
    <w:rsid w:val="000400FD"/>
    <w:rsid w:val="00087CEE"/>
    <w:rsid w:val="000A48BF"/>
    <w:rsid w:val="000B4504"/>
    <w:rsid w:val="000E0ADB"/>
    <w:rsid w:val="00110C71"/>
    <w:rsid w:val="00141F42"/>
    <w:rsid w:val="001749E4"/>
    <w:rsid w:val="001753C6"/>
    <w:rsid w:val="001A1E80"/>
    <w:rsid w:val="001C250F"/>
    <w:rsid w:val="00204579"/>
    <w:rsid w:val="002173AF"/>
    <w:rsid w:val="0022608F"/>
    <w:rsid w:val="0028256E"/>
    <w:rsid w:val="00286E90"/>
    <w:rsid w:val="00293CAC"/>
    <w:rsid w:val="002B33F1"/>
    <w:rsid w:val="002C7EAF"/>
    <w:rsid w:val="002E421C"/>
    <w:rsid w:val="00316DED"/>
    <w:rsid w:val="00362417"/>
    <w:rsid w:val="003642C0"/>
    <w:rsid w:val="00376C74"/>
    <w:rsid w:val="0037752C"/>
    <w:rsid w:val="003960D9"/>
    <w:rsid w:val="003F707F"/>
    <w:rsid w:val="00432F59"/>
    <w:rsid w:val="00442155"/>
    <w:rsid w:val="004477BB"/>
    <w:rsid w:val="00447A25"/>
    <w:rsid w:val="004709BF"/>
    <w:rsid w:val="004730A3"/>
    <w:rsid w:val="00476DEE"/>
    <w:rsid w:val="00483C7A"/>
    <w:rsid w:val="004A4726"/>
    <w:rsid w:val="004C4B1D"/>
    <w:rsid w:val="004E2D58"/>
    <w:rsid w:val="004E4053"/>
    <w:rsid w:val="004F31F0"/>
    <w:rsid w:val="00522D25"/>
    <w:rsid w:val="005651E0"/>
    <w:rsid w:val="00571814"/>
    <w:rsid w:val="00574CA9"/>
    <w:rsid w:val="005908B5"/>
    <w:rsid w:val="00590A18"/>
    <w:rsid w:val="005A0257"/>
    <w:rsid w:val="005A066C"/>
    <w:rsid w:val="005A11F0"/>
    <w:rsid w:val="005B3F2B"/>
    <w:rsid w:val="005C179F"/>
    <w:rsid w:val="005C6361"/>
    <w:rsid w:val="005F11D8"/>
    <w:rsid w:val="006125B4"/>
    <w:rsid w:val="006147E8"/>
    <w:rsid w:val="00622546"/>
    <w:rsid w:val="0063714E"/>
    <w:rsid w:val="0065209C"/>
    <w:rsid w:val="00653BFF"/>
    <w:rsid w:val="00662CD5"/>
    <w:rsid w:val="006660AA"/>
    <w:rsid w:val="00687ABA"/>
    <w:rsid w:val="00694613"/>
    <w:rsid w:val="006A6760"/>
    <w:rsid w:val="006C153D"/>
    <w:rsid w:val="006C5DF4"/>
    <w:rsid w:val="006D03A0"/>
    <w:rsid w:val="006E3136"/>
    <w:rsid w:val="006E4302"/>
    <w:rsid w:val="00705859"/>
    <w:rsid w:val="00727964"/>
    <w:rsid w:val="0074630C"/>
    <w:rsid w:val="00750243"/>
    <w:rsid w:val="00782559"/>
    <w:rsid w:val="007B2D26"/>
    <w:rsid w:val="007D5799"/>
    <w:rsid w:val="007F4D54"/>
    <w:rsid w:val="00843855"/>
    <w:rsid w:val="00893C2C"/>
    <w:rsid w:val="008B7B6C"/>
    <w:rsid w:val="008F2ED4"/>
    <w:rsid w:val="0090076E"/>
    <w:rsid w:val="00930C33"/>
    <w:rsid w:val="00943A7B"/>
    <w:rsid w:val="009444FF"/>
    <w:rsid w:val="009578C9"/>
    <w:rsid w:val="009C0B3F"/>
    <w:rsid w:val="009D65F3"/>
    <w:rsid w:val="009E145E"/>
    <w:rsid w:val="009E5A7D"/>
    <w:rsid w:val="009F47EC"/>
    <w:rsid w:val="00A4236C"/>
    <w:rsid w:val="00A53E2C"/>
    <w:rsid w:val="00A85ECC"/>
    <w:rsid w:val="00AB0162"/>
    <w:rsid w:val="00AC2A5D"/>
    <w:rsid w:val="00AC6BBB"/>
    <w:rsid w:val="00AD6261"/>
    <w:rsid w:val="00AE206D"/>
    <w:rsid w:val="00B00D5C"/>
    <w:rsid w:val="00B0480D"/>
    <w:rsid w:val="00B06428"/>
    <w:rsid w:val="00B16EDB"/>
    <w:rsid w:val="00B3130B"/>
    <w:rsid w:val="00B614CE"/>
    <w:rsid w:val="00B61D05"/>
    <w:rsid w:val="00B61E13"/>
    <w:rsid w:val="00B77C37"/>
    <w:rsid w:val="00BA4254"/>
    <w:rsid w:val="00BD1E9B"/>
    <w:rsid w:val="00C00AAB"/>
    <w:rsid w:val="00C44070"/>
    <w:rsid w:val="00C57A18"/>
    <w:rsid w:val="00C66924"/>
    <w:rsid w:val="00C77C4A"/>
    <w:rsid w:val="00C87C67"/>
    <w:rsid w:val="00C94D35"/>
    <w:rsid w:val="00CA4E90"/>
    <w:rsid w:val="00CB6CEC"/>
    <w:rsid w:val="00CC5B1A"/>
    <w:rsid w:val="00CF3A47"/>
    <w:rsid w:val="00CF3B04"/>
    <w:rsid w:val="00CF4057"/>
    <w:rsid w:val="00CF51DC"/>
    <w:rsid w:val="00D025CE"/>
    <w:rsid w:val="00D15D70"/>
    <w:rsid w:val="00D310F1"/>
    <w:rsid w:val="00D3746D"/>
    <w:rsid w:val="00D5127E"/>
    <w:rsid w:val="00D81AA0"/>
    <w:rsid w:val="00D83640"/>
    <w:rsid w:val="00DB0087"/>
    <w:rsid w:val="00DB12BA"/>
    <w:rsid w:val="00DB48CC"/>
    <w:rsid w:val="00DB7BE4"/>
    <w:rsid w:val="00DC33FE"/>
    <w:rsid w:val="00DE7563"/>
    <w:rsid w:val="00E0404A"/>
    <w:rsid w:val="00E123A5"/>
    <w:rsid w:val="00E25E63"/>
    <w:rsid w:val="00E2699D"/>
    <w:rsid w:val="00E670B1"/>
    <w:rsid w:val="00E676B7"/>
    <w:rsid w:val="00E8219E"/>
    <w:rsid w:val="00E86320"/>
    <w:rsid w:val="00E91335"/>
    <w:rsid w:val="00E9301D"/>
    <w:rsid w:val="00EA22C7"/>
    <w:rsid w:val="00ED50EE"/>
    <w:rsid w:val="00ED6946"/>
    <w:rsid w:val="00EF7728"/>
    <w:rsid w:val="00F30223"/>
    <w:rsid w:val="00F31E45"/>
    <w:rsid w:val="00F531BB"/>
    <w:rsid w:val="00F732E4"/>
    <w:rsid w:val="00F83DB8"/>
    <w:rsid w:val="00F946A4"/>
    <w:rsid w:val="00FA1A81"/>
    <w:rsid w:val="00FA379C"/>
    <w:rsid w:val="00FA6269"/>
    <w:rsid w:val="00FC7534"/>
    <w:rsid w:val="00FF1344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2EF63-1BFE-4BE3-B292-818B731C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F51D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F51DC"/>
    <w:rPr>
      <w:u w:val="single"/>
    </w:rPr>
  </w:style>
  <w:style w:type="paragraph" w:customStyle="1" w:styleId="a4">
    <w:name w:val="页眉与页脚"/>
    <w:rsid w:val="00CF51D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  <w:bdr w:val="nil"/>
    </w:rPr>
  </w:style>
  <w:style w:type="paragraph" w:styleId="a5">
    <w:name w:val="header"/>
    <w:basedOn w:val="a"/>
    <w:link w:val="Char"/>
    <w:uiPriority w:val="99"/>
    <w:unhideWhenUsed/>
    <w:rsid w:val="004C4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6">
    <w:name w:val="footer"/>
    <w:basedOn w:val="a"/>
    <w:link w:val="Char0"/>
    <w:uiPriority w:val="99"/>
    <w:unhideWhenUsed/>
    <w:rsid w:val="004C4B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7">
    <w:name w:val="Balloon Text"/>
    <w:basedOn w:val="a"/>
    <w:link w:val="Char1"/>
    <w:uiPriority w:val="99"/>
    <w:semiHidden/>
    <w:unhideWhenUsed/>
    <w:rsid w:val="004C4B1D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character" w:customStyle="1" w:styleId="fontstyle01">
    <w:name w:val="fontstyle01"/>
    <w:basedOn w:val="a0"/>
    <w:rsid w:val="00483C7A"/>
    <w:rPr>
      <w:rFonts w:ascii="AdvP45DC7B" w:hAnsi="AdvP45DC7B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483C7A"/>
    <w:rPr>
      <w:rFonts w:ascii="AdvPi3" w:hAnsi="AdvPi3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15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cp:lastModifiedBy>蔡长春</cp:lastModifiedBy>
  <cp:revision>36</cp:revision>
  <cp:lastPrinted>2017-05-25T08:54:00Z</cp:lastPrinted>
  <dcterms:created xsi:type="dcterms:W3CDTF">2017-05-24T14:05:00Z</dcterms:created>
  <dcterms:modified xsi:type="dcterms:W3CDTF">2017-05-25T15:26:00Z</dcterms:modified>
</cp:coreProperties>
</file>