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713275B6" w:rsidR="003E7C5F" w:rsidRPr="001916A1" w:rsidRDefault="00377C64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404040" w:themeColor="text1" w:themeTint="BF"/>
          <w:sz w:val="36"/>
          <w:szCs w:val="36"/>
        </w:rPr>
      </w:pPr>
      <w:r w:rsidRPr="001916A1">
        <w:rPr>
          <w:rFonts w:asciiTheme="minorHAnsi" w:hAnsiTheme="minorHAnsi" w:cstheme="minorHAnsi"/>
          <w:color w:val="404040" w:themeColor="text1" w:themeTint="BF"/>
          <w:sz w:val="36"/>
          <w:szCs w:val="36"/>
        </w:rPr>
        <w:t xml:space="preserve">Workplace Inspection </w:t>
      </w:r>
      <w:r w:rsidR="00AF2FDA" w:rsidRPr="001916A1">
        <w:rPr>
          <w:rFonts w:asciiTheme="minorHAnsi" w:hAnsiTheme="minorHAnsi" w:cstheme="minorHAnsi"/>
          <w:color w:val="404040" w:themeColor="text1" w:themeTint="BF"/>
          <w:sz w:val="36"/>
          <w:szCs w:val="36"/>
        </w:rPr>
        <w:t>Checklist</w:t>
      </w:r>
      <w:r w:rsidRPr="001916A1">
        <w:rPr>
          <w:rFonts w:asciiTheme="minorHAnsi" w:hAnsiTheme="minorHAnsi" w:cstheme="minorHAnsi"/>
          <w:color w:val="404040" w:themeColor="text1" w:themeTint="BF"/>
          <w:sz w:val="36"/>
          <w:szCs w:val="36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340"/>
        <w:gridCol w:w="3341"/>
      </w:tblGrid>
      <w:tr w:rsidR="002F35D7" w:rsidRPr="00AD0E22" w14:paraId="01ED0E53" w14:textId="77777777" w:rsidTr="007F0CF9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B61A471" w14:textId="00BA5CA4" w:rsidR="002F35D7" w:rsidRPr="001916A1" w:rsidRDefault="002F35D7" w:rsidP="002F35D7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Building/Department</w:t>
            </w:r>
          </w:p>
        </w:tc>
        <w:tc>
          <w:tcPr>
            <w:tcW w:w="3705" w:type="pct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EE5984" w14:textId="10DDE8AB" w:rsidR="002F35D7" w:rsidRPr="001916A1" w:rsidRDefault="002F35D7" w:rsidP="002F35D7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77F90" w:rsidRPr="00AD0E22" w14:paraId="771FDCB2" w14:textId="77777777" w:rsidTr="007F0CF9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825E825" w14:textId="6D862DF4" w:rsidR="00E77F90" w:rsidRPr="001916A1" w:rsidRDefault="009226E3" w:rsidP="007F0CF9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Inspection conducted by</w:t>
            </w:r>
          </w:p>
        </w:tc>
        <w:tc>
          <w:tcPr>
            <w:tcW w:w="3705" w:type="pct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147B60D" w14:textId="77777777" w:rsidR="00E77F90" w:rsidRPr="001916A1" w:rsidRDefault="00E77F90" w:rsidP="007F0CF9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77F90" w:rsidRPr="00AD0E22" w14:paraId="4B9A3AC5" w14:textId="77777777" w:rsidTr="007F0CF9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C629FEA" w14:textId="0E1428EB" w:rsidR="00E77F90" w:rsidRPr="001916A1" w:rsidRDefault="00E77F90" w:rsidP="007F0CF9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</w:t>
            </w:r>
            <w:r w:rsidR="009226E3"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of inspection</w:t>
            </w:r>
          </w:p>
        </w:tc>
        <w:tc>
          <w:tcPr>
            <w:tcW w:w="3705" w:type="pct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9D823E" w14:textId="77777777" w:rsidR="00E77F90" w:rsidRPr="001916A1" w:rsidRDefault="00E77F90" w:rsidP="007F0CF9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226E3" w:rsidRPr="00AD0E22" w14:paraId="50681980" w14:textId="77777777" w:rsidTr="009226E3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5923F0" w14:textId="4A2CE99F" w:rsidR="009226E3" w:rsidRPr="001916A1" w:rsidRDefault="009226E3" w:rsidP="009226E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</w:t>
            </w:r>
          </w:p>
        </w:tc>
        <w:tc>
          <w:tcPr>
            <w:tcW w:w="185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D5B087" w14:textId="66476704" w:rsidR="009226E3" w:rsidRPr="001916A1" w:rsidRDefault="009226E3" w:rsidP="009226E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Start:</w: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5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DC457C5" w14:textId="5758C778" w:rsidR="009226E3" w:rsidRPr="001916A1" w:rsidRDefault="009226E3" w:rsidP="009226E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916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Finish:</w:t>
            </w:r>
            <w:r w:rsidRPr="001916A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916A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79C3BA8" w14:textId="77777777" w:rsidR="0082278A" w:rsidRDefault="0082278A" w:rsidP="00153063">
      <w:pPr>
        <w:spacing w:after="0"/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3969"/>
        <w:gridCol w:w="976"/>
        <w:gridCol w:w="976"/>
        <w:gridCol w:w="974"/>
      </w:tblGrid>
      <w:tr w:rsidR="00067E37" w:rsidRPr="00A026DD" w14:paraId="1DDFD7A5" w14:textId="77777777" w:rsidTr="00744F0C">
        <w:trPr>
          <w:trHeight w:val="360"/>
          <w:tblHeader/>
        </w:trPr>
        <w:tc>
          <w:tcPr>
            <w:tcW w:w="3377" w:type="pct"/>
            <w:gridSpan w:val="2"/>
            <w:shd w:val="clear" w:color="auto" w:fill="525252" w:themeFill="accent3" w:themeFillShade="80"/>
            <w:vAlign w:val="center"/>
          </w:tcPr>
          <w:p w14:paraId="5B003278" w14:textId="77777777" w:rsidR="00067E37" w:rsidRPr="00A026DD" w:rsidRDefault="00067E37" w:rsidP="00CF6CE1">
            <w:pPr>
              <w:spacing w:before="120" w:after="120" w:line="242" w:lineRule="exact"/>
              <w:ind w:left="102" w:right="157"/>
              <w:jc w:val="center"/>
              <w:rPr>
                <w:rFonts w:cs="Calibri"/>
                <w:b/>
                <w:bCs/>
                <w:color w:val="FFFFFF" w:themeColor="background1"/>
                <w:position w:val="1"/>
              </w:rPr>
            </w:pPr>
            <w:r w:rsidRPr="00A026DD">
              <w:rPr>
                <w:rFonts w:cs="Calibri"/>
                <w:b/>
                <w:bCs/>
                <w:color w:val="FFFFFF" w:themeColor="background1"/>
                <w:position w:val="1"/>
              </w:rPr>
              <w:t>SAFETY CHECK:</w:t>
            </w:r>
          </w:p>
        </w:tc>
        <w:tc>
          <w:tcPr>
            <w:tcW w:w="541" w:type="pct"/>
            <w:shd w:val="clear" w:color="auto" w:fill="525252" w:themeFill="accent3" w:themeFillShade="80"/>
            <w:vAlign w:val="center"/>
          </w:tcPr>
          <w:p w14:paraId="319CFC10" w14:textId="77777777" w:rsidR="00067E37" w:rsidRPr="00A026DD" w:rsidRDefault="00067E37" w:rsidP="00CF6CE1">
            <w:pPr>
              <w:spacing w:before="120" w:after="120" w:line="242" w:lineRule="exact"/>
              <w:ind w:left="102" w:right="157"/>
              <w:jc w:val="center"/>
              <w:rPr>
                <w:rFonts w:cs="Calibri"/>
                <w:b/>
                <w:bCs/>
                <w:color w:val="FFFFFF" w:themeColor="background1"/>
                <w:position w:val="1"/>
              </w:rPr>
            </w:pPr>
            <w:r w:rsidRPr="00A026DD">
              <w:rPr>
                <w:rFonts w:cs="Calibri"/>
                <w:b/>
                <w:bCs/>
                <w:color w:val="FFFFFF" w:themeColor="background1"/>
                <w:position w:val="1"/>
              </w:rPr>
              <w:t>YES</w:t>
            </w:r>
          </w:p>
        </w:tc>
        <w:tc>
          <w:tcPr>
            <w:tcW w:w="541" w:type="pct"/>
            <w:shd w:val="clear" w:color="auto" w:fill="525252" w:themeFill="accent3" w:themeFillShade="80"/>
            <w:vAlign w:val="center"/>
          </w:tcPr>
          <w:p w14:paraId="6E7EBCD0" w14:textId="77777777" w:rsidR="00067E37" w:rsidRPr="00A026DD" w:rsidRDefault="00067E37" w:rsidP="00CF6CE1">
            <w:pPr>
              <w:spacing w:before="120" w:after="120" w:line="242" w:lineRule="exact"/>
              <w:ind w:left="102" w:right="157"/>
              <w:jc w:val="center"/>
              <w:rPr>
                <w:rFonts w:cs="Calibri"/>
                <w:b/>
                <w:bCs/>
                <w:color w:val="FFFFFF" w:themeColor="background1"/>
                <w:position w:val="1"/>
              </w:rPr>
            </w:pPr>
            <w:r w:rsidRPr="00A026DD">
              <w:rPr>
                <w:rFonts w:cs="Calibri"/>
                <w:b/>
                <w:bCs/>
                <w:color w:val="FFFFFF" w:themeColor="background1"/>
                <w:position w:val="1"/>
              </w:rPr>
              <w:t>NO</w:t>
            </w:r>
          </w:p>
        </w:tc>
        <w:tc>
          <w:tcPr>
            <w:tcW w:w="540" w:type="pct"/>
            <w:shd w:val="clear" w:color="auto" w:fill="525252" w:themeFill="accent3" w:themeFillShade="80"/>
            <w:vAlign w:val="center"/>
          </w:tcPr>
          <w:p w14:paraId="0F1E70F3" w14:textId="77777777" w:rsidR="00067E37" w:rsidRPr="00A026DD" w:rsidRDefault="00067E37" w:rsidP="00CF6CE1">
            <w:pPr>
              <w:spacing w:before="120" w:after="120" w:line="242" w:lineRule="exact"/>
              <w:ind w:left="102" w:right="157"/>
              <w:jc w:val="center"/>
              <w:rPr>
                <w:rFonts w:cs="Calibri"/>
                <w:b/>
                <w:bCs/>
                <w:color w:val="FFFFFF" w:themeColor="background1"/>
                <w:position w:val="1"/>
              </w:rPr>
            </w:pPr>
            <w:r w:rsidRPr="00A026DD">
              <w:rPr>
                <w:rFonts w:cs="Calibri"/>
                <w:b/>
                <w:bCs/>
                <w:color w:val="FFFFFF" w:themeColor="background1"/>
                <w:position w:val="1"/>
              </w:rPr>
              <w:t>NA</w:t>
            </w:r>
          </w:p>
        </w:tc>
      </w:tr>
      <w:tr w:rsidR="001F5CF3" w:rsidRPr="00A026DD" w14:paraId="5C77C630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0ABD96CA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Corridors/</w:t>
            </w:r>
          </w:p>
          <w:p w14:paraId="264E700B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Stairs</w:t>
            </w:r>
          </w:p>
        </w:tc>
        <w:tc>
          <w:tcPr>
            <w:tcW w:w="2201" w:type="pct"/>
            <w:vAlign w:val="center"/>
          </w:tcPr>
          <w:p w14:paraId="2A2D135D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color w:val="404040" w:themeColor="text1" w:themeTint="BF"/>
                <w:position w:val="1"/>
              </w:rPr>
              <w:t>No blind corners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62229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1E4CA78F" w14:textId="52EC90C2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852917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DC4EB71" w14:textId="6163D0C1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701312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06894DBB" w14:textId="47452D74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41B83D8E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79FB15AC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307B5974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noProof/>
                <w:color w:val="404040" w:themeColor="text1" w:themeTint="BF"/>
                <w:position w:val="1"/>
              </w:rPr>
              <w:t>Handrails</w:t>
            </w:r>
            <w:r w:rsidRPr="001916A1">
              <w:rPr>
                <w:rFonts w:cs="Calibri"/>
                <w:color w:val="404040" w:themeColor="text1" w:themeTint="BF"/>
                <w:position w:val="1"/>
              </w:rPr>
              <w:t xml:space="preserve"> accessible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463185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7237543" w14:textId="54AF51DE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noProof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2079706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6562EB4" w14:textId="64E48DBC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noProof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093467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634AA567" w14:textId="2F1E4834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noProof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4A015F7D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541E41F5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27D537E3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color w:val="404040" w:themeColor="text1" w:themeTint="BF"/>
                <w:position w:val="1"/>
              </w:rPr>
              <w:t>Anti-slip tread on stairs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871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9CDB7D0" w14:textId="2002B7D2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185247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41170D2" w14:textId="3711755B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73851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4C21DBFD" w14:textId="7404964A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32B7B741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31B90B70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22F8970A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color w:val="404040" w:themeColor="text1" w:themeTint="BF"/>
                <w:position w:val="1"/>
              </w:rPr>
              <w:t>Stairs in good condition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569586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5C71BD2" w14:textId="31823D20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656529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283222E" w14:textId="4408EB0A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2475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6BC2FED9" w14:textId="2B7A3A06" w:rsidR="001F5CF3" w:rsidRPr="001916A1" w:rsidRDefault="001F5CF3" w:rsidP="001F5CF3">
                <w:pPr>
                  <w:spacing w:before="120" w:after="120" w:line="242" w:lineRule="exact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776A4640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4CFE0C28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Storage</w:t>
            </w:r>
          </w:p>
        </w:tc>
        <w:tc>
          <w:tcPr>
            <w:tcW w:w="2201" w:type="pct"/>
            <w:vAlign w:val="center"/>
          </w:tcPr>
          <w:p w14:paraId="492548AD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Item stored correctly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371275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661EF23" w14:textId="5FC1C472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328857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61FE6D5" w14:textId="61E7962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418373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70E76067" w14:textId="447CE28A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45CC88A6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31608C0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3F5A7F33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Storage designed to minimise lifting problems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202836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DCE8C04" w14:textId="345CEDD7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66732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47DE29AE" w14:textId="7A373F40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576003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0F1C2D7" w14:textId="4BC97517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13AA4C3C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52A31A47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5633E4B1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Walking area clear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356239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1FD93E68" w14:textId="307BA80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634688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C3BE908" w14:textId="453FB562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883044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5167BC29" w14:textId="46E0E0F8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357AF791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073B5D63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Electrical</w:t>
            </w:r>
          </w:p>
        </w:tc>
        <w:tc>
          <w:tcPr>
            <w:tcW w:w="2201" w:type="pct"/>
            <w:vAlign w:val="center"/>
          </w:tcPr>
          <w:p w14:paraId="0B7A4C4D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 xml:space="preserve">Equipment checked and </w:t>
            </w:r>
            <w:r w:rsidRPr="001916A1">
              <w:rPr>
                <w:noProof/>
                <w:color w:val="404040" w:themeColor="text1" w:themeTint="BF"/>
              </w:rPr>
              <w:t>has</w:t>
            </w:r>
            <w:r w:rsidRPr="001916A1">
              <w:rPr>
                <w:color w:val="404040" w:themeColor="text1" w:themeTint="BF"/>
              </w:rPr>
              <w:t xml:space="preserve"> current inspection tag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2017881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DCDD553" w14:textId="782BD13F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2012293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C7DC991" w14:textId="52180839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33580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50AA6F41" w14:textId="3ED99C7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24C5889B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9783F2E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251CA8D2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No damaged appliances, points, plugs, cords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2057813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57854359" w14:textId="4F36421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551310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E759CFA" w14:textId="146281C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144090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7113EF05" w14:textId="5BBB909E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422D8828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9166A77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7BFF2DFE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No cords on floors or across walkways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95771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7947684" w14:textId="58D92E48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034076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5936890" w14:textId="70E1038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11405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631F4882" w14:textId="11287280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45B905A3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67CD33B5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Equipment</w:t>
            </w:r>
          </w:p>
        </w:tc>
        <w:tc>
          <w:tcPr>
            <w:tcW w:w="2201" w:type="pct"/>
            <w:vAlign w:val="center"/>
          </w:tcPr>
          <w:p w14:paraId="4645840A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In good condition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351014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3E752F0" w14:textId="62ACB389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752938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C65C331" w14:textId="02E9293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950609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6FDE7F9" w14:textId="295EF29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00BEFC64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661A114F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1116EE66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Manual available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964615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7C48BB5" w14:textId="0FA5102A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798066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A3071A1" w14:textId="46DFC540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59121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7F83DCEA" w14:textId="3A1E94B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2FFB4FD8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39E533B6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28FDAD7A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Relevant staff trained to operate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2072637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6F4F6E4" w14:textId="79D62012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295172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1EB04CF1" w14:textId="1ADDCF2D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7992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6C84714C" w14:textId="20A962C4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1EAC2932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11842876" w14:textId="311EC6A0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1610ED1E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Suitable for purpose used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981275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2655EDC" w14:textId="11FAB48C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277562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5F4D1ED" w14:textId="59601C9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368752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C2626D2" w14:textId="7D2BBA68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2EB0CE29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DB53403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3B99308E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Maintenance checks/records up-to-date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590744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EE88CC7" w14:textId="5D1ED152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77791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A6D9C4A" w14:textId="1CD95E9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273173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1A118F3D" w14:textId="2E76D162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2339896D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4FE1BACF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Ventilation</w:t>
            </w:r>
          </w:p>
        </w:tc>
        <w:tc>
          <w:tcPr>
            <w:tcW w:w="2201" w:type="pct"/>
            <w:vAlign w:val="center"/>
          </w:tcPr>
          <w:p w14:paraId="21C86EB8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Air vents, filters, extraction fans clean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05003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14C4251" w14:textId="189EEF57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218546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598DD1E" w14:textId="1FEB3B1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01581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54678A82" w14:textId="593DE38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C42C18" w:rsidRPr="00A026DD" w14:paraId="06771629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7159D929" w14:textId="77777777" w:rsidR="00C42C18" w:rsidRPr="001916A1" w:rsidRDefault="00C42C18" w:rsidP="00C42C18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1EECED70" w14:textId="77777777" w:rsidR="00C42C18" w:rsidRPr="001916A1" w:rsidRDefault="00C42C18" w:rsidP="00C42C18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Servicing records kept up to date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82223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25D98C4" w14:textId="545232B1" w:rsidR="00C42C18" w:rsidRPr="001916A1" w:rsidRDefault="00C42C18" w:rsidP="00C42C18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522321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5BBA37B8" w14:textId="708C76B9" w:rsidR="00C42C18" w:rsidRPr="001916A1" w:rsidRDefault="00C42C18" w:rsidP="00C42C18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298228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11F8879C" w14:textId="771A9D79" w:rsidR="00C42C18" w:rsidRPr="001916A1" w:rsidRDefault="003B07A1" w:rsidP="00C42C18">
                <w:pPr>
                  <w:tabs>
                    <w:tab w:val="center" w:pos="485"/>
                  </w:tabs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5BCAC04A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2199D5FF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lastRenderedPageBreak/>
              <w:t>Hazardous substances</w:t>
            </w:r>
          </w:p>
        </w:tc>
        <w:tc>
          <w:tcPr>
            <w:tcW w:w="2201" w:type="pct"/>
            <w:vAlign w:val="center"/>
          </w:tcPr>
          <w:p w14:paraId="25B36CD5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All containers clearly labelled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611982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F62EF02" w14:textId="1D8109F3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87835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41781271" w14:textId="25D1A621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306327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668567D" w14:textId="1EF061C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0B09822A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0C3FD0A5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073403CA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Stored appropriately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231211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182188C" w14:textId="44C40BCC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611315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6F4AD98" w14:textId="685F69B3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590505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13B46814" w14:textId="1BE48B98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277D1DFC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06D32FE5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Manual Handling</w:t>
            </w:r>
          </w:p>
        </w:tc>
        <w:tc>
          <w:tcPr>
            <w:tcW w:w="2201" w:type="pct"/>
            <w:vAlign w:val="center"/>
          </w:tcPr>
          <w:p w14:paraId="6EE1253A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Unnecessary manual handling eliminated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402414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4E5E1562" w14:textId="5877B59F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1734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A673F6D" w14:textId="04A6AAAD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299661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5F8DE83" w14:textId="194B4260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772FD888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05F41096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7F2CFB44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Staff trained in manual handling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29391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BB0696B" w14:textId="5A09E123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877083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9C928AE" w14:textId="38EA644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640464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752A69F5" w14:textId="2597A2B4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34C3E259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0192D56B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79120EA8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Staff trained in use of mechanical aids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970117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44C94A5A" w14:textId="1A0B63F4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2079652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93645B8" w14:textId="42B2783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485544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21D9AAE" w14:textId="542A8394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5D80674F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59CF41B4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Lighting</w:t>
            </w:r>
          </w:p>
        </w:tc>
        <w:tc>
          <w:tcPr>
            <w:tcW w:w="2201" w:type="pct"/>
            <w:vAlign w:val="center"/>
          </w:tcPr>
          <w:p w14:paraId="7F187A44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Light fittings clean/working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66273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91787C6" w14:textId="7EC59AF9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72512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46C0A78C" w14:textId="34E3E73D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280683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67E87FEC" w14:textId="52A99AF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0519EADD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22083517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2FE982B5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Work areas well lit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621689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C481AF1" w14:textId="323AAD1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53879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53E6A70" w14:textId="634F5E74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305245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6863131" w14:textId="3A8DDDB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580FFDA2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E53CD64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7FFB5C80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Night lighting adequate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553842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9189F45" w14:textId="27037373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797209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0A3152C" w14:textId="384E9F6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98882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B702388" w14:textId="097B280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608E4814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788218E6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320222B8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Security lights working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451781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16FACDBB" w14:textId="5D988FE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211952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EB32D17" w14:textId="7D7D9B96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383315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AD5A100" w14:textId="502B5A5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7B0354CF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4D700141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Safety signs</w:t>
            </w:r>
          </w:p>
        </w:tc>
        <w:tc>
          <w:tcPr>
            <w:tcW w:w="2201" w:type="pct"/>
            <w:vAlign w:val="center"/>
          </w:tcPr>
          <w:p w14:paraId="5CECFA38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WHS policy displayed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416428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A482DDC" w14:textId="7A28BB5F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257096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E13F989" w14:textId="11445CCD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223423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F58C17B" w14:textId="3E87944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47D32721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9D99431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3B16F38B" w14:textId="5426AF1F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First Aid, Protective and Fire Equipment, signs etc. posted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459259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A89E9DE" w14:textId="36D60F4A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708485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17DDE9B4" w14:textId="4F81614E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660799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75B6234" w14:textId="2FAF0303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695111BE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0A90E659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Waste disposal</w:t>
            </w:r>
          </w:p>
        </w:tc>
        <w:tc>
          <w:tcPr>
            <w:tcW w:w="2201" w:type="pct"/>
            <w:vAlign w:val="center"/>
          </w:tcPr>
          <w:p w14:paraId="73E19123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Bin regularly emptied/cleaned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80284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F89DD62" w14:textId="72E071C1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324469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56FEC135" w14:textId="5A117A5E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685820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0646E879" w14:textId="303058CE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1AAEFFFF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6622912B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57281515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 xml:space="preserve">Food scraps in </w:t>
            </w:r>
            <w:r w:rsidRPr="001916A1">
              <w:rPr>
                <w:noProof/>
                <w:color w:val="404040" w:themeColor="text1" w:themeTint="BF"/>
              </w:rPr>
              <w:t>vermin-proof</w:t>
            </w:r>
            <w:r w:rsidRPr="001916A1">
              <w:rPr>
                <w:color w:val="404040" w:themeColor="text1" w:themeTint="BF"/>
              </w:rPr>
              <w:t xml:space="preserve"> bins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818867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7BDA723" w14:textId="296277EF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2092999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1C1C1C2" w14:textId="755D3778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676012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0132F35E" w14:textId="7839C8A0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2FBD4617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469F8F81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Infectious waste disposal</w:t>
            </w:r>
          </w:p>
        </w:tc>
        <w:tc>
          <w:tcPr>
            <w:tcW w:w="2201" w:type="pct"/>
            <w:vAlign w:val="center"/>
          </w:tcPr>
          <w:p w14:paraId="72512594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Sharps containers available (close to area of use)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21396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E1B8964" w14:textId="372C3F88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864090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1728715" w14:textId="7DA5108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2131847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51B534F4" w14:textId="7668452F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A026DD" w14:paraId="15E6911C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0B36A4D8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4A5EA6B2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Infectious waste disposed of appropriately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84559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C2DC54B" w14:textId="6E5F6AE5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154981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2F6A4C9" w14:textId="611DF80B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417542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7B1CAB5A" w14:textId="25A8ACE1" w:rsidR="001F5CF3" w:rsidRPr="001916A1" w:rsidRDefault="001F5CF3" w:rsidP="001F5CF3">
                <w:pPr>
                  <w:spacing w:before="120" w:after="120"/>
                  <w:ind w:left="6"/>
                  <w:jc w:val="center"/>
                  <w:rPr>
                    <w:rFonts w:cs="Calibri"/>
                    <w:color w:val="404040" w:themeColor="text1" w:themeTint="BF"/>
                    <w:position w:val="1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7B9CF4CC" w14:textId="77777777" w:rsidTr="00CF6CE1">
        <w:trPr>
          <w:trHeight w:val="360"/>
        </w:trPr>
        <w:tc>
          <w:tcPr>
            <w:tcW w:w="1176" w:type="pct"/>
            <w:vMerge w:val="restart"/>
            <w:shd w:val="clear" w:color="auto" w:fill="EDEDED" w:themeFill="accent3" w:themeFillTint="33"/>
            <w:vAlign w:val="center"/>
          </w:tcPr>
          <w:p w14:paraId="5B3A6C80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Fire/</w:t>
            </w:r>
          </w:p>
          <w:p w14:paraId="6B614A1B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b/>
                <w:bCs/>
                <w:color w:val="404040" w:themeColor="text1" w:themeTint="BF"/>
                <w:position w:val="1"/>
              </w:rPr>
            </w:pPr>
            <w:r w:rsidRPr="001916A1">
              <w:rPr>
                <w:rFonts w:cs="Calibri"/>
                <w:b/>
                <w:bCs/>
                <w:color w:val="404040" w:themeColor="text1" w:themeTint="BF"/>
                <w:position w:val="1"/>
              </w:rPr>
              <w:t>Emergencies</w:t>
            </w:r>
          </w:p>
        </w:tc>
        <w:tc>
          <w:tcPr>
            <w:tcW w:w="2201" w:type="pct"/>
            <w:vAlign w:val="center"/>
          </w:tcPr>
          <w:p w14:paraId="0E64F0C9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Extinguishers in place, serviced/not blocked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510367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517615FA" w14:textId="62A01429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684317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A35F22F" w14:textId="18C72F3D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490520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4298D129" w14:textId="1137147E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39CA77AA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F682D52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6A9F7C53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Exits clearly marked/clear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305364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3717EAE" w14:textId="380A8434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217873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4159CB9" w14:textId="4FBE1E08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75913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3C2A31EF" w14:textId="6EF55783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7524D7FE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275D866E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49FB035A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Exit/Emergency lighting works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1437209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DBC61EC" w14:textId="47D41071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52768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F05667C" w14:textId="5264D936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64697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0D399564" w14:textId="689BB541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5E2289ED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217F3418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27FE4A45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Action cards/emergency numbers displayed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896539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17412D4" w14:textId="33924EEB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500475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D034015" w14:textId="03C429C8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788944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40BE4324" w14:textId="53364104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346DD3C3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6E123EBC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4CFD92E1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Smoke detectors tested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959340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6F8A0D3" w14:textId="252769FB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399368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B3E8562" w14:textId="0133DEB1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207862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88FEC6D" w14:textId="1349689B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40B92594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7461A239" w14:textId="77777777" w:rsidR="001F5CF3" w:rsidRPr="001916A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color w:val="404040" w:themeColor="text1" w:themeTint="BF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6099625C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Fire blanket accessible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75331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75F54C9" w14:textId="5192476E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409622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1F449C68" w14:textId="761DC3F5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57212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630FF26" w14:textId="6E0CB190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7EB8D3BE" w14:textId="77777777" w:rsidTr="00CF6CE1">
        <w:trPr>
          <w:trHeight w:val="117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19E37144" w14:textId="77777777" w:rsidR="001F5CF3" w:rsidRPr="00F32FF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457CF0A8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Employees know procedures (ask a sample of staff)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267855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65292449" w14:textId="1D625031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084914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7661FAC1" w14:textId="71AEE99D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131856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7DDB015" w14:textId="0E7D9FBA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505B0599" w14:textId="77777777" w:rsidTr="00CF6CE1">
        <w:trPr>
          <w:trHeight w:val="360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13A0101F" w14:textId="77777777" w:rsidR="001F5CF3" w:rsidRPr="00F32FF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7E971E8B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First aid kit available, well stocked and clean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12967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067BBDED" w14:textId="25B3802D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460199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5431D14A" w14:textId="576ACE73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1862089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1636D376" w14:textId="08BA8A51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  <w:tr w:rsidR="001F5CF3" w:rsidRPr="00F32FF1" w14:paraId="6CF8EA1D" w14:textId="77777777" w:rsidTr="00CF6CE1">
        <w:trPr>
          <w:trHeight w:val="117"/>
        </w:trPr>
        <w:tc>
          <w:tcPr>
            <w:tcW w:w="1176" w:type="pct"/>
            <w:vMerge/>
            <w:shd w:val="clear" w:color="auto" w:fill="EDEDED" w:themeFill="accent3" w:themeFillTint="33"/>
            <w:vAlign w:val="center"/>
          </w:tcPr>
          <w:p w14:paraId="4EF28D1B" w14:textId="77777777" w:rsidR="001F5CF3" w:rsidRPr="00F32FF1" w:rsidRDefault="001F5CF3" w:rsidP="001F5CF3">
            <w:pPr>
              <w:spacing w:before="120" w:after="120" w:line="242" w:lineRule="exact"/>
              <w:ind w:left="102" w:right="157"/>
              <w:rPr>
                <w:rFonts w:cs="Calibri"/>
                <w:position w:val="1"/>
              </w:rPr>
            </w:pPr>
          </w:p>
        </w:tc>
        <w:tc>
          <w:tcPr>
            <w:tcW w:w="2201" w:type="pct"/>
            <w:vAlign w:val="center"/>
          </w:tcPr>
          <w:p w14:paraId="4A1C2C6F" w14:textId="77777777" w:rsidR="001F5CF3" w:rsidRPr="001916A1" w:rsidRDefault="001F5CF3" w:rsidP="001F5CF3">
            <w:pPr>
              <w:spacing w:before="120" w:after="120"/>
              <w:ind w:left="127" w:right="157"/>
              <w:rPr>
                <w:color w:val="404040" w:themeColor="text1" w:themeTint="BF"/>
              </w:rPr>
            </w:pPr>
            <w:r w:rsidRPr="001916A1">
              <w:rPr>
                <w:color w:val="404040" w:themeColor="text1" w:themeTint="BF"/>
              </w:rPr>
              <w:t>Records kept of first aid provided</w:t>
            </w:r>
          </w:p>
        </w:tc>
        <w:sdt>
          <w:sdtPr>
            <w:rPr>
              <w:rFonts w:cs="Calibri"/>
              <w:color w:val="404040" w:themeColor="text1" w:themeTint="BF"/>
              <w:position w:val="1"/>
            </w:rPr>
            <w:id w:val="-290433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35E1802E" w14:textId="4C909225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1031346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1" w:type="pct"/>
              </w:tcPr>
              <w:p w14:paraId="26FF4718" w14:textId="09467754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  <w:sdt>
          <w:sdtPr>
            <w:rPr>
              <w:rFonts w:cs="Calibri"/>
              <w:color w:val="404040" w:themeColor="text1" w:themeTint="BF"/>
              <w:position w:val="1"/>
            </w:rPr>
            <w:id w:val="-558327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pct"/>
              </w:tcPr>
              <w:p w14:paraId="2A572A27" w14:textId="1F791806" w:rsidR="001F5CF3" w:rsidRPr="001916A1" w:rsidRDefault="001F5CF3" w:rsidP="001F5CF3">
                <w:pPr>
                  <w:spacing w:before="120" w:after="120"/>
                  <w:ind w:left="127" w:right="157"/>
                  <w:jc w:val="center"/>
                  <w:rPr>
                    <w:color w:val="404040" w:themeColor="text1" w:themeTint="BF"/>
                  </w:rPr>
                </w:pPr>
                <w:r w:rsidRPr="001916A1">
                  <w:rPr>
                    <w:rFonts w:ascii="MS Gothic" w:eastAsia="MS Gothic" w:hAnsi="MS Gothic" w:cs="Calibri" w:hint="eastAsia"/>
                    <w:color w:val="404040" w:themeColor="text1" w:themeTint="BF"/>
                    <w:position w:val="1"/>
                  </w:rPr>
                  <w:t>☐</w:t>
                </w:r>
              </w:p>
            </w:tc>
          </w:sdtContent>
        </w:sdt>
      </w:tr>
    </w:tbl>
    <w:p w14:paraId="73919512" w14:textId="03B80F42" w:rsidR="00153063" w:rsidRPr="00153063" w:rsidRDefault="00153063" w:rsidP="003B07A1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53063" w:rsidRPr="00AD0E22" w14:paraId="3906B848" w14:textId="77777777" w:rsidTr="00153063">
        <w:trPr>
          <w:trHeight w:val="70"/>
          <w:jc w:val="center"/>
        </w:trPr>
        <w:tc>
          <w:tcPr>
            <w:tcW w:w="5000" w:type="pct"/>
            <w:shd w:val="clear" w:color="auto" w:fill="F2F2F2" w:themeFill="background1" w:themeFillShade="F2"/>
          </w:tcPr>
          <w:p w14:paraId="4D00F6BE" w14:textId="73071339" w:rsidR="00153063" w:rsidRPr="00FF0D6F" w:rsidRDefault="00FF0D6F" w:rsidP="00FF0D6F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F0D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Over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all </w:t>
            </w:r>
            <w:r w:rsidR="00C42BB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safety evaluation of the </w:t>
            </w:r>
            <w:r w:rsidR="0030213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workplace</w:t>
            </w:r>
          </w:p>
        </w:tc>
      </w:tr>
      <w:tr w:rsidR="00153063" w:rsidRPr="00AD0E22" w14:paraId="3246E7BB" w14:textId="77777777" w:rsidTr="00FF0D6F">
        <w:trPr>
          <w:trHeight w:val="1701"/>
          <w:jc w:val="center"/>
        </w:trPr>
        <w:tc>
          <w:tcPr>
            <w:tcW w:w="5000" w:type="pct"/>
            <w:shd w:val="clear" w:color="auto" w:fill="auto"/>
          </w:tcPr>
          <w:p w14:paraId="16255BFE" w14:textId="18DC28A3" w:rsidR="00153063" w:rsidRPr="00FF0D6F" w:rsidRDefault="00153063" w:rsidP="007F0CF9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6D887A0" w14:textId="5C9565F0" w:rsidR="00C71009" w:rsidRPr="00016F72" w:rsidRDefault="00C71009" w:rsidP="003B07A1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7E7E6B" w:rsidRPr="005620D3" w14:paraId="1C9E8B8C" w14:textId="77777777" w:rsidTr="00CF6CE1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4F3D355" w14:textId="39F5F9D8" w:rsidR="007E7E6B" w:rsidRPr="005620D3" w:rsidRDefault="007E7E6B" w:rsidP="00CF6CE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85674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Declaration</w:t>
            </w:r>
          </w:p>
          <w:p w14:paraId="48FF632F" w14:textId="5534E77E" w:rsidR="007E7E6B" w:rsidRPr="005620D3" w:rsidRDefault="007E7E6B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8567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participate in the workplace safety inspection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088CCCEE" w14:textId="54F35E16" w:rsidR="007E7E6B" w:rsidRPr="005620D3" w:rsidRDefault="007E7E6B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 xml:space="preserve">Workplace Inspection </w:t>
            </w:r>
            <w:r w:rsidR="00C42C18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Checklist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results of the conducted workplace safety inspection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7E7E6B" w:rsidRPr="005620D3" w14:paraId="7C66BCEF" w14:textId="77777777" w:rsidTr="00CF6CE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95C3F79" w14:textId="47CCCD24" w:rsidR="007E7E6B" w:rsidRPr="005620D3" w:rsidRDefault="00856741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</w:t>
            </w:r>
            <w:r w:rsidR="007E7E6B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FBAE9E" w14:textId="77777777" w:rsidR="007E7E6B" w:rsidRPr="005620D3" w:rsidRDefault="007E7E6B" w:rsidP="00CF6CE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E7E6B" w:rsidRPr="005620D3" w14:paraId="502214B9" w14:textId="77777777" w:rsidTr="00CF6CE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C6B1F5A" w14:textId="7CC6C034" w:rsidR="007E7E6B" w:rsidRPr="005620D3" w:rsidRDefault="00856741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</w:t>
            </w:r>
            <w:r w:rsidR="007E7E6B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9E835C" w14:textId="77777777" w:rsidR="007E7E6B" w:rsidRPr="005620D3" w:rsidRDefault="007E7E6B" w:rsidP="00CF6CE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E7E6B" w:rsidRPr="005620D3" w14:paraId="593CC152" w14:textId="77777777" w:rsidTr="00CF6CE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681CECE" w14:textId="77777777" w:rsidR="007E7E6B" w:rsidRPr="005620D3" w:rsidRDefault="007E7E6B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CE78741" w14:textId="77777777" w:rsidR="007E7E6B" w:rsidRPr="005620D3" w:rsidRDefault="007E7E6B" w:rsidP="00CF6CE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7271512" w14:textId="31D8B674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DE3B2B">
        <w:rPr>
          <w:rFonts w:cstheme="minorHAnsi"/>
          <w:color w:val="A6A6A6" w:themeColor="background1" w:themeShade="A6"/>
          <w:sz w:val="20"/>
        </w:rPr>
        <w:t xml:space="preserve">Workplace Inspection </w:t>
      </w:r>
      <w:r w:rsidR="00C42C18">
        <w:rPr>
          <w:rFonts w:cstheme="minorHAnsi"/>
          <w:color w:val="A6A6A6" w:themeColor="background1" w:themeShade="A6"/>
          <w:sz w:val="20"/>
        </w:rPr>
        <w:t>Checklist</w:t>
      </w:r>
      <w:r w:rsidR="00DE3B2B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5F35CE" w:rsidRPr="00DC3963" w:rsidSect="000626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B342" w14:textId="77777777" w:rsidR="00DE075A" w:rsidRDefault="00DE075A" w:rsidP="00806228">
      <w:pPr>
        <w:spacing w:after="0" w:line="240" w:lineRule="auto"/>
      </w:pPr>
      <w:r>
        <w:separator/>
      </w:r>
    </w:p>
  </w:endnote>
  <w:endnote w:type="continuationSeparator" w:id="0">
    <w:p w14:paraId="063994D0" w14:textId="77777777" w:rsidR="00DE075A" w:rsidRDefault="00DE075A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1A7B" w14:textId="77777777" w:rsidR="0011744F" w:rsidRPr="000055D1" w:rsidRDefault="00301294" w:rsidP="0011744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Workplace Inspection </w:t>
    </w:r>
    <w:r w:rsidR="00B25179">
      <w:rPr>
        <w:color w:val="808080" w:themeColor="background1" w:themeShade="80"/>
        <w:sz w:val="18"/>
      </w:rPr>
      <w:t>Checklist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="0011744F" w:rsidRPr="00C63CFB">
      <w:rPr>
        <w:color w:val="808080" w:themeColor="background1" w:themeShade="80"/>
        <w:sz w:val="18"/>
      </w:rPr>
      <w:t>Version 1.</w:t>
    </w:r>
    <w:r w:rsidR="0011744F">
      <w:rPr>
        <w:color w:val="808080" w:themeColor="background1" w:themeShade="80"/>
        <w:sz w:val="18"/>
      </w:rPr>
      <w:t>1</w:t>
    </w:r>
    <w:r w:rsidR="0011744F" w:rsidRPr="00C63CFB">
      <w:rPr>
        <w:color w:val="808080" w:themeColor="background1" w:themeShade="80"/>
        <w:sz w:val="18"/>
      </w:rPr>
      <w:t xml:space="preserve"> Produced </w:t>
    </w:r>
    <w:r w:rsidR="0011744F">
      <w:rPr>
        <w:color w:val="808080" w:themeColor="background1" w:themeShade="80"/>
        <w:sz w:val="18"/>
      </w:rPr>
      <w:t>on 1st Nov</w:t>
    </w:r>
    <w:r w:rsidR="0011744F" w:rsidRPr="00C63CFB">
      <w:rPr>
        <w:color w:val="808080" w:themeColor="background1" w:themeShade="80"/>
        <w:sz w:val="18"/>
      </w:rPr>
      <w:t xml:space="preserve"> 202</w:t>
    </w:r>
    <w:r w:rsidR="0011744F">
      <w:rPr>
        <w:color w:val="808080" w:themeColor="background1" w:themeShade="80"/>
        <w:sz w:val="18"/>
      </w:rPr>
      <w:t>3</w:t>
    </w:r>
  </w:p>
  <w:p w14:paraId="50811398" w14:textId="0B5CAE8C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11744F" w:rsidRPr="000055D1">
      <w:rPr>
        <w:rFonts w:cstheme="minorHAnsi"/>
        <w:noProof/>
        <w:color w:val="808080" w:themeColor="background1" w:themeShade="80"/>
        <w:sz w:val="18"/>
      </w:rPr>
      <w:t>©</w:t>
    </w:r>
    <w:r w:rsidR="0011744F" w:rsidRPr="000055D1">
      <w:rPr>
        <w:noProof/>
        <w:color w:val="808080" w:themeColor="background1" w:themeShade="80"/>
        <w:sz w:val="18"/>
      </w:rPr>
      <w:t xml:space="preserve"> </w:t>
    </w:r>
    <w:r w:rsidR="0011744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9275" w14:textId="77777777" w:rsidR="0011744F" w:rsidRPr="000055D1" w:rsidRDefault="00DE3B2B" w:rsidP="0011744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E3B2B">
      <w:rPr>
        <w:color w:val="808080" w:themeColor="background1" w:themeShade="80"/>
        <w:sz w:val="18"/>
      </w:rPr>
      <w:t xml:space="preserve">Workplace Inspection </w:t>
    </w:r>
    <w:r w:rsidR="00B25179">
      <w:rPr>
        <w:color w:val="808080" w:themeColor="background1" w:themeShade="80"/>
        <w:sz w:val="18"/>
      </w:rPr>
      <w:t>Checklist</w:t>
    </w:r>
    <w:r w:rsidR="008A6545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11744F" w:rsidRPr="00C63CFB">
      <w:rPr>
        <w:color w:val="808080" w:themeColor="background1" w:themeShade="80"/>
        <w:sz w:val="18"/>
      </w:rPr>
      <w:t>Version 1.</w:t>
    </w:r>
    <w:r w:rsidR="0011744F">
      <w:rPr>
        <w:color w:val="808080" w:themeColor="background1" w:themeShade="80"/>
        <w:sz w:val="18"/>
      </w:rPr>
      <w:t>1</w:t>
    </w:r>
    <w:r w:rsidR="0011744F" w:rsidRPr="00C63CFB">
      <w:rPr>
        <w:color w:val="808080" w:themeColor="background1" w:themeShade="80"/>
        <w:sz w:val="18"/>
      </w:rPr>
      <w:t xml:space="preserve"> Produced </w:t>
    </w:r>
    <w:r w:rsidR="0011744F">
      <w:rPr>
        <w:color w:val="808080" w:themeColor="background1" w:themeShade="80"/>
        <w:sz w:val="18"/>
      </w:rPr>
      <w:t>on 1st Nov</w:t>
    </w:r>
    <w:r w:rsidR="0011744F" w:rsidRPr="00C63CFB">
      <w:rPr>
        <w:color w:val="808080" w:themeColor="background1" w:themeShade="80"/>
        <w:sz w:val="18"/>
      </w:rPr>
      <w:t xml:space="preserve"> 202</w:t>
    </w:r>
    <w:r w:rsidR="0011744F">
      <w:rPr>
        <w:color w:val="808080" w:themeColor="background1" w:themeShade="80"/>
        <w:sz w:val="18"/>
      </w:rPr>
      <w:t>3</w:t>
    </w:r>
  </w:p>
  <w:p w14:paraId="250E1A39" w14:textId="7A8AC779" w:rsidR="00806228" w:rsidRPr="00806228" w:rsidRDefault="0011744F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3AE0" w14:textId="77777777" w:rsidR="0011744F" w:rsidRDefault="00117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6F5E" w14:textId="77777777" w:rsidR="00DE075A" w:rsidRDefault="00DE075A" w:rsidP="00806228">
      <w:pPr>
        <w:spacing w:after="0" w:line="240" w:lineRule="auto"/>
      </w:pPr>
      <w:r>
        <w:separator/>
      </w:r>
    </w:p>
  </w:footnote>
  <w:footnote w:type="continuationSeparator" w:id="0">
    <w:p w14:paraId="4EDAC826" w14:textId="77777777" w:rsidR="00DE075A" w:rsidRDefault="00DE075A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50DC" w14:textId="77777777" w:rsidR="0011744F" w:rsidRDefault="00117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BF11" w14:textId="77777777" w:rsidR="0011744F" w:rsidRDefault="001174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E323" w14:textId="77777777" w:rsidR="0011744F" w:rsidRDefault="00117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4FACIF7ActAAAA"/>
  </w:docVars>
  <w:rsids>
    <w:rsidRoot w:val="00806228"/>
    <w:rsid w:val="00004D98"/>
    <w:rsid w:val="0001141E"/>
    <w:rsid w:val="00016F72"/>
    <w:rsid w:val="0004220D"/>
    <w:rsid w:val="00045698"/>
    <w:rsid w:val="00061E71"/>
    <w:rsid w:val="00062612"/>
    <w:rsid w:val="00067E37"/>
    <w:rsid w:val="000830B5"/>
    <w:rsid w:val="00093BE9"/>
    <w:rsid w:val="00093D44"/>
    <w:rsid w:val="000C1523"/>
    <w:rsid w:val="000C5275"/>
    <w:rsid w:val="000E1212"/>
    <w:rsid w:val="000E6F13"/>
    <w:rsid w:val="000F1017"/>
    <w:rsid w:val="000F5AD5"/>
    <w:rsid w:val="001011CF"/>
    <w:rsid w:val="0011111E"/>
    <w:rsid w:val="0011744F"/>
    <w:rsid w:val="00117EBB"/>
    <w:rsid w:val="00124A64"/>
    <w:rsid w:val="00126850"/>
    <w:rsid w:val="00153063"/>
    <w:rsid w:val="00156B63"/>
    <w:rsid w:val="001916A1"/>
    <w:rsid w:val="001E3AF8"/>
    <w:rsid w:val="001F5CF3"/>
    <w:rsid w:val="00232AF6"/>
    <w:rsid w:val="00244EAB"/>
    <w:rsid w:val="00250466"/>
    <w:rsid w:val="002A3AA1"/>
    <w:rsid w:val="002A3DC8"/>
    <w:rsid w:val="002B0F5A"/>
    <w:rsid w:val="002C69BF"/>
    <w:rsid w:val="002E4725"/>
    <w:rsid w:val="002E7B55"/>
    <w:rsid w:val="002F35D7"/>
    <w:rsid w:val="002F663B"/>
    <w:rsid w:val="00301294"/>
    <w:rsid w:val="0030213B"/>
    <w:rsid w:val="00317780"/>
    <w:rsid w:val="00353EF2"/>
    <w:rsid w:val="00365F71"/>
    <w:rsid w:val="00377B7E"/>
    <w:rsid w:val="00377C64"/>
    <w:rsid w:val="0038739E"/>
    <w:rsid w:val="003B07A1"/>
    <w:rsid w:val="003C417B"/>
    <w:rsid w:val="003D5434"/>
    <w:rsid w:val="003E7834"/>
    <w:rsid w:val="003E7C5F"/>
    <w:rsid w:val="0041447C"/>
    <w:rsid w:val="00426F33"/>
    <w:rsid w:val="00456504"/>
    <w:rsid w:val="004775C5"/>
    <w:rsid w:val="00481144"/>
    <w:rsid w:val="0049068F"/>
    <w:rsid w:val="0049515E"/>
    <w:rsid w:val="004D319C"/>
    <w:rsid w:val="004E16A5"/>
    <w:rsid w:val="004E2C90"/>
    <w:rsid w:val="005137F2"/>
    <w:rsid w:val="00516734"/>
    <w:rsid w:val="00532953"/>
    <w:rsid w:val="005A65B1"/>
    <w:rsid w:val="005C6900"/>
    <w:rsid w:val="005E4E86"/>
    <w:rsid w:val="005F0962"/>
    <w:rsid w:val="005F35CE"/>
    <w:rsid w:val="005F4317"/>
    <w:rsid w:val="0060792E"/>
    <w:rsid w:val="00625524"/>
    <w:rsid w:val="006608F3"/>
    <w:rsid w:val="00671C7A"/>
    <w:rsid w:val="006F4DF6"/>
    <w:rsid w:val="007110FC"/>
    <w:rsid w:val="00713045"/>
    <w:rsid w:val="00714881"/>
    <w:rsid w:val="00740B9D"/>
    <w:rsid w:val="007426CA"/>
    <w:rsid w:val="007441B4"/>
    <w:rsid w:val="00744F0C"/>
    <w:rsid w:val="00753442"/>
    <w:rsid w:val="00770B0D"/>
    <w:rsid w:val="007723BF"/>
    <w:rsid w:val="00775C13"/>
    <w:rsid w:val="00792BC9"/>
    <w:rsid w:val="007A0C6C"/>
    <w:rsid w:val="007A4B20"/>
    <w:rsid w:val="007E2884"/>
    <w:rsid w:val="007E7E6B"/>
    <w:rsid w:val="00800F96"/>
    <w:rsid w:val="00806228"/>
    <w:rsid w:val="0081213A"/>
    <w:rsid w:val="0082278A"/>
    <w:rsid w:val="00840A78"/>
    <w:rsid w:val="00841D7F"/>
    <w:rsid w:val="008442D1"/>
    <w:rsid w:val="00856741"/>
    <w:rsid w:val="00857829"/>
    <w:rsid w:val="008A6545"/>
    <w:rsid w:val="008B2A75"/>
    <w:rsid w:val="008B4A58"/>
    <w:rsid w:val="008D2E7C"/>
    <w:rsid w:val="00900084"/>
    <w:rsid w:val="009226E3"/>
    <w:rsid w:val="009235A3"/>
    <w:rsid w:val="0093050C"/>
    <w:rsid w:val="00936E7D"/>
    <w:rsid w:val="009768D2"/>
    <w:rsid w:val="009D297D"/>
    <w:rsid w:val="009E4012"/>
    <w:rsid w:val="009E662B"/>
    <w:rsid w:val="00A009B2"/>
    <w:rsid w:val="00A028E1"/>
    <w:rsid w:val="00A10091"/>
    <w:rsid w:val="00A17FEE"/>
    <w:rsid w:val="00A345CB"/>
    <w:rsid w:val="00A416B5"/>
    <w:rsid w:val="00AA0A94"/>
    <w:rsid w:val="00AC5694"/>
    <w:rsid w:val="00AC789C"/>
    <w:rsid w:val="00AD0E22"/>
    <w:rsid w:val="00AF2FDA"/>
    <w:rsid w:val="00AF6837"/>
    <w:rsid w:val="00B25179"/>
    <w:rsid w:val="00B36F44"/>
    <w:rsid w:val="00B53CE9"/>
    <w:rsid w:val="00B90F9E"/>
    <w:rsid w:val="00BD629A"/>
    <w:rsid w:val="00BF02D3"/>
    <w:rsid w:val="00BF30FC"/>
    <w:rsid w:val="00C136C1"/>
    <w:rsid w:val="00C406EB"/>
    <w:rsid w:val="00C42BBD"/>
    <w:rsid w:val="00C42C18"/>
    <w:rsid w:val="00C5430D"/>
    <w:rsid w:val="00C60411"/>
    <w:rsid w:val="00C62356"/>
    <w:rsid w:val="00C71009"/>
    <w:rsid w:val="00C82237"/>
    <w:rsid w:val="00CA1354"/>
    <w:rsid w:val="00CB1A80"/>
    <w:rsid w:val="00D02BA7"/>
    <w:rsid w:val="00D111FE"/>
    <w:rsid w:val="00D46A0C"/>
    <w:rsid w:val="00D51560"/>
    <w:rsid w:val="00D81C40"/>
    <w:rsid w:val="00DA10E4"/>
    <w:rsid w:val="00DA1170"/>
    <w:rsid w:val="00DC3963"/>
    <w:rsid w:val="00DD3FD7"/>
    <w:rsid w:val="00DE075A"/>
    <w:rsid w:val="00DE3B2B"/>
    <w:rsid w:val="00DE4348"/>
    <w:rsid w:val="00E0062C"/>
    <w:rsid w:val="00E0692C"/>
    <w:rsid w:val="00E52CB0"/>
    <w:rsid w:val="00E77F90"/>
    <w:rsid w:val="00E8155E"/>
    <w:rsid w:val="00E916CF"/>
    <w:rsid w:val="00EE4E95"/>
    <w:rsid w:val="00F10405"/>
    <w:rsid w:val="00F46060"/>
    <w:rsid w:val="00F805CF"/>
    <w:rsid w:val="00F8119D"/>
    <w:rsid w:val="00F91E83"/>
    <w:rsid w:val="00F94605"/>
    <w:rsid w:val="00FB48D7"/>
    <w:rsid w:val="00FC38A4"/>
    <w:rsid w:val="00FD6EA5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0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B5060C-AF87-44FF-B957-5C064B6A8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421</Words>
  <Characters>2014</Characters>
  <Application>Microsoft Office Word</Application>
  <DocSecurity>0</DocSecurity>
  <Lines>252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55</cp:revision>
  <dcterms:created xsi:type="dcterms:W3CDTF">2020-07-29T23:55:00Z</dcterms:created>
  <dcterms:modified xsi:type="dcterms:W3CDTF">2023-12-04T05:14:00Z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94488600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GrammarlyDocumentId">
    <vt:lpwstr>5e8c565f31d0db0a495fe23fef72861985ac8a560f83f3a60d1f45511a591124</vt:lpwstr>
  </property>
</Properties>
</file>