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137AE4D9" w:rsidR="003B2EDD" w:rsidRDefault="00B750AF" w:rsidP="00AD2520">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654CC4">
        <w:rPr>
          <w:rFonts w:cstheme="majorHAnsi"/>
          <w:b/>
          <w:bCs/>
          <w:color w:val="FF595E"/>
        </w:rPr>
        <w:t xml:space="preserve">Assessment Task </w:t>
      </w:r>
      <w:r w:rsidR="00EC5143">
        <w:rPr>
          <w:rFonts w:cstheme="majorHAnsi"/>
          <w:b/>
          <w:bCs/>
          <w:color w:val="FF595E"/>
        </w:rPr>
        <w:t>2.</w:t>
      </w:r>
      <w:r w:rsidR="00353173">
        <w:rPr>
          <w:rFonts w:cstheme="majorHAnsi"/>
          <w:b/>
          <w:bCs/>
          <w:color w:val="FF595E"/>
        </w:rPr>
        <w:t>7</w:t>
      </w:r>
      <w:r w:rsidR="00A9519D" w:rsidRPr="00654CC4">
        <w:rPr>
          <w:rFonts w:cstheme="majorHAnsi"/>
          <w:b/>
          <w:bCs/>
          <w:color w:val="FF595E"/>
        </w:rPr>
        <w:t xml:space="preserve"> </w:t>
      </w:r>
      <w:r w:rsidR="003259BD">
        <w:rPr>
          <w:rFonts w:cstheme="majorHAnsi"/>
          <w:b/>
          <w:bCs/>
          <w:color w:val="FF595E"/>
        </w:rPr>
        <w:t xml:space="preserve">- </w:t>
      </w:r>
      <w:r w:rsidR="00353173">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AD252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AD2520" w:rsidRDefault="00F11CA8" w:rsidP="00AD2520">
            <w:pPr>
              <w:ind w:left="0" w:right="0" w:firstLine="0"/>
              <w:jc w:val="both"/>
              <w:rPr>
                <w:b/>
                <w:bCs/>
                <w:color w:val="404040" w:themeColor="text1" w:themeTint="BF"/>
                <w:sz w:val="22"/>
              </w:rPr>
            </w:pPr>
            <w:r w:rsidRPr="00AD2520">
              <w:rPr>
                <w:b/>
                <w:bCs/>
                <w:color w:val="404040" w:themeColor="text1" w:themeTint="BF"/>
                <w:sz w:val="22"/>
              </w:rPr>
              <w:t>Dear Volunteer.</w:t>
            </w:r>
          </w:p>
          <w:p w14:paraId="520D571A" w14:textId="77777777" w:rsidR="001A2B4F" w:rsidRPr="00AD2520" w:rsidRDefault="001A2B4F" w:rsidP="00AD2520">
            <w:pPr>
              <w:ind w:left="0" w:right="0" w:firstLine="0"/>
              <w:jc w:val="both"/>
              <w:rPr>
                <w:color w:val="404040" w:themeColor="text1" w:themeTint="BF"/>
                <w:sz w:val="22"/>
              </w:rPr>
            </w:pPr>
            <w:r w:rsidRPr="00AD2520">
              <w:rPr>
                <w:color w:val="404040" w:themeColor="text1" w:themeTint="BF"/>
                <w:sz w:val="22"/>
              </w:rPr>
              <w:t xml:space="preserve">Thank you for agreeing to participate in the candidate’s assessment. </w:t>
            </w:r>
          </w:p>
          <w:p w14:paraId="65D95418" w14:textId="7F86B703" w:rsidR="00211856" w:rsidRPr="00AD2520" w:rsidRDefault="001A2B4F" w:rsidP="00AD2520">
            <w:pPr>
              <w:ind w:left="0" w:right="0" w:firstLine="0"/>
              <w:jc w:val="both"/>
              <w:rPr>
                <w:color w:val="404040" w:themeColor="text1" w:themeTint="BF"/>
                <w:sz w:val="22"/>
              </w:rPr>
            </w:pPr>
            <w:r w:rsidRPr="00AD2520">
              <w:rPr>
                <w:color w:val="404040" w:themeColor="text1" w:themeTint="BF"/>
                <w:sz w:val="22"/>
              </w:rPr>
              <w:t xml:space="preserve">The candidate’s assessment </w:t>
            </w:r>
            <w:r w:rsidR="00211856" w:rsidRPr="00AD2520">
              <w:rPr>
                <w:color w:val="404040" w:themeColor="text1" w:themeTint="BF"/>
                <w:sz w:val="22"/>
              </w:rPr>
              <w:t>includes</w:t>
            </w:r>
            <w:r w:rsidRPr="00AD2520">
              <w:rPr>
                <w:color w:val="404040" w:themeColor="text1" w:themeTint="BF"/>
                <w:sz w:val="22"/>
              </w:rPr>
              <w:t xml:space="preserve"> a role-play activity</w:t>
            </w:r>
            <w:r w:rsidR="00211856" w:rsidRPr="00AD2520">
              <w:rPr>
                <w:color w:val="404040" w:themeColor="text1" w:themeTint="BF"/>
                <w:sz w:val="22"/>
              </w:rPr>
              <w:t xml:space="preserve"> </w:t>
            </w:r>
            <w:r w:rsidR="00E57082" w:rsidRPr="00AD2520">
              <w:rPr>
                <w:color w:val="404040" w:themeColor="text1" w:themeTint="BF"/>
                <w:sz w:val="22"/>
              </w:rPr>
              <w:t>in which you will take part.</w:t>
            </w:r>
            <w:r w:rsidR="00211856" w:rsidRPr="00AD2520">
              <w:rPr>
                <w:color w:val="404040" w:themeColor="text1" w:themeTint="BF"/>
                <w:sz w:val="22"/>
              </w:rPr>
              <w:t xml:space="preserve"> </w:t>
            </w:r>
          </w:p>
          <w:p w14:paraId="5A9C6F73" w14:textId="3E6C8264" w:rsidR="00035E65" w:rsidRPr="00AD2520" w:rsidRDefault="00211856" w:rsidP="00AD2520">
            <w:pPr>
              <w:ind w:left="0" w:right="0" w:firstLine="0"/>
              <w:jc w:val="both"/>
              <w:rPr>
                <w:color w:val="404040" w:themeColor="text1" w:themeTint="BF"/>
                <w:sz w:val="22"/>
              </w:rPr>
            </w:pPr>
            <w:r w:rsidRPr="00AD2520">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AD2520">
            <w:pPr>
              <w:ind w:left="0" w:right="0" w:firstLine="0"/>
              <w:jc w:val="center"/>
              <w:rPr>
                <w:i/>
                <w:iCs/>
                <w:sz w:val="22"/>
              </w:rPr>
            </w:pPr>
            <w:r w:rsidRPr="00AD2520">
              <w:rPr>
                <w:i/>
                <w:iCs/>
                <w:color w:val="404040" w:themeColor="text1" w:themeTint="BF"/>
                <w:sz w:val="22"/>
              </w:rPr>
              <w:t>Thank you very much</w:t>
            </w:r>
            <w:r w:rsidR="00E57082" w:rsidRPr="00AD2520">
              <w:rPr>
                <w:i/>
                <w:iCs/>
                <w:color w:val="404040" w:themeColor="text1" w:themeTint="BF"/>
                <w:sz w:val="22"/>
              </w:rPr>
              <w:t>,</w:t>
            </w:r>
            <w:r w:rsidRPr="00AD2520">
              <w:rPr>
                <w:i/>
                <w:iCs/>
                <w:color w:val="404040" w:themeColor="text1" w:themeTint="BF"/>
                <w:sz w:val="22"/>
              </w:rPr>
              <w:t xml:space="preserve"> and have a good day.</w:t>
            </w:r>
          </w:p>
        </w:tc>
      </w:tr>
    </w:tbl>
    <w:p w14:paraId="215522D2" w14:textId="77777777" w:rsidR="003B2EDD" w:rsidRPr="00654CC4" w:rsidRDefault="003B2EDD" w:rsidP="00AD2520"/>
    <w:p w14:paraId="1AA106C7" w14:textId="706E46CC" w:rsidR="00654CC4" w:rsidRPr="006A2D3B" w:rsidRDefault="003B2EDD" w:rsidP="00AD2520">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2F8ACD22" w:rsidR="00F11CA8" w:rsidRPr="00A30F07" w:rsidRDefault="00211856" w:rsidP="00AD2520">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3805C2">
        <w:rPr>
          <w:rFonts w:cstheme="minorHAnsi"/>
          <w:color w:val="404040" w:themeColor="text1" w:themeTint="BF"/>
        </w:rPr>
        <w:t>a supervisor at Lotus Compassionate Care</w:t>
      </w:r>
      <w:r w:rsidRPr="00A30F07">
        <w:rPr>
          <w:rFonts w:cstheme="minorHAnsi"/>
          <w:color w:val="404040" w:themeColor="text1" w:themeTint="BF"/>
        </w:rPr>
        <w:t xml:space="preserve">. The candidate </w:t>
      </w:r>
      <w:r w:rsidR="006623E9" w:rsidRPr="00A30F07">
        <w:rPr>
          <w:rFonts w:cstheme="minorHAnsi"/>
          <w:color w:val="404040" w:themeColor="text1" w:themeTint="BF"/>
        </w:rPr>
        <w:t xml:space="preserve">will act as </w:t>
      </w:r>
      <w:r w:rsidR="00BD6AD9">
        <w:rPr>
          <w:rFonts w:cstheme="minorHAnsi"/>
          <w:color w:val="404040" w:themeColor="text1" w:themeTint="BF"/>
        </w:rPr>
        <w:t>Henry</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50CFA0BC" w14:textId="77777777" w:rsidR="00E33295" w:rsidRPr="00E33295" w:rsidRDefault="00E33295" w:rsidP="00AD2520">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AD2520">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AD2520">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AD2520">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AD2520">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AD2520">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AD2520">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AD2520">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 xml:space="preserve">play </w:t>
      </w:r>
      <w:proofErr w:type="gramStart"/>
      <w:r w:rsidRPr="00A30F07">
        <w:rPr>
          <w:rFonts w:cstheme="minorHAnsi"/>
          <w:color w:val="404040" w:themeColor="text1" w:themeTint="BF"/>
        </w:rPr>
        <w:t>activity.</w:t>
      </w:r>
      <w:proofErr w:type="gramEnd"/>
    </w:p>
    <w:p w14:paraId="6BB0C22F" w14:textId="476B1888" w:rsidR="00035E65" w:rsidRPr="00A30F07" w:rsidRDefault="00035E65" w:rsidP="00AD2520">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F913979" w:rsidR="00B750AF" w:rsidRDefault="00B750AF" w:rsidP="00AD2520">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AD2520">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AD2520">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AD2520">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AD2520">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AD2520">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72B9D505">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4D12057A" w14:textId="77777777" w:rsidR="004012B3" w:rsidRPr="004012B3" w:rsidRDefault="004012B3" w:rsidP="00AD2520">
            <w:pPr>
              <w:ind w:left="0" w:right="0" w:firstLine="0"/>
              <w:jc w:val="center"/>
              <w:rPr>
                <w:i/>
                <w:u w:val="single"/>
              </w:rPr>
            </w:pPr>
            <w:r w:rsidRPr="004012B3">
              <w:rPr>
                <w:u w:val="single"/>
              </w:rPr>
              <w:t>© Harvard Management Institute Pty Ltd.</w:t>
            </w:r>
            <w:r w:rsidRPr="004012B3">
              <w:rPr>
                <w:i/>
                <w:u w:val="single"/>
              </w:rPr>
              <w:t xml:space="preserve"> </w:t>
            </w:r>
          </w:p>
          <w:p w14:paraId="23936BFE" w14:textId="1B3B4D52" w:rsidR="00A30F07" w:rsidRPr="00A30F07" w:rsidRDefault="00A30F07" w:rsidP="00AD2520">
            <w:pPr>
              <w:ind w:left="0" w:right="0" w:firstLine="0"/>
              <w:jc w:val="center"/>
              <w:rPr>
                <w:i/>
                <w:color w:val="404040" w:themeColor="text1" w:themeTint="BF"/>
                <w:sz w:val="22"/>
              </w:rPr>
            </w:pPr>
            <w:r w:rsidRPr="00FE706A">
              <w:rPr>
                <w:i/>
                <w:color w:val="404040" w:themeColor="text1" w:themeTint="BF"/>
                <w:sz w:val="22"/>
              </w:rPr>
              <w:t xml:space="preserve">(Username: </w:t>
            </w:r>
            <w:proofErr w:type="spellStart"/>
            <w:r w:rsidRPr="00FE706A">
              <w:rPr>
                <w:i/>
                <w:color w:val="404040" w:themeColor="text1" w:themeTint="BF"/>
                <w:sz w:val="22"/>
              </w:rPr>
              <w:t>newusername</w:t>
            </w:r>
            <w:proofErr w:type="spellEnd"/>
            <w:r w:rsidRPr="00FE706A">
              <w:rPr>
                <w:i/>
                <w:color w:val="404040" w:themeColor="text1" w:themeTint="BF"/>
                <w:sz w:val="22"/>
              </w:rPr>
              <w:t xml:space="preserve">     Password: </w:t>
            </w:r>
            <w:proofErr w:type="spellStart"/>
            <w:r w:rsidRPr="00FE706A">
              <w:rPr>
                <w:i/>
                <w:color w:val="404040" w:themeColor="text1" w:themeTint="BF"/>
                <w:sz w:val="22"/>
              </w:rPr>
              <w:t>newpassword</w:t>
            </w:r>
            <w:proofErr w:type="spellEnd"/>
            <w:r w:rsidRPr="00FE706A">
              <w:rPr>
                <w:i/>
                <w:color w:val="404040" w:themeColor="text1" w:themeTint="BF"/>
                <w:sz w:val="22"/>
              </w:rPr>
              <w:t>)</w:t>
            </w:r>
          </w:p>
        </w:tc>
      </w:tr>
    </w:tbl>
    <w:p w14:paraId="01A3AF86" w14:textId="2B15C22C" w:rsidR="00A30F07" w:rsidRPr="006A2D3B" w:rsidRDefault="00A30F07" w:rsidP="00AD2520">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EC5143">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Default="00236336" w:rsidP="00AD2520">
            <w:pPr>
              <w:ind w:left="0" w:right="0" w:firstLine="0"/>
              <w:jc w:val="center"/>
              <w:rPr>
                <w:b/>
                <w:color w:val="404040" w:themeColor="text1" w:themeTint="BF"/>
              </w:rPr>
            </w:pPr>
            <w:r>
              <w:rPr>
                <w:b/>
                <w:color w:val="404040" w:themeColor="text1" w:themeTint="BF"/>
              </w:rPr>
              <w:t>SCENARIO</w:t>
            </w:r>
          </w:p>
          <w:p w14:paraId="5BCB1832" w14:textId="77777777" w:rsidR="00EC5143" w:rsidRPr="00697170" w:rsidRDefault="00EC5143" w:rsidP="00AD2520">
            <w:pPr>
              <w:ind w:left="0" w:right="0" w:firstLine="0"/>
              <w:jc w:val="center"/>
              <w:rPr>
                <w:b/>
                <w:color w:val="404040" w:themeColor="text1" w:themeTint="BF"/>
              </w:rPr>
            </w:pPr>
            <w:r>
              <w:rPr>
                <w:rFonts w:ascii="Georgia" w:hAnsi="Georgia" w:cs="Calibri"/>
                <w:noProof/>
                <w:szCs w:val="24"/>
                <w:lang w:val="en-PH" w:eastAsia="en-PH"/>
              </w:rPr>
              <w:drawing>
                <wp:inline distT="0" distB="0" distL="0" distR="0" wp14:anchorId="3DEC4324" wp14:editId="2BD8880F">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196C1CF8" w14:textId="77777777" w:rsidR="00EC5143" w:rsidRDefault="00EC5143" w:rsidP="00AD2520">
            <w:pPr>
              <w:ind w:left="0" w:right="0" w:firstLine="0"/>
              <w:jc w:val="both"/>
              <w:rPr>
                <w:color w:val="404040" w:themeColor="text1" w:themeTint="BF"/>
                <w:szCs w:val="24"/>
              </w:rPr>
            </w:pPr>
            <w:r>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63A011A9" w14:textId="77777777" w:rsidR="00EC5143" w:rsidRPr="0017379F" w:rsidRDefault="00EC5143" w:rsidP="00034304">
            <w:pPr>
              <w:pStyle w:val="ListParagraph"/>
              <w:numPr>
                <w:ilvl w:val="0"/>
                <w:numId w:val="37"/>
              </w:numPr>
              <w:ind w:left="714" w:right="0" w:hanging="357"/>
              <w:contextualSpacing w:val="0"/>
              <w:jc w:val="both"/>
              <w:rPr>
                <w:color w:val="404040" w:themeColor="text1" w:themeTint="BF"/>
                <w:szCs w:val="24"/>
              </w:rPr>
            </w:pPr>
            <w:r w:rsidRPr="0017379F">
              <w:rPr>
                <w:color w:val="404040" w:themeColor="text1" w:themeTint="BF"/>
                <w:szCs w:val="24"/>
              </w:rPr>
              <w:t>Changing his colostomy bag</w:t>
            </w:r>
          </w:p>
          <w:p w14:paraId="0ED269BF" w14:textId="77777777" w:rsidR="00EC5143" w:rsidRPr="0017379F" w:rsidRDefault="00EC5143" w:rsidP="00034304">
            <w:pPr>
              <w:pStyle w:val="ListParagraph"/>
              <w:numPr>
                <w:ilvl w:val="0"/>
                <w:numId w:val="37"/>
              </w:numPr>
              <w:ind w:left="714" w:right="0" w:hanging="357"/>
              <w:contextualSpacing w:val="0"/>
              <w:jc w:val="both"/>
              <w:rPr>
                <w:color w:val="404040" w:themeColor="text1" w:themeTint="BF"/>
                <w:szCs w:val="24"/>
              </w:rPr>
            </w:pPr>
            <w:r w:rsidRPr="0017379F">
              <w:rPr>
                <w:color w:val="404040" w:themeColor="text1" w:themeTint="BF"/>
                <w:szCs w:val="24"/>
              </w:rPr>
              <w:t>Managing his pain</w:t>
            </w:r>
          </w:p>
          <w:p w14:paraId="392F86B3" w14:textId="77777777" w:rsidR="00EC5143" w:rsidRPr="0017379F" w:rsidRDefault="00EC5143" w:rsidP="00034304">
            <w:pPr>
              <w:pStyle w:val="ListParagraph"/>
              <w:numPr>
                <w:ilvl w:val="0"/>
                <w:numId w:val="37"/>
              </w:numPr>
              <w:ind w:left="714" w:right="0" w:hanging="357"/>
              <w:contextualSpacing w:val="0"/>
              <w:jc w:val="both"/>
              <w:rPr>
                <w:color w:val="404040" w:themeColor="text1" w:themeTint="BF"/>
                <w:szCs w:val="24"/>
              </w:rPr>
            </w:pPr>
            <w:r w:rsidRPr="0017379F">
              <w:rPr>
                <w:color w:val="404040" w:themeColor="text1" w:themeTint="BF"/>
                <w:szCs w:val="24"/>
              </w:rPr>
              <w:t xml:space="preserve">Ensuring that he takes his medication on time </w:t>
            </w:r>
          </w:p>
          <w:p w14:paraId="6F4F5159" w14:textId="77777777" w:rsidR="00EC5143" w:rsidRPr="0017379F" w:rsidRDefault="00EC5143" w:rsidP="00034304">
            <w:pPr>
              <w:pStyle w:val="ListParagraph"/>
              <w:numPr>
                <w:ilvl w:val="0"/>
                <w:numId w:val="37"/>
              </w:numPr>
              <w:ind w:left="714" w:right="0" w:hanging="357"/>
              <w:contextualSpacing w:val="0"/>
              <w:jc w:val="both"/>
              <w:rPr>
                <w:color w:val="404040" w:themeColor="text1" w:themeTint="BF"/>
                <w:szCs w:val="24"/>
              </w:rPr>
            </w:pPr>
            <w:r w:rsidRPr="0017379F">
              <w:rPr>
                <w:color w:val="404040" w:themeColor="text1" w:themeTint="BF"/>
                <w:szCs w:val="24"/>
              </w:rPr>
              <w:t>Shifting to difficult positions, such as when entering his car</w:t>
            </w:r>
          </w:p>
          <w:p w14:paraId="59694ACF" w14:textId="50F0B8BE" w:rsidR="00EC776A" w:rsidRPr="00236336" w:rsidRDefault="00EC5143" w:rsidP="00AD2520">
            <w:pPr>
              <w:ind w:left="0" w:right="0" w:firstLine="0"/>
              <w:jc w:val="both"/>
              <w:rPr>
                <w:color w:val="404040" w:themeColor="text1" w:themeTint="BF"/>
                <w:szCs w:val="24"/>
              </w:rPr>
            </w:pPr>
            <w:r>
              <w:rPr>
                <w:color w:val="404040" w:themeColor="text1" w:themeTint="BF"/>
                <w:szCs w:val="24"/>
              </w:rPr>
              <w:t>Due to the difficulty of managing Henry’s symptoms, Florence sought home care services from Lotus Compassionate Care.</w:t>
            </w:r>
          </w:p>
        </w:tc>
      </w:tr>
    </w:tbl>
    <w:p w14:paraId="13E54968" w14:textId="77777777" w:rsidR="00034304" w:rsidRDefault="00034304">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AD2520">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165BC6D6" w14:textId="77777777" w:rsidR="00353173" w:rsidRPr="00301F77" w:rsidRDefault="00353173" w:rsidP="00AD2520">
            <w:pPr>
              <w:ind w:left="0" w:right="0" w:firstLine="0"/>
              <w:jc w:val="center"/>
              <w:rPr>
                <w:b/>
                <w:color w:val="404040" w:themeColor="text1" w:themeTint="BF"/>
              </w:rPr>
            </w:pPr>
            <w:r w:rsidRPr="0033410C">
              <w:rPr>
                <w:b/>
                <w:color w:val="404040" w:themeColor="text1" w:themeTint="BF"/>
              </w:rPr>
              <w:t>SCENARIO</w:t>
            </w:r>
          </w:p>
          <w:p w14:paraId="5898FBD2" w14:textId="0924DD45" w:rsidR="0038702F" w:rsidRPr="00427E9D" w:rsidRDefault="00353173" w:rsidP="00AD2520">
            <w:pPr>
              <w:ind w:left="0" w:right="0" w:hanging="15"/>
              <w:jc w:val="both"/>
              <w:rPr>
                <w:color w:val="404040" w:themeColor="text1" w:themeTint="BF"/>
                <w:sz w:val="22"/>
              </w:rPr>
            </w:pPr>
            <w:r>
              <w:rPr>
                <w:color w:val="404040" w:themeColor="text1" w:themeTint="BF"/>
              </w:rPr>
              <w:t xml:space="preserve">After meeting with </w:t>
            </w:r>
            <w:r w:rsidR="00EC5143">
              <w:rPr>
                <w:color w:val="404040" w:themeColor="text1" w:themeTint="BF"/>
              </w:rPr>
              <w:t>Henry</w:t>
            </w:r>
            <w:r>
              <w:rPr>
                <w:color w:val="404040" w:themeColor="text1" w:themeTint="BF"/>
              </w:rPr>
              <w:t xml:space="preserve">, the candidate will need to meet with their supervisor to report the outcomes of their discussion with </w:t>
            </w:r>
            <w:r w:rsidR="00EC5143">
              <w:rPr>
                <w:color w:val="404040" w:themeColor="text1" w:themeTint="BF"/>
              </w:rPr>
              <w:t>Henry</w:t>
            </w:r>
            <w:r>
              <w:rPr>
                <w:color w:val="404040" w:themeColor="text1" w:themeTint="BF"/>
              </w:rPr>
              <w:t>, including the client’s feedback on the support activities and any changes or improvements that can be made in the individualised support delivery.</w:t>
            </w:r>
          </w:p>
        </w:tc>
      </w:tr>
    </w:tbl>
    <w:p w14:paraId="44B0407D" w14:textId="7B42DD78" w:rsidR="00E323EE" w:rsidRDefault="00E323EE" w:rsidP="00AD2520"/>
    <w:p w14:paraId="10C17E15" w14:textId="70646B8B" w:rsidR="008177BA" w:rsidRDefault="008177BA" w:rsidP="00AD2520">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2A78EB03" w14:textId="77777777" w:rsidR="00EC5143" w:rsidRPr="00DF543E" w:rsidRDefault="00EC5143" w:rsidP="00AD2520">
      <w:pPr>
        <w:rPr>
          <w:b/>
          <w:bCs/>
          <w:color w:val="404040" w:themeColor="text1" w:themeTint="BF"/>
          <w:sz w:val="24"/>
          <w:szCs w:val="24"/>
        </w:rPr>
      </w:pPr>
      <w:r w:rsidRPr="00DF543E">
        <w:rPr>
          <w:b/>
          <w:bCs/>
          <w:color w:val="404040" w:themeColor="text1" w:themeTint="BF"/>
          <w:sz w:val="24"/>
          <w:szCs w:val="24"/>
        </w:rPr>
        <w:t>General Disposition</w:t>
      </w:r>
    </w:p>
    <w:p w14:paraId="7BDC94D9" w14:textId="50AA180D" w:rsidR="00EC5143" w:rsidRPr="001B73C7" w:rsidRDefault="00EC5143" w:rsidP="00AD2520">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Throughout this part of the assessment, you must communicate and interact with the candidate in a professional manner.</w:t>
      </w:r>
    </w:p>
    <w:p w14:paraId="40E0DA91" w14:textId="57E82B7B" w:rsidR="00EC5143" w:rsidRPr="001B73C7" w:rsidRDefault="00EC5143" w:rsidP="00AD2520">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The candidate will report the outcomes of their discussion with the client to you. You must provide the candidate with opportunities to perform their task by doing the following:</w:t>
      </w:r>
    </w:p>
    <w:p w14:paraId="0D2DC88B" w14:textId="1199B7F5" w:rsidR="00EC5143" w:rsidRPr="001B73C7" w:rsidRDefault="00EC5143" w:rsidP="00AD2520">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Allowing the candidate to finish their report – do not ask questions or ask the candidate to clarify or expound upon any part of their report.</w:t>
      </w:r>
    </w:p>
    <w:p w14:paraId="4C3E0990" w14:textId="77777777" w:rsidR="00EC5143" w:rsidRPr="001B73C7" w:rsidRDefault="00EC5143" w:rsidP="00AD2520">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Refraining from making unnecessary remarks in the discussions</w:t>
      </w:r>
    </w:p>
    <w:p w14:paraId="0301B1A8" w14:textId="09AF53EB" w:rsidR="00EC5143" w:rsidRDefault="00EC5143" w:rsidP="00AD2520">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Using minimal body language and facial expressions</w:t>
      </w:r>
    </w:p>
    <w:p w14:paraId="2633185E" w14:textId="77777777" w:rsidR="00034304" w:rsidRPr="001B73C7" w:rsidRDefault="00034304" w:rsidP="00034304">
      <w:pPr>
        <w:pStyle w:val="ListParagraph"/>
        <w:spacing w:before="120" w:after="120" w:line="276" w:lineRule="auto"/>
        <w:ind w:left="1077"/>
        <w:contextualSpacing w:val="0"/>
        <w:jc w:val="both"/>
        <w:rPr>
          <w:color w:val="404040" w:themeColor="text1" w:themeTint="BF"/>
        </w:rPr>
      </w:pPr>
    </w:p>
    <w:p w14:paraId="265EA35B" w14:textId="2E706002" w:rsidR="00EC5143" w:rsidRPr="00DF543E" w:rsidRDefault="00EC5143" w:rsidP="00AD2520">
      <w:pPr>
        <w:rPr>
          <w:b/>
          <w:bCs/>
          <w:color w:val="404040" w:themeColor="text1" w:themeTint="BF"/>
          <w:sz w:val="24"/>
          <w:szCs w:val="24"/>
        </w:rPr>
      </w:pPr>
      <w:r w:rsidRPr="00DF543E">
        <w:rPr>
          <w:b/>
          <w:bCs/>
          <w:color w:val="404040" w:themeColor="text1" w:themeTint="BF"/>
          <w:sz w:val="24"/>
          <w:szCs w:val="24"/>
        </w:rPr>
        <w:t>The candidate will discuss the outcome of their discussion with Henry.</w:t>
      </w:r>
    </w:p>
    <w:p w14:paraId="2136D450" w14:textId="6E96B304" w:rsidR="00236336" w:rsidRPr="001B73C7" w:rsidRDefault="00236336" w:rsidP="00AD2520">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 xml:space="preserve">The </w:t>
      </w:r>
      <w:r w:rsidR="005F54E2" w:rsidRPr="001B73C7">
        <w:rPr>
          <w:color w:val="404040" w:themeColor="text1" w:themeTint="BF"/>
        </w:rPr>
        <w:t>candidate will facilitate the activity in a private space.</w:t>
      </w:r>
    </w:p>
    <w:p w14:paraId="187FF52F" w14:textId="545F80C2" w:rsidR="00F40244" w:rsidRPr="001B73C7" w:rsidRDefault="0097427B" w:rsidP="00AD2520">
      <w:pPr>
        <w:pStyle w:val="ListParagraph"/>
        <w:numPr>
          <w:ilvl w:val="0"/>
          <w:numId w:val="38"/>
        </w:numPr>
        <w:spacing w:before="120" w:after="120" w:line="276" w:lineRule="auto"/>
        <w:ind w:left="357" w:hanging="357"/>
        <w:contextualSpacing w:val="0"/>
        <w:jc w:val="both"/>
        <w:rPr>
          <w:color w:val="404040" w:themeColor="text1" w:themeTint="BF"/>
        </w:rPr>
      </w:pPr>
      <w:r w:rsidRPr="001B73C7">
        <w:rPr>
          <w:color w:val="404040" w:themeColor="text1" w:themeTint="BF"/>
        </w:rPr>
        <w:t>The candidate will discuss with you the result of their monitoring activity with the client.</w:t>
      </w:r>
    </w:p>
    <w:p w14:paraId="6EDB6F9C" w14:textId="113A9841" w:rsidR="0097427B" w:rsidRDefault="0097427B" w:rsidP="00AD2520">
      <w:pPr>
        <w:pStyle w:val="ListParagraph"/>
        <w:numPr>
          <w:ilvl w:val="0"/>
          <w:numId w:val="39"/>
        </w:numPr>
        <w:spacing w:before="120" w:after="120" w:line="276" w:lineRule="auto"/>
        <w:ind w:left="1077" w:hanging="357"/>
        <w:contextualSpacing w:val="0"/>
        <w:jc w:val="both"/>
        <w:rPr>
          <w:color w:val="404040" w:themeColor="text1" w:themeTint="BF"/>
        </w:rPr>
      </w:pPr>
      <w:r w:rsidRPr="001B73C7">
        <w:rPr>
          <w:color w:val="404040" w:themeColor="text1" w:themeTint="BF"/>
        </w:rPr>
        <w:t xml:space="preserve">You </w:t>
      </w:r>
      <w:r w:rsidR="00EC5143" w:rsidRPr="001B73C7">
        <w:rPr>
          <w:color w:val="404040" w:themeColor="text1" w:themeTint="BF"/>
        </w:rPr>
        <w:t>must</w:t>
      </w:r>
      <w:r w:rsidRPr="001B73C7">
        <w:rPr>
          <w:color w:val="404040" w:themeColor="text1" w:themeTint="BF"/>
        </w:rPr>
        <w:t xml:space="preserve"> listen to the candidate’s report.</w:t>
      </w:r>
    </w:p>
    <w:p w14:paraId="0FEFC1BE" w14:textId="77777777" w:rsidR="00034304" w:rsidRPr="001B73C7" w:rsidRDefault="00034304" w:rsidP="00034304">
      <w:pPr>
        <w:pStyle w:val="ListParagraph"/>
        <w:spacing w:before="120" w:after="120"/>
        <w:ind w:left="0"/>
        <w:contextualSpacing w:val="0"/>
        <w:jc w:val="center"/>
        <w:rPr>
          <w:color w:val="404040" w:themeColor="text1" w:themeTint="BF"/>
        </w:rPr>
      </w:pPr>
    </w:p>
    <w:p w14:paraId="29BCDF04" w14:textId="6478AC0D" w:rsidR="00411BE5" w:rsidRPr="005112E7" w:rsidRDefault="005C4657" w:rsidP="00034304">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B07D" w14:textId="77777777" w:rsidR="00250573" w:rsidRDefault="00250573" w:rsidP="007F7BE3">
      <w:pPr>
        <w:spacing w:after="0" w:line="240" w:lineRule="auto"/>
      </w:pPr>
      <w:r>
        <w:separator/>
      </w:r>
    </w:p>
  </w:endnote>
  <w:endnote w:type="continuationSeparator" w:id="0">
    <w:p w14:paraId="6E96AF76" w14:textId="77777777" w:rsidR="00250573" w:rsidRDefault="00250573" w:rsidP="007F7BE3">
      <w:pPr>
        <w:spacing w:after="0" w:line="240" w:lineRule="auto"/>
      </w:pPr>
      <w:r>
        <w:continuationSeparator/>
      </w:r>
    </w:p>
  </w:endnote>
  <w:endnote w:type="continuationNotice" w:id="1">
    <w:p w14:paraId="249821FB" w14:textId="77777777" w:rsidR="00250573" w:rsidRDefault="002505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0FE1" w14:textId="5E87CA85" w:rsidR="004012B3" w:rsidRPr="000055D1" w:rsidRDefault="00F51702" w:rsidP="004012B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4012B3" w:rsidRPr="004012B3">
      <w:rPr>
        <w:color w:val="808080" w:themeColor="background1" w:themeShade="80"/>
        <w:sz w:val="18"/>
      </w:rPr>
      <w:t xml:space="preserve"> </w:t>
    </w:r>
    <w:r w:rsidR="004012B3" w:rsidRPr="00C63CFB">
      <w:rPr>
        <w:color w:val="808080" w:themeColor="background1" w:themeShade="80"/>
        <w:sz w:val="18"/>
      </w:rPr>
      <w:t>Version 1.</w:t>
    </w:r>
    <w:r w:rsidR="004012B3">
      <w:rPr>
        <w:color w:val="808080" w:themeColor="background1" w:themeShade="80"/>
        <w:sz w:val="18"/>
      </w:rPr>
      <w:t>1</w:t>
    </w:r>
    <w:r w:rsidR="004012B3" w:rsidRPr="00C63CFB">
      <w:rPr>
        <w:color w:val="808080" w:themeColor="background1" w:themeShade="80"/>
        <w:sz w:val="18"/>
      </w:rPr>
      <w:t xml:space="preserve"> Produced </w:t>
    </w:r>
    <w:r w:rsidR="004012B3">
      <w:rPr>
        <w:color w:val="808080" w:themeColor="background1" w:themeShade="80"/>
        <w:sz w:val="18"/>
      </w:rPr>
      <w:t>on 1st Nov</w:t>
    </w:r>
    <w:r w:rsidR="004012B3" w:rsidRPr="00C63CFB">
      <w:rPr>
        <w:color w:val="808080" w:themeColor="background1" w:themeShade="80"/>
        <w:sz w:val="18"/>
      </w:rPr>
      <w:t xml:space="preserve"> 202</w:t>
    </w:r>
    <w:r w:rsidR="004012B3">
      <w:rPr>
        <w:color w:val="808080" w:themeColor="background1" w:themeShade="80"/>
        <w:sz w:val="18"/>
      </w:rPr>
      <w:t>3</w:t>
    </w:r>
  </w:p>
  <w:p w14:paraId="3C942791" w14:textId="5B49743C"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4012B3" w:rsidRPr="000055D1">
      <w:rPr>
        <w:rFonts w:cstheme="minorHAnsi"/>
        <w:noProof/>
        <w:color w:val="808080" w:themeColor="background1" w:themeShade="80"/>
        <w:sz w:val="18"/>
      </w:rPr>
      <w:t>©</w:t>
    </w:r>
    <w:r w:rsidR="004012B3" w:rsidRPr="000055D1">
      <w:rPr>
        <w:noProof/>
        <w:color w:val="808080" w:themeColor="background1" w:themeShade="80"/>
        <w:sz w:val="18"/>
      </w:rPr>
      <w:t xml:space="preserve"> </w:t>
    </w:r>
    <w:r w:rsidR="004012B3">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FFE9" w14:textId="7A1A8834" w:rsidR="004012B3" w:rsidRPr="000055D1" w:rsidRDefault="00F51702" w:rsidP="004012B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4012B3" w:rsidRPr="004012B3">
      <w:rPr>
        <w:color w:val="808080" w:themeColor="background1" w:themeShade="80"/>
        <w:sz w:val="18"/>
      </w:rPr>
      <w:t xml:space="preserve"> </w:t>
    </w:r>
    <w:r w:rsidR="004012B3" w:rsidRPr="00C63CFB">
      <w:rPr>
        <w:color w:val="808080" w:themeColor="background1" w:themeShade="80"/>
        <w:sz w:val="18"/>
      </w:rPr>
      <w:t>Version 1.</w:t>
    </w:r>
    <w:r w:rsidR="004012B3">
      <w:rPr>
        <w:color w:val="808080" w:themeColor="background1" w:themeShade="80"/>
        <w:sz w:val="18"/>
      </w:rPr>
      <w:t>1</w:t>
    </w:r>
    <w:r w:rsidR="004012B3" w:rsidRPr="00C63CFB">
      <w:rPr>
        <w:color w:val="808080" w:themeColor="background1" w:themeShade="80"/>
        <w:sz w:val="18"/>
      </w:rPr>
      <w:t xml:space="preserve"> Produced </w:t>
    </w:r>
    <w:r w:rsidR="004012B3">
      <w:rPr>
        <w:color w:val="808080" w:themeColor="background1" w:themeShade="80"/>
        <w:sz w:val="18"/>
      </w:rPr>
      <w:t>on 1st Nov</w:t>
    </w:r>
    <w:r w:rsidR="004012B3" w:rsidRPr="00C63CFB">
      <w:rPr>
        <w:color w:val="808080" w:themeColor="background1" w:themeShade="80"/>
        <w:sz w:val="18"/>
      </w:rPr>
      <w:t xml:space="preserve"> 202</w:t>
    </w:r>
    <w:r w:rsidR="004012B3">
      <w:rPr>
        <w:color w:val="808080" w:themeColor="background1" w:themeShade="80"/>
        <w:sz w:val="18"/>
      </w:rPr>
      <w:t>3</w:t>
    </w:r>
  </w:p>
  <w:p w14:paraId="132114F4" w14:textId="3AA57F89" w:rsidR="00D545FE" w:rsidRPr="00021932" w:rsidRDefault="004012B3"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7C60" w14:textId="77777777" w:rsidR="00250573" w:rsidRDefault="00250573" w:rsidP="007F7BE3">
      <w:pPr>
        <w:spacing w:after="0" w:line="240" w:lineRule="auto"/>
      </w:pPr>
      <w:r>
        <w:separator/>
      </w:r>
    </w:p>
  </w:footnote>
  <w:footnote w:type="continuationSeparator" w:id="0">
    <w:p w14:paraId="55531863" w14:textId="77777777" w:rsidR="00250573" w:rsidRDefault="00250573" w:rsidP="007F7BE3">
      <w:pPr>
        <w:spacing w:after="0" w:line="240" w:lineRule="auto"/>
      </w:pPr>
      <w:r>
        <w:continuationSeparator/>
      </w:r>
    </w:p>
  </w:footnote>
  <w:footnote w:type="continuationNotice" w:id="1">
    <w:p w14:paraId="4FF07295" w14:textId="77777777" w:rsidR="00250573" w:rsidRDefault="002505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54531E"/>
    <w:multiLevelType w:val="hybridMultilevel"/>
    <w:tmpl w:val="3674733A"/>
    <w:lvl w:ilvl="0" w:tplc="D5ACBBE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1"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32707F"/>
    <w:multiLevelType w:val="hybridMultilevel"/>
    <w:tmpl w:val="5E380738"/>
    <w:lvl w:ilvl="0" w:tplc="3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6"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7E5399"/>
    <w:multiLevelType w:val="hybridMultilevel"/>
    <w:tmpl w:val="FB105F8C"/>
    <w:lvl w:ilvl="0" w:tplc="34090003">
      <w:start w:val="1"/>
      <w:numFmt w:val="bullet"/>
      <w:lvlText w:val="o"/>
      <w:lvlJc w:val="left"/>
      <w:pPr>
        <w:ind w:left="720" w:hanging="360"/>
      </w:pPr>
      <w:rPr>
        <w:rFonts w:ascii="Courier New" w:hAnsi="Courier New" w:cs="Courier New"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57E3D01"/>
    <w:multiLevelType w:val="hybridMultilevel"/>
    <w:tmpl w:val="0EC857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8"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8"/>
  </w:num>
  <w:num w:numId="3">
    <w:abstractNumId w:val="18"/>
  </w:num>
  <w:num w:numId="4">
    <w:abstractNumId w:val="15"/>
  </w:num>
  <w:num w:numId="5">
    <w:abstractNumId w:val="9"/>
  </w:num>
  <w:num w:numId="6">
    <w:abstractNumId w:val="16"/>
  </w:num>
  <w:num w:numId="7">
    <w:abstractNumId w:val="0"/>
  </w:num>
  <w:num w:numId="8">
    <w:abstractNumId w:val="1"/>
  </w:num>
  <w:num w:numId="9">
    <w:abstractNumId w:val="25"/>
  </w:num>
  <w:num w:numId="10">
    <w:abstractNumId w:val="37"/>
  </w:num>
  <w:num w:numId="11">
    <w:abstractNumId w:val="22"/>
  </w:num>
  <w:num w:numId="12">
    <w:abstractNumId w:val="27"/>
  </w:num>
  <w:num w:numId="13">
    <w:abstractNumId w:val="5"/>
  </w:num>
  <w:num w:numId="14">
    <w:abstractNumId w:val="36"/>
  </w:num>
  <w:num w:numId="15">
    <w:abstractNumId w:val="35"/>
  </w:num>
  <w:num w:numId="16">
    <w:abstractNumId w:val="4"/>
  </w:num>
  <w:num w:numId="17">
    <w:abstractNumId w:val="20"/>
  </w:num>
  <w:num w:numId="18">
    <w:abstractNumId w:val="31"/>
  </w:num>
  <w:num w:numId="19">
    <w:abstractNumId w:val="30"/>
  </w:num>
  <w:num w:numId="20">
    <w:abstractNumId w:val="34"/>
  </w:num>
  <w:num w:numId="21">
    <w:abstractNumId w:val="26"/>
  </w:num>
  <w:num w:numId="22">
    <w:abstractNumId w:val="10"/>
  </w:num>
  <w:num w:numId="23">
    <w:abstractNumId w:val="17"/>
  </w:num>
  <w:num w:numId="24">
    <w:abstractNumId w:val="7"/>
  </w:num>
  <w:num w:numId="25">
    <w:abstractNumId w:val="8"/>
  </w:num>
  <w:num w:numId="26">
    <w:abstractNumId w:val="32"/>
  </w:num>
  <w:num w:numId="27">
    <w:abstractNumId w:val="24"/>
  </w:num>
  <w:num w:numId="28">
    <w:abstractNumId w:val="14"/>
  </w:num>
  <w:num w:numId="29">
    <w:abstractNumId w:val="29"/>
  </w:num>
  <w:num w:numId="30">
    <w:abstractNumId w:val="12"/>
  </w:num>
  <w:num w:numId="31">
    <w:abstractNumId w:val="3"/>
  </w:num>
  <w:num w:numId="32">
    <w:abstractNumId w:val="23"/>
  </w:num>
  <w:num w:numId="33">
    <w:abstractNumId w:val="21"/>
  </w:num>
  <w:num w:numId="34">
    <w:abstractNumId w:val="2"/>
  </w:num>
  <w:num w:numId="35">
    <w:abstractNumId w:val="11"/>
  </w:num>
  <w:num w:numId="36">
    <w:abstractNumId w:val="6"/>
  </w:num>
  <w:num w:numId="37">
    <w:abstractNumId w:val="33"/>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0FAB4zJsktAAAA"/>
  </w:docVars>
  <w:rsids>
    <w:rsidRoot w:val="00D5710E"/>
    <w:rsid w:val="00003727"/>
    <w:rsid w:val="00004086"/>
    <w:rsid w:val="00021932"/>
    <w:rsid w:val="00034304"/>
    <w:rsid w:val="00035E65"/>
    <w:rsid w:val="0004158E"/>
    <w:rsid w:val="00051701"/>
    <w:rsid w:val="00055CB1"/>
    <w:rsid w:val="00062789"/>
    <w:rsid w:val="000641B8"/>
    <w:rsid w:val="000642E0"/>
    <w:rsid w:val="000703C4"/>
    <w:rsid w:val="0007524B"/>
    <w:rsid w:val="0007798C"/>
    <w:rsid w:val="00082357"/>
    <w:rsid w:val="00097440"/>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77E37"/>
    <w:rsid w:val="00182DBF"/>
    <w:rsid w:val="00185AB9"/>
    <w:rsid w:val="00194E6E"/>
    <w:rsid w:val="001970CA"/>
    <w:rsid w:val="001A1825"/>
    <w:rsid w:val="001A2B4F"/>
    <w:rsid w:val="001A6538"/>
    <w:rsid w:val="001B0665"/>
    <w:rsid w:val="001B73C7"/>
    <w:rsid w:val="001D5054"/>
    <w:rsid w:val="001D7FEF"/>
    <w:rsid w:val="001E195C"/>
    <w:rsid w:val="001E4FF6"/>
    <w:rsid w:val="001E750A"/>
    <w:rsid w:val="00206319"/>
    <w:rsid w:val="00211856"/>
    <w:rsid w:val="002174E6"/>
    <w:rsid w:val="00226225"/>
    <w:rsid w:val="002343CD"/>
    <w:rsid w:val="00234589"/>
    <w:rsid w:val="00236336"/>
    <w:rsid w:val="00244DF8"/>
    <w:rsid w:val="00250573"/>
    <w:rsid w:val="002525FD"/>
    <w:rsid w:val="0026584E"/>
    <w:rsid w:val="0027220C"/>
    <w:rsid w:val="00273109"/>
    <w:rsid w:val="00277261"/>
    <w:rsid w:val="00277835"/>
    <w:rsid w:val="00290627"/>
    <w:rsid w:val="002937D7"/>
    <w:rsid w:val="0029380E"/>
    <w:rsid w:val="00294BF5"/>
    <w:rsid w:val="002A06A5"/>
    <w:rsid w:val="002A771E"/>
    <w:rsid w:val="002B56D8"/>
    <w:rsid w:val="002D1EFD"/>
    <w:rsid w:val="002E7CF1"/>
    <w:rsid w:val="002F2898"/>
    <w:rsid w:val="002F5444"/>
    <w:rsid w:val="002F5AEB"/>
    <w:rsid w:val="0030625B"/>
    <w:rsid w:val="00307810"/>
    <w:rsid w:val="00317572"/>
    <w:rsid w:val="00317B8C"/>
    <w:rsid w:val="00323F4B"/>
    <w:rsid w:val="0032553E"/>
    <w:rsid w:val="003259BD"/>
    <w:rsid w:val="003319E8"/>
    <w:rsid w:val="003442A2"/>
    <w:rsid w:val="003460ED"/>
    <w:rsid w:val="003471B1"/>
    <w:rsid w:val="003505AA"/>
    <w:rsid w:val="00353173"/>
    <w:rsid w:val="003669AF"/>
    <w:rsid w:val="00372550"/>
    <w:rsid w:val="003805C2"/>
    <w:rsid w:val="003844B2"/>
    <w:rsid w:val="00385F51"/>
    <w:rsid w:val="00386AE4"/>
    <w:rsid w:val="0038702F"/>
    <w:rsid w:val="00397B97"/>
    <w:rsid w:val="003A562C"/>
    <w:rsid w:val="003A7483"/>
    <w:rsid w:val="003B132D"/>
    <w:rsid w:val="003B2EDD"/>
    <w:rsid w:val="003B5D74"/>
    <w:rsid w:val="003B5E86"/>
    <w:rsid w:val="003B6DFA"/>
    <w:rsid w:val="003D011C"/>
    <w:rsid w:val="003E287C"/>
    <w:rsid w:val="003E370A"/>
    <w:rsid w:val="003E4B68"/>
    <w:rsid w:val="003F0AC1"/>
    <w:rsid w:val="003F48D7"/>
    <w:rsid w:val="003F74CF"/>
    <w:rsid w:val="00400FA3"/>
    <w:rsid w:val="004012B3"/>
    <w:rsid w:val="00410494"/>
    <w:rsid w:val="00411BE5"/>
    <w:rsid w:val="00414218"/>
    <w:rsid w:val="00416BC0"/>
    <w:rsid w:val="00425977"/>
    <w:rsid w:val="00427E9D"/>
    <w:rsid w:val="00454AA7"/>
    <w:rsid w:val="004558DD"/>
    <w:rsid w:val="0045590F"/>
    <w:rsid w:val="004748B4"/>
    <w:rsid w:val="004770C7"/>
    <w:rsid w:val="004839C7"/>
    <w:rsid w:val="00490922"/>
    <w:rsid w:val="00491928"/>
    <w:rsid w:val="00493E00"/>
    <w:rsid w:val="004A0121"/>
    <w:rsid w:val="004A6F24"/>
    <w:rsid w:val="004A73B1"/>
    <w:rsid w:val="004B3CE6"/>
    <w:rsid w:val="004B588B"/>
    <w:rsid w:val="004B7278"/>
    <w:rsid w:val="004C1BF2"/>
    <w:rsid w:val="004D0755"/>
    <w:rsid w:val="004D72E1"/>
    <w:rsid w:val="004E1D00"/>
    <w:rsid w:val="004E63B5"/>
    <w:rsid w:val="004E6693"/>
    <w:rsid w:val="004E6AE8"/>
    <w:rsid w:val="004F09FC"/>
    <w:rsid w:val="004F5C72"/>
    <w:rsid w:val="004F5EB3"/>
    <w:rsid w:val="005038D7"/>
    <w:rsid w:val="005066B0"/>
    <w:rsid w:val="00506FA0"/>
    <w:rsid w:val="005112E7"/>
    <w:rsid w:val="005132E3"/>
    <w:rsid w:val="00517751"/>
    <w:rsid w:val="005300F0"/>
    <w:rsid w:val="005331C3"/>
    <w:rsid w:val="00535D90"/>
    <w:rsid w:val="00537631"/>
    <w:rsid w:val="0054017C"/>
    <w:rsid w:val="00545821"/>
    <w:rsid w:val="00571ACE"/>
    <w:rsid w:val="005773ED"/>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511A"/>
    <w:rsid w:val="005F54E2"/>
    <w:rsid w:val="005F6A87"/>
    <w:rsid w:val="0061325B"/>
    <w:rsid w:val="0062023C"/>
    <w:rsid w:val="00622C2E"/>
    <w:rsid w:val="0062464A"/>
    <w:rsid w:val="00627D8C"/>
    <w:rsid w:val="006322CD"/>
    <w:rsid w:val="00632D2B"/>
    <w:rsid w:val="00645C8A"/>
    <w:rsid w:val="006479FA"/>
    <w:rsid w:val="00654CC4"/>
    <w:rsid w:val="00656BE1"/>
    <w:rsid w:val="006623E9"/>
    <w:rsid w:val="00664219"/>
    <w:rsid w:val="00665EE4"/>
    <w:rsid w:val="00667BFB"/>
    <w:rsid w:val="00671D90"/>
    <w:rsid w:val="006A14BE"/>
    <w:rsid w:val="006A2D3B"/>
    <w:rsid w:val="006A4675"/>
    <w:rsid w:val="006B29A4"/>
    <w:rsid w:val="006B6951"/>
    <w:rsid w:val="006B7C58"/>
    <w:rsid w:val="006C4596"/>
    <w:rsid w:val="006D1F6B"/>
    <w:rsid w:val="006F256D"/>
    <w:rsid w:val="006F4204"/>
    <w:rsid w:val="006F4EE9"/>
    <w:rsid w:val="006F6D31"/>
    <w:rsid w:val="00704193"/>
    <w:rsid w:val="00720232"/>
    <w:rsid w:val="00727EA4"/>
    <w:rsid w:val="00745022"/>
    <w:rsid w:val="0074546C"/>
    <w:rsid w:val="00746E26"/>
    <w:rsid w:val="007660EB"/>
    <w:rsid w:val="00774063"/>
    <w:rsid w:val="00776D72"/>
    <w:rsid w:val="00786000"/>
    <w:rsid w:val="00786DC2"/>
    <w:rsid w:val="007878BC"/>
    <w:rsid w:val="007A1C8E"/>
    <w:rsid w:val="007B6B07"/>
    <w:rsid w:val="007C3CE3"/>
    <w:rsid w:val="007E4544"/>
    <w:rsid w:val="007F4E37"/>
    <w:rsid w:val="007F7BE3"/>
    <w:rsid w:val="00800017"/>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92D2C"/>
    <w:rsid w:val="008B0781"/>
    <w:rsid w:val="008B59D8"/>
    <w:rsid w:val="008B751B"/>
    <w:rsid w:val="008C2383"/>
    <w:rsid w:val="008D2702"/>
    <w:rsid w:val="008D4161"/>
    <w:rsid w:val="008F59B8"/>
    <w:rsid w:val="00902665"/>
    <w:rsid w:val="00905FB0"/>
    <w:rsid w:val="00906F59"/>
    <w:rsid w:val="0093353F"/>
    <w:rsid w:val="0094142E"/>
    <w:rsid w:val="00942B40"/>
    <w:rsid w:val="009463E7"/>
    <w:rsid w:val="00947D7A"/>
    <w:rsid w:val="00951410"/>
    <w:rsid w:val="0097427B"/>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43091"/>
    <w:rsid w:val="00A43A0C"/>
    <w:rsid w:val="00A637BE"/>
    <w:rsid w:val="00A66FAF"/>
    <w:rsid w:val="00A85D21"/>
    <w:rsid w:val="00A9519D"/>
    <w:rsid w:val="00AA2C32"/>
    <w:rsid w:val="00AA57D8"/>
    <w:rsid w:val="00AA6A58"/>
    <w:rsid w:val="00AB1541"/>
    <w:rsid w:val="00AB42ED"/>
    <w:rsid w:val="00AC08EB"/>
    <w:rsid w:val="00AC661E"/>
    <w:rsid w:val="00AC799F"/>
    <w:rsid w:val="00AD2520"/>
    <w:rsid w:val="00B15008"/>
    <w:rsid w:val="00B2165C"/>
    <w:rsid w:val="00B55941"/>
    <w:rsid w:val="00B57D7D"/>
    <w:rsid w:val="00B6611B"/>
    <w:rsid w:val="00B671E4"/>
    <w:rsid w:val="00B74D11"/>
    <w:rsid w:val="00B750AF"/>
    <w:rsid w:val="00B86C86"/>
    <w:rsid w:val="00BA5C1E"/>
    <w:rsid w:val="00BA68DC"/>
    <w:rsid w:val="00BB17FD"/>
    <w:rsid w:val="00BC33D6"/>
    <w:rsid w:val="00BC6F09"/>
    <w:rsid w:val="00BD39F2"/>
    <w:rsid w:val="00BD6AD9"/>
    <w:rsid w:val="00BE17C0"/>
    <w:rsid w:val="00BE2174"/>
    <w:rsid w:val="00BE3542"/>
    <w:rsid w:val="00BF1736"/>
    <w:rsid w:val="00C16807"/>
    <w:rsid w:val="00C16E4F"/>
    <w:rsid w:val="00C2477C"/>
    <w:rsid w:val="00C338D8"/>
    <w:rsid w:val="00C35977"/>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C791D"/>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144F"/>
    <w:rsid w:val="00DD2A2F"/>
    <w:rsid w:val="00DD3C6A"/>
    <w:rsid w:val="00DE0452"/>
    <w:rsid w:val="00DE1286"/>
    <w:rsid w:val="00DE7CA9"/>
    <w:rsid w:val="00DF543E"/>
    <w:rsid w:val="00DF5554"/>
    <w:rsid w:val="00DF6F86"/>
    <w:rsid w:val="00E03E2E"/>
    <w:rsid w:val="00E14D14"/>
    <w:rsid w:val="00E23437"/>
    <w:rsid w:val="00E30ACA"/>
    <w:rsid w:val="00E323EE"/>
    <w:rsid w:val="00E33295"/>
    <w:rsid w:val="00E37BB8"/>
    <w:rsid w:val="00E40219"/>
    <w:rsid w:val="00E416CE"/>
    <w:rsid w:val="00E44964"/>
    <w:rsid w:val="00E57082"/>
    <w:rsid w:val="00E72038"/>
    <w:rsid w:val="00E722A4"/>
    <w:rsid w:val="00E735CF"/>
    <w:rsid w:val="00E8151E"/>
    <w:rsid w:val="00E8166D"/>
    <w:rsid w:val="00E843EC"/>
    <w:rsid w:val="00E85F1B"/>
    <w:rsid w:val="00E90E72"/>
    <w:rsid w:val="00E93C23"/>
    <w:rsid w:val="00EA2DE7"/>
    <w:rsid w:val="00EA6912"/>
    <w:rsid w:val="00EA7820"/>
    <w:rsid w:val="00EB2FC7"/>
    <w:rsid w:val="00EB4D2C"/>
    <w:rsid w:val="00EB5B32"/>
    <w:rsid w:val="00EB6F4F"/>
    <w:rsid w:val="00EC4CA7"/>
    <w:rsid w:val="00EC5143"/>
    <w:rsid w:val="00EC776A"/>
    <w:rsid w:val="00ED1DB5"/>
    <w:rsid w:val="00ED432C"/>
    <w:rsid w:val="00EE4A52"/>
    <w:rsid w:val="00EF645A"/>
    <w:rsid w:val="00EF7BD8"/>
    <w:rsid w:val="00F043CC"/>
    <w:rsid w:val="00F07512"/>
    <w:rsid w:val="00F11CA8"/>
    <w:rsid w:val="00F23359"/>
    <w:rsid w:val="00F40244"/>
    <w:rsid w:val="00F42A62"/>
    <w:rsid w:val="00F51240"/>
    <w:rsid w:val="00F51702"/>
    <w:rsid w:val="00F53C4C"/>
    <w:rsid w:val="00F57594"/>
    <w:rsid w:val="00F643E6"/>
    <w:rsid w:val="00F84DBF"/>
    <w:rsid w:val="00F86889"/>
    <w:rsid w:val="00FA38F8"/>
    <w:rsid w:val="00FA5034"/>
    <w:rsid w:val="00FA5333"/>
    <w:rsid w:val="00FB3601"/>
    <w:rsid w:val="00FC6A1C"/>
    <w:rsid w:val="00FD1475"/>
    <w:rsid w:val="00FD31F1"/>
    <w:rsid w:val="00FD481A"/>
    <w:rsid w:val="00FD729D"/>
    <w:rsid w:val="00FE5365"/>
    <w:rsid w:val="00FE706A"/>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TOC2">
    <w:name w:val="toc 2"/>
    <w:basedOn w:val="Normal"/>
    <w:next w:val="Normal"/>
    <w:autoRedefine/>
    <w:uiPriority w:val="39"/>
    <w:unhideWhenUsed/>
    <w:qFormat/>
    <w:rsid w:val="00427E9D"/>
    <w:pPr>
      <w:tabs>
        <w:tab w:val="right" w:leader="dot" w:pos="9016"/>
      </w:tabs>
      <w:spacing w:before="120" w:after="120" w:line="276" w:lineRule="auto"/>
      <w:ind w:left="504" w:right="101" w:hanging="360"/>
    </w:pPr>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2928">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0F2A2-0702-4D9A-9D23-EE72345FD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3</Pages>
  <Words>516</Words>
  <Characters>2796</Characters>
  <Application>Microsoft Office Word</Application>
  <DocSecurity>0</DocSecurity>
  <Lines>71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20</cp:revision>
  <dcterms:created xsi:type="dcterms:W3CDTF">2022-03-29T05:02:00Z</dcterms:created>
  <dcterms:modified xsi:type="dcterms:W3CDTF">2023-12-05T03:37:00Z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2023-01-05T03:10:40Z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46dde67c-bdea-47ae-966f-f24b18b176fa</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101912300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f75e195e37116920190c1f607ac768354bcbab0c47ccc8d5ca737a3037e6a9f9</vt:lpwstr>
  </property>
</Properties>
</file>