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15CC0" w14:textId="62F6AA87" w:rsidR="00914D3F" w:rsidRPr="00A77C11" w:rsidRDefault="00914D3F" w:rsidP="00914D3F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A77C11">
        <w:rPr>
          <w:rFonts w:asciiTheme="minorHAnsi" w:hAnsiTheme="minorHAnsi" w:cstheme="minorHAnsi"/>
          <w:color w:val="FF595E"/>
        </w:rPr>
        <w:t xml:space="preserve">Risk </w:t>
      </w:r>
      <w:r w:rsidR="00D46209" w:rsidRPr="00A77C11">
        <w:rPr>
          <w:rFonts w:asciiTheme="minorHAnsi" w:hAnsiTheme="minorHAnsi" w:cstheme="minorHAnsi"/>
          <w:color w:val="FF595E"/>
        </w:rPr>
        <w:t>Register Template</w:t>
      </w: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13944"/>
      </w:tblGrid>
      <w:tr w:rsidR="00787B31" w:rsidRPr="00787B31" w14:paraId="7B200928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25365277" w14:textId="0C8C46D0" w:rsidR="00862F13" w:rsidRPr="00A77C11" w:rsidRDefault="00862F13" w:rsidP="00A77C11">
            <w:pPr>
              <w:spacing w:beforeLines="60" w:before="144" w:afterLines="60" w:after="144"/>
              <w:ind w:right="28"/>
              <w:outlineLvl w:val="0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Project Name:</w:t>
            </w:r>
          </w:p>
        </w:tc>
      </w:tr>
      <w:tr w:rsidR="00787B31" w:rsidRPr="00787B31" w14:paraId="4AD1C904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7F184A7B" w14:textId="3892C0BB" w:rsidR="00862F13" w:rsidRPr="00A77C11" w:rsidRDefault="00862F13" w:rsidP="00A77C11">
            <w:pPr>
              <w:spacing w:beforeLines="60" w:before="144" w:afterLines="60" w:after="144"/>
              <w:ind w:right="28"/>
              <w:outlineLvl w:val="0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Prepared by:</w:t>
            </w:r>
          </w:p>
        </w:tc>
      </w:tr>
      <w:tr w:rsidR="00862F13" w:rsidRPr="00787B31" w14:paraId="0314DED9" w14:textId="77777777" w:rsidTr="00862F13">
        <w:trPr>
          <w:cantSplit/>
          <w:trHeight w:val="288"/>
        </w:trPr>
        <w:tc>
          <w:tcPr>
            <w:tcW w:w="5000" w:type="pct"/>
            <w:vAlign w:val="center"/>
          </w:tcPr>
          <w:p w14:paraId="0E264BB3" w14:textId="70F89C2C" w:rsidR="00862F13" w:rsidRPr="00A77C11" w:rsidRDefault="00862F13" w:rsidP="00A77C11">
            <w:pPr>
              <w:spacing w:beforeLines="60" w:before="144" w:afterLines="60" w:after="144"/>
              <w:ind w:right="28"/>
              <w:outlineLvl w:val="0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Date:</w:t>
            </w:r>
          </w:p>
        </w:tc>
      </w:tr>
    </w:tbl>
    <w:p w14:paraId="1EC888AB" w14:textId="77777777" w:rsidR="00F0402B" w:rsidRPr="00A77C11" w:rsidRDefault="00F0402B" w:rsidP="00A77C11">
      <w:pPr>
        <w:spacing w:after="120"/>
        <w:ind w:right="28"/>
        <w:rPr>
          <w:rFonts w:ascii="Arial" w:hAnsi="Arial" w:cs="Arial"/>
          <w:b/>
          <w:color w:val="262626" w:themeColor="text1" w:themeTint="D9"/>
          <w:sz w:val="20"/>
          <w:szCs w:val="20"/>
        </w:rPr>
      </w:pPr>
    </w:p>
    <w:p w14:paraId="464C509B" w14:textId="1800C8B5" w:rsidR="00D27154" w:rsidRPr="00A77C11" w:rsidRDefault="000A12B0" w:rsidP="00A77C11">
      <w:pPr>
        <w:spacing w:before="120" w:after="120"/>
        <w:ind w:right="28"/>
        <w:rPr>
          <w:rFonts w:ascii="Arial" w:hAnsi="Arial" w:cs="Arial"/>
          <w:b/>
          <w:color w:val="262626" w:themeColor="text1" w:themeTint="D9"/>
          <w:sz w:val="20"/>
          <w:szCs w:val="20"/>
        </w:rPr>
      </w:pPr>
      <w:r w:rsidRPr="00A77C11">
        <w:rPr>
          <w:rFonts w:ascii="Arial" w:hAnsi="Arial" w:cs="Arial"/>
          <w:b/>
          <w:color w:val="262626" w:themeColor="text1" w:themeTint="D9"/>
          <w:sz w:val="20"/>
          <w:szCs w:val="20"/>
        </w:rPr>
        <w:t>Risk Rating Matrix</w:t>
      </w:r>
    </w:p>
    <w:p w14:paraId="71208258" w14:textId="635EA9CD" w:rsidR="00C41300" w:rsidRPr="00A77C11" w:rsidRDefault="00C41300" w:rsidP="00A77C11">
      <w:pPr>
        <w:spacing w:before="120" w:after="120"/>
        <w:ind w:right="28"/>
        <w:rPr>
          <w:rFonts w:cstheme="minorHAnsi"/>
          <w:bCs/>
          <w:color w:val="262626" w:themeColor="text1" w:themeTint="D9"/>
        </w:rPr>
      </w:pPr>
      <w:r w:rsidRPr="00A77C11">
        <w:rPr>
          <w:rFonts w:cstheme="minorHAnsi"/>
          <w:b/>
          <w:color w:val="262626" w:themeColor="text1" w:themeTint="D9"/>
          <w:sz w:val="20"/>
          <w:szCs w:val="20"/>
        </w:rPr>
        <w:t xml:space="preserve">Note: </w:t>
      </w:r>
      <w:r w:rsidRPr="00A77C11">
        <w:rPr>
          <w:rFonts w:cstheme="minorHAnsi"/>
          <w:bCs/>
          <w:color w:val="262626" w:themeColor="text1" w:themeTint="D9"/>
          <w:sz w:val="20"/>
          <w:szCs w:val="20"/>
        </w:rPr>
        <w:t>The risk rating matrix below is not designed for a specific project. You must still update the table below to reflect the risk rating matrix to be applied to the project you are undertaking as part of the assessment.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23"/>
        <w:gridCol w:w="2323"/>
        <w:gridCol w:w="2323"/>
        <w:gridCol w:w="2323"/>
        <w:gridCol w:w="2323"/>
        <w:gridCol w:w="2329"/>
      </w:tblGrid>
      <w:tr w:rsidR="00A164C3" w14:paraId="1BC2D9B2" w14:textId="77777777" w:rsidTr="002318BD">
        <w:tc>
          <w:tcPr>
            <w:tcW w:w="833" w:type="pct"/>
            <w:vMerge w:val="restart"/>
            <w:shd w:val="clear" w:color="auto" w:fill="404040" w:themeFill="text1" w:themeFillTint="BF"/>
            <w:vAlign w:val="center"/>
          </w:tcPr>
          <w:p w14:paraId="69EC4769" w14:textId="38D5CB67" w:rsidR="00A164C3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  <w:tc>
          <w:tcPr>
            <w:tcW w:w="4167" w:type="pct"/>
            <w:gridSpan w:val="5"/>
            <w:shd w:val="clear" w:color="auto" w:fill="404040" w:themeFill="text1" w:themeFillTint="BF"/>
          </w:tcPr>
          <w:p w14:paraId="58324661" w14:textId="3BE9708A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A164C3" w14:paraId="1D602ACC" w14:textId="77777777" w:rsidTr="002318BD">
        <w:tc>
          <w:tcPr>
            <w:tcW w:w="833" w:type="pct"/>
            <w:vMerge/>
            <w:shd w:val="clear" w:color="auto" w:fill="404040" w:themeFill="text1" w:themeFillTint="BF"/>
          </w:tcPr>
          <w:p w14:paraId="491DCEAE" w14:textId="77777777" w:rsidR="00A164C3" w:rsidRDefault="00A164C3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7F7F7F" w:themeFill="text1" w:themeFillTint="80"/>
          </w:tcPr>
          <w:p w14:paraId="178EC647" w14:textId="4A495638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Insignificant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5B59414C" w14:textId="13C82C07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Minor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0A2AE099" w14:textId="17C683B6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7F7F7F" w:themeFill="text1" w:themeFillTint="80"/>
          </w:tcPr>
          <w:p w14:paraId="29F6F4D9" w14:textId="1BF521D3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Major</w:t>
            </w:r>
          </w:p>
        </w:tc>
        <w:tc>
          <w:tcPr>
            <w:tcW w:w="835" w:type="pct"/>
            <w:shd w:val="clear" w:color="auto" w:fill="7F7F7F" w:themeFill="text1" w:themeFillTint="80"/>
          </w:tcPr>
          <w:p w14:paraId="021BE335" w14:textId="5DE33D12" w:rsidR="00A164C3" w:rsidRPr="002318BD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Severe</w:t>
            </w:r>
          </w:p>
        </w:tc>
      </w:tr>
      <w:tr w:rsidR="00787B31" w:rsidRPr="00787B31" w14:paraId="1B5D9017" w14:textId="77777777" w:rsidTr="002318BD">
        <w:tc>
          <w:tcPr>
            <w:tcW w:w="833" w:type="pct"/>
            <w:vMerge/>
            <w:shd w:val="clear" w:color="auto" w:fill="404040" w:themeFill="text1" w:themeFillTint="BF"/>
          </w:tcPr>
          <w:p w14:paraId="0D56A474" w14:textId="539E8D2C" w:rsidR="00A164C3" w:rsidRDefault="00A164C3" w:rsidP="00A77C11">
            <w:pPr>
              <w:spacing w:beforeLines="60" w:before="144" w:afterLines="60" w:after="144"/>
              <w:ind w:left="0" w:right="28" w:firstLine="0"/>
              <w:rPr>
                <w:rFonts w:ascii="Arial" w:hAnsi="Arial" w:cs="Arial"/>
                <w:b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833" w:type="pct"/>
            <w:shd w:val="clear" w:color="auto" w:fill="E7E6E6" w:themeFill="background2"/>
          </w:tcPr>
          <w:p w14:paraId="4FEFBD52" w14:textId="0C383981" w:rsidR="00A164C3" w:rsidRPr="00A77C11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1</w:t>
            </w:r>
          </w:p>
        </w:tc>
        <w:tc>
          <w:tcPr>
            <w:tcW w:w="833" w:type="pct"/>
            <w:shd w:val="clear" w:color="auto" w:fill="E7E6E6" w:themeFill="background2"/>
          </w:tcPr>
          <w:p w14:paraId="3B3EE20F" w14:textId="6402C50E" w:rsidR="00A164C3" w:rsidRPr="00A77C11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2</w:t>
            </w:r>
          </w:p>
        </w:tc>
        <w:tc>
          <w:tcPr>
            <w:tcW w:w="833" w:type="pct"/>
            <w:shd w:val="clear" w:color="auto" w:fill="E7E6E6" w:themeFill="background2"/>
          </w:tcPr>
          <w:p w14:paraId="7673292C" w14:textId="594E96F5" w:rsidR="00A164C3" w:rsidRPr="00A77C11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3</w:t>
            </w:r>
          </w:p>
        </w:tc>
        <w:tc>
          <w:tcPr>
            <w:tcW w:w="833" w:type="pct"/>
            <w:shd w:val="clear" w:color="auto" w:fill="E7E6E6" w:themeFill="background2"/>
          </w:tcPr>
          <w:p w14:paraId="3AFF6104" w14:textId="37020BEC" w:rsidR="00A164C3" w:rsidRPr="00A77C11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4</w:t>
            </w:r>
          </w:p>
        </w:tc>
        <w:tc>
          <w:tcPr>
            <w:tcW w:w="835" w:type="pct"/>
            <w:shd w:val="clear" w:color="auto" w:fill="E7E6E6" w:themeFill="background2"/>
          </w:tcPr>
          <w:p w14:paraId="72399CCF" w14:textId="64902B2F" w:rsidR="00A164C3" w:rsidRPr="00A77C11" w:rsidRDefault="00A164C3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5</w:t>
            </w:r>
          </w:p>
        </w:tc>
      </w:tr>
      <w:tr w:rsidR="002318BD" w:rsidRPr="002318BD" w14:paraId="0455A5DE" w14:textId="77777777" w:rsidTr="002318BD">
        <w:tc>
          <w:tcPr>
            <w:tcW w:w="833" w:type="pct"/>
            <w:shd w:val="clear" w:color="auto" w:fill="E7E6E6" w:themeFill="background2"/>
          </w:tcPr>
          <w:p w14:paraId="6F6D80C5" w14:textId="6170357F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A (Almost certain)</w:t>
            </w:r>
          </w:p>
        </w:tc>
        <w:tc>
          <w:tcPr>
            <w:tcW w:w="833" w:type="pct"/>
            <w:shd w:val="clear" w:color="auto" w:fill="FF7C80"/>
          </w:tcPr>
          <w:p w14:paraId="56F1EB2B" w14:textId="66321A57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19D7B627" w14:textId="2B297AC3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0373AE5E" w14:textId="715747AE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3" w:type="pct"/>
            <w:shd w:val="clear" w:color="auto" w:fill="FF5050"/>
          </w:tcPr>
          <w:p w14:paraId="07F50878" w14:textId="3C65CAEF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5E529F89" w14:textId="2826FBE2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697BC4A9" w14:textId="77777777" w:rsidTr="002318BD">
        <w:tc>
          <w:tcPr>
            <w:tcW w:w="833" w:type="pct"/>
            <w:shd w:val="clear" w:color="auto" w:fill="E7E6E6" w:themeFill="background2"/>
          </w:tcPr>
          <w:p w14:paraId="64C8F316" w14:textId="68FB6F3B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B (Likely)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C22911A" w14:textId="7A99C465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25253A76" w14:textId="781058D7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7C80"/>
          </w:tcPr>
          <w:p w14:paraId="20407432" w14:textId="262D1D94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63B665E6" w14:textId="2BD478C7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67700A2F" w14:textId="112A451C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31A4A267" w14:textId="77777777" w:rsidTr="002318BD">
        <w:tc>
          <w:tcPr>
            <w:tcW w:w="833" w:type="pct"/>
            <w:shd w:val="clear" w:color="auto" w:fill="E7E6E6" w:themeFill="background2"/>
          </w:tcPr>
          <w:p w14:paraId="4C346488" w14:textId="6DF4C2EE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C (Possible)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110186C8" w14:textId="1DA9FC58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029C642D" w14:textId="1D428626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4BBCAB2" w14:textId="1C2132E7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3" w:type="pct"/>
            <w:shd w:val="clear" w:color="auto" w:fill="FF5050"/>
          </w:tcPr>
          <w:p w14:paraId="735BD8EB" w14:textId="40AA8C41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  <w:tc>
          <w:tcPr>
            <w:tcW w:w="835" w:type="pct"/>
            <w:shd w:val="clear" w:color="auto" w:fill="FF5050"/>
          </w:tcPr>
          <w:p w14:paraId="259DA071" w14:textId="69D36643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2318BD" w:rsidRPr="002318BD" w14:paraId="4B93C351" w14:textId="77777777" w:rsidTr="002318BD">
        <w:tc>
          <w:tcPr>
            <w:tcW w:w="833" w:type="pct"/>
            <w:shd w:val="clear" w:color="auto" w:fill="E7E6E6" w:themeFill="background2"/>
          </w:tcPr>
          <w:p w14:paraId="4D81DCC8" w14:textId="7EC1585B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D (Unlikely)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09FFB91B" w14:textId="6E071192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326CE91F" w14:textId="203A0A33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17381977" w14:textId="6DA5F940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5E359D7B" w14:textId="13580B55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5050"/>
          </w:tcPr>
          <w:p w14:paraId="49E75AD0" w14:textId="33B771C1" w:rsidR="002318BD" w:rsidRPr="002318BD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Cs/>
                <w:color w:val="FFFFFF" w:themeColor="background1"/>
                <w:sz w:val="18"/>
                <w:szCs w:val="18"/>
              </w:rPr>
              <w:t>Very High</w:t>
            </w:r>
          </w:p>
        </w:tc>
      </w:tr>
      <w:tr w:rsidR="00787B31" w:rsidRPr="00787B31" w14:paraId="1D4CEFCF" w14:textId="77777777" w:rsidTr="002318BD">
        <w:tc>
          <w:tcPr>
            <w:tcW w:w="833" w:type="pct"/>
            <w:shd w:val="clear" w:color="auto" w:fill="E7E6E6" w:themeFill="background2"/>
          </w:tcPr>
          <w:p w14:paraId="73E368A0" w14:textId="6DD0F0D2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E (Rare)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7631BE0E" w14:textId="1F93C398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FD966" w:themeFill="accent4" w:themeFillTint="99"/>
          </w:tcPr>
          <w:p w14:paraId="6D5509B5" w14:textId="02C366D4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Low</w:t>
            </w:r>
          </w:p>
        </w:tc>
        <w:tc>
          <w:tcPr>
            <w:tcW w:w="833" w:type="pct"/>
            <w:shd w:val="clear" w:color="auto" w:fill="F4B083" w:themeFill="accent2" w:themeFillTint="99"/>
          </w:tcPr>
          <w:p w14:paraId="726250DF" w14:textId="1D4C86DE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Moderate</w:t>
            </w:r>
          </w:p>
        </w:tc>
        <w:tc>
          <w:tcPr>
            <w:tcW w:w="833" w:type="pct"/>
            <w:shd w:val="clear" w:color="auto" w:fill="FF7C80"/>
          </w:tcPr>
          <w:p w14:paraId="40C57F69" w14:textId="1BDEC0CE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  <w:tc>
          <w:tcPr>
            <w:tcW w:w="835" w:type="pct"/>
            <w:shd w:val="clear" w:color="auto" w:fill="FF7C80"/>
          </w:tcPr>
          <w:p w14:paraId="73B5B77B" w14:textId="4B975442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center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High</w:t>
            </w:r>
          </w:p>
        </w:tc>
      </w:tr>
    </w:tbl>
    <w:p w14:paraId="201D9B1B" w14:textId="77777777" w:rsidR="002318BD" w:rsidRDefault="002318BD" w:rsidP="00A77C11">
      <w:pPr>
        <w:ind w:right="28"/>
        <w:rPr>
          <w:rFonts w:ascii="Arial" w:hAnsi="Arial" w:cs="Arial"/>
          <w:b/>
          <w:color w:val="404040" w:themeColor="text1" w:themeTint="BF"/>
          <w:sz w:val="18"/>
          <w:szCs w:val="18"/>
        </w:rPr>
      </w:pPr>
      <w:r>
        <w:rPr>
          <w:rFonts w:ascii="Arial" w:hAnsi="Arial" w:cs="Arial"/>
          <w:b/>
          <w:color w:val="404040" w:themeColor="text1" w:themeTint="BF"/>
          <w:sz w:val="18"/>
          <w:szCs w:val="18"/>
        </w:rPr>
        <w:br w:type="page"/>
      </w:r>
    </w:p>
    <w:p w14:paraId="738938FC" w14:textId="0DEB6A03" w:rsidR="00C41300" w:rsidRPr="00A77C11" w:rsidRDefault="00C41300" w:rsidP="00A77C11">
      <w:pPr>
        <w:spacing w:before="120" w:after="120"/>
        <w:ind w:right="28"/>
        <w:rPr>
          <w:rFonts w:cstheme="minorHAnsi"/>
          <w:bCs/>
          <w:color w:val="262626" w:themeColor="text1" w:themeTint="D9"/>
        </w:rPr>
      </w:pPr>
      <w:r w:rsidRPr="00A77C11">
        <w:rPr>
          <w:rFonts w:cstheme="minorHAnsi"/>
          <w:b/>
          <w:color w:val="262626" w:themeColor="text1" w:themeTint="D9"/>
          <w:sz w:val="20"/>
          <w:szCs w:val="20"/>
        </w:rPr>
        <w:lastRenderedPageBreak/>
        <w:t xml:space="preserve">Note: </w:t>
      </w:r>
      <w:r w:rsidRPr="00A77C11">
        <w:rPr>
          <w:rFonts w:cstheme="minorHAnsi"/>
          <w:bCs/>
          <w:color w:val="262626" w:themeColor="text1" w:themeTint="D9"/>
          <w:sz w:val="20"/>
          <w:szCs w:val="20"/>
        </w:rPr>
        <w:t>The descriptions below are not designed for a specific project. You must still update these descriptions to reflect the classification criteria to be applied to the project you are undertaking</w:t>
      </w:r>
      <w:r w:rsidR="001C77C0" w:rsidRPr="00A77C11">
        <w:rPr>
          <w:rFonts w:cstheme="minorHAnsi"/>
          <w:bCs/>
          <w:color w:val="262626" w:themeColor="text1" w:themeTint="D9"/>
          <w:sz w:val="20"/>
          <w:szCs w:val="20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5"/>
        <w:gridCol w:w="11069"/>
      </w:tblGrid>
      <w:tr w:rsidR="002318BD" w:rsidRPr="002318BD" w14:paraId="52F0B5E9" w14:textId="77777777" w:rsidTr="002318BD">
        <w:tc>
          <w:tcPr>
            <w:tcW w:w="5000" w:type="pct"/>
            <w:gridSpan w:val="2"/>
            <w:shd w:val="clear" w:color="auto" w:fill="404040" w:themeFill="text1" w:themeFillTint="BF"/>
          </w:tcPr>
          <w:p w14:paraId="640C9D05" w14:textId="228FEAE6" w:rsidR="002318BD" w:rsidRPr="002318BD" w:rsidRDefault="002318BD" w:rsidP="00A77C11">
            <w:pPr>
              <w:spacing w:beforeLines="60" w:before="144" w:afterLines="60" w:after="144"/>
              <w:ind w:right="28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2318BD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LIKELIHOOD</w:t>
            </w:r>
          </w:p>
        </w:tc>
      </w:tr>
      <w:tr w:rsidR="00787B31" w:rsidRPr="00787B31" w14:paraId="4AAAFB79" w14:textId="59D1D762" w:rsidTr="002318BD">
        <w:tc>
          <w:tcPr>
            <w:tcW w:w="1031" w:type="pct"/>
            <w:shd w:val="clear" w:color="auto" w:fill="E7E6E6" w:themeFill="background2"/>
          </w:tcPr>
          <w:p w14:paraId="3FE837A1" w14:textId="77777777" w:rsidR="002318BD" w:rsidRPr="00A77C11" w:rsidRDefault="002318BD" w:rsidP="00A77C11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A (Almost certain)</w:t>
            </w:r>
          </w:p>
        </w:tc>
        <w:tc>
          <w:tcPr>
            <w:tcW w:w="3969" w:type="pct"/>
            <w:shd w:val="clear" w:color="auto" w:fill="FFFFFF" w:themeFill="background1"/>
          </w:tcPr>
          <w:p w14:paraId="6240A770" w14:textId="3199BEE4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Is expected to occur in most circumstances</w:t>
            </w:r>
          </w:p>
        </w:tc>
      </w:tr>
      <w:tr w:rsidR="00787B31" w:rsidRPr="00787B31" w14:paraId="2D681ADD" w14:textId="65645B03" w:rsidTr="002318BD">
        <w:tc>
          <w:tcPr>
            <w:tcW w:w="1031" w:type="pct"/>
            <w:shd w:val="clear" w:color="auto" w:fill="E7E6E6" w:themeFill="background2"/>
          </w:tcPr>
          <w:p w14:paraId="1C7E1E96" w14:textId="77777777" w:rsidR="002318BD" w:rsidRPr="00A77C11" w:rsidRDefault="002318BD" w:rsidP="00A77C11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B (Likely)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56046E6F" w14:textId="723D06EB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Will probably occur in most circumstances</w:t>
            </w:r>
          </w:p>
        </w:tc>
      </w:tr>
      <w:tr w:rsidR="00787B31" w:rsidRPr="00787B31" w14:paraId="32A06089" w14:textId="030D8B31" w:rsidTr="002318BD">
        <w:tc>
          <w:tcPr>
            <w:tcW w:w="1031" w:type="pct"/>
            <w:shd w:val="clear" w:color="auto" w:fill="E7E6E6" w:themeFill="background2"/>
          </w:tcPr>
          <w:p w14:paraId="0DDB56DF" w14:textId="77777777" w:rsidR="002318BD" w:rsidRPr="00A77C11" w:rsidRDefault="002318BD" w:rsidP="00A77C11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C (Possible)</w:t>
            </w:r>
          </w:p>
        </w:tc>
        <w:tc>
          <w:tcPr>
            <w:tcW w:w="3969" w:type="pct"/>
            <w:shd w:val="clear" w:color="auto" w:fill="FFFFFF" w:themeFill="background1"/>
          </w:tcPr>
          <w:p w14:paraId="39A19BBC" w14:textId="2A3F5A43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Could occur at some time</w:t>
            </w:r>
          </w:p>
        </w:tc>
      </w:tr>
      <w:tr w:rsidR="00787B31" w:rsidRPr="00787B31" w14:paraId="2F22CA1E" w14:textId="07E05957" w:rsidTr="002318BD">
        <w:tc>
          <w:tcPr>
            <w:tcW w:w="1031" w:type="pct"/>
            <w:shd w:val="clear" w:color="auto" w:fill="E7E6E6" w:themeFill="background2"/>
          </w:tcPr>
          <w:p w14:paraId="4DA43219" w14:textId="77777777" w:rsidR="002318BD" w:rsidRPr="00A77C11" w:rsidRDefault="002318BD" w:rsidP="00A77C11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D (Unlikely)</w:t>
            </w:r>
          </w:p>
        </w:tc>
        <w:tc>
          <w:tcPr>
            <w:tcW w:w="3969" w:type="pct"/>
            <w:shd w:val="clear" w:color="auto" w:fill="FFFFFF" w:themeFill="background1"/>
          </w:tcPr>
          <w:p w14:paraId="44D00126" w14:textId="5B767D9A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Not likely to occur in normal circumstances</w:t>
            </w:r>
          </w:p>
        </w:tc>
      </w:tr>
      <w:tr w:rsidR="00787B31" w:rsidRPr="00787B31" w14:paraId="668389AC" w14:textId="7AC8DE86" w:rsidTr="002318BD">
        <w:tc>
          <w:tcPr>
            <w:tcW w:w="1031" w:type="pct"/>
            <w:shd w:val="clear" w:color="auto" w:fill="E7E6E6" w:themeFill="background2"/>
          </w:tcPr>
          <w:p w14:paraId="64B09CFD" w14:textId="77777777" w:rsidR="002318BD" w:rsidRPr="00A77C11" w:rsidRDefault="002318BD" w:rsidP="00A77C11">
            <w:pPr>
              <w:pStyle w:val="ListParagraph"/>
              <w:numPr>
                <w:ilvl w:val="0"/>
                <w:numId w:val="27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E (Rare)</w:t>
            </w:r>
          </w:p>
        </w:tc>
        <w:tc>
          <w:tcPr>
            <w:tcW w:w="3969" w:type="pct"/>
            <w:shd w:val="clear" w:color="auto" w:fill="FFFFFF" w:themeFill="background1"/>
          </w:tcPr>
          <w:p w14:paraId="070DC513" w14:textId="6BBD5ECD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May occur only in exceptional circumstances</w:t>
            </w:r>
          </w:p>
        </w:tc>
      </w:tr>
    </w:tbl>
    <w:p w14:paraId="723B1760" w14:textId="77777777" w:rsidR="000A12B0" w:rsidRDefault="000A12B0" w:rsidP="00A77C11">
      <w:pPr>
        <w:spacing w:beforeLines="60" w:before="144" w:afterLines="60" w:after="144"/>
        <w:ind w:right="28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39"/>
        <w:gridCol w:w="11105"/>
      </w:tblGrid>
      <w:tr w:rsidR="002318BD" w:rsidRPr="002318BD" w14:paraId="106073B2" w14:textId="77777777" w:rsidTr="002318BD">
        <w:tc>
          <w:tcPr>
            <w:tcW w:w="5000" w:type="pct"/>
            <w:gridSpan w:val="2"/>
            <w:shd w:val="clear" w:color="auto" w:fill="404040" w:themeFill="text1" w:themeFillTint="BF"/>
          </w:tcPr>
          <w:p w14:paraId="7065E71F" w14:textId="26BFC3DC" w:rsidR="002318BD" w:rsidRPr="002318BD" w:rsidRDefault="002318BD" w:rsidP="00A77C11">
            <w:pPr>
              <w:spacing w:beforeLines="60" w:before="144" w:afterLines="60" w:after="144"/>
              <w:ind w:right="28"/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CONSEQUENCE</w:t>
            </w:r>
          </w:p>
        </w:tc>
      </w:tr>
      <w:tr w:rsidR="00787B31" w:rsidRPr="00787B31" w14:paraId="3AD021F4" w14:textId="77777777" w:rsidTr="002318BD">
        <w:tc>
          <w:tcPr>
            <w:tcW w:w="1018" w:type="pct"/>
            <w:shd w:val="clear" w:color="auto" w:fill="E7E6E6" w:themeFill="background2"/>
          </w:tcPr>
          <w:p w14:paraId="5F4328A3" w14:textId="659F109A" w:rsidR="002318BD" w:rsidRPr="00A77C11" w:rsidRDefault="002318BD" w:rsidP="00A77C11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Insignificant</w:t>
            </w:r>
          </w:p>
        </w:tc>
        <w:tc>
          <w:tcPr>
            <w:tcW w:w="3982" w:type="pct"/>
            <w:shd w:val="clear" w:color="auto" w:fill="FFFFFF" w:themeFill="background1"/>
          </w:tcPr>
          <w:p w14:paraId="2E7ADF2A" w14:textId="5571B48A" w:rsidR="002318BD" w:rsidRPr="00A77C11" w:rsidRDefault="009825C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Minor injuries, external reputation not affected, no environmental damage, threat of litigation, etc.</w:t>
            </w:r>
          </w:p>
        </w:tc>
      </w:tr>
      <w:tr w:rsidR="00787B31" w:rsidRPr="00787B31" w14:paraId="45BADB76" w14:textId="77777777" w:rsidTr="002318BD">
        <w:tc>
          <w:tcPr>
            <w:tcW w:w="1018" w:type="pct"/>
            <w:shd w:val="clear" w:color="auto" w:fill="E7E6E6" w:themeFill="background2"/>
          </w:tcPr>
          <w:p w14:paraId="5DB3635B" w14:textId="224CC607" w:rsidR="002318BD" w:rsidRPr="00A77C11" w:rsidRDefault="002318BD" w:rsidP="00A77C11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Minor</w:t>
            </w:r>
          </w:p>
        </w:tc>
        <w:tc>
          <w:tcPr>
            <w:tcW w:w="3982" w:type="pct"/>
            <w:shd w:val="clear" w:color="auto" w:fill="FFFFFF" w:themeFill="background1"/>
          </w:tcPr>
          <w:p w14:paraId="45F79278" w14:textId="25787487" w:rsidR="002318BD" w:rsidRPr="00A77C11" w:rsidRDefault="009825C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Minor casualties that require medical attention off-site, no long term effects, external reputation minimally affected, minor environmental damage, single minor litigation, etc.</w:t>
            </w:r>
          </w:p>
        </w:tc>
      </w:tr>
      <w:tr w:rsidR="00787B31" w:rsidRPr="00787B31" w14:paraId="5F12B605" w14:textId="77777777" w:rsidTr="002318BD">
        <w:tc>
          <w:tcPr>
            <w:tcW w:w="1018" w:type="pct"/>
            <w:shd w:val="clear" w:color="auto" w:fill="E7E6E6" w:themeFill="background2"/>
          </w:tcPr>
          <w:p w14:paraId="2C821DDA" w14:textId="7655CB76" w:rsidR="002318BD" w:rsidRPr="00A77C11" w:rsidRDefault="002318BD" w:rsidP="00A77C11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Moderate</w:t>
            </w:r>
          </w:p>
        </w:tc>
        <w:tc>
          <w:tcPr>
            <w:tcW w:w="3982" w:type="pct"/>
            <w:shd w:val="clear" w:color="auto" w:fill="FFFFFF" w:themeFill="background1"/>
          </w:tcPr>
          <w:p w14:paraId="16C001D3" w14:textId="46300B8D" w:rsidR="002318BD" w:rsidRPr="00A77C11" w:rsidRDefault="009825C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Several casualties that require hospitalisation with no long term effects, some environmental damage, single moderate litigation, etc.</w:t>
            </w:r>
          </w:p>
        </w:tc>
      </w:tr>
      <w:tr w:rsidR="00787B31" w:rsidRPr="00787B31" w14:paraId="5DFC41F9" w14:textId="77777777" w:rsidTr="002318BD">
        <w:tc>
          <w:tcPr>
            <w:tcW w:w="1018" w:type="pct"/>
            <w:shd w:val="clear" w:color="auto" w:fill="E7E6E6" w:themeFill="background2"/>
          </w:tcPr>
          <w:p w14:paraId="6BDDCAC3" w14:textId="546B74AA" w:rsidR="002318BD" w:rsidRPr="00A77C11" w:rsidRDefault="002318BD" w:rsidP="00A77C11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Major</w:t>
            </w:r>
          </w:p>
        </w:tc>
        <w:tc>
          <w:tcPr>
            <w:tcW w:w="3982" w:type="pct"/>
            <w:shd w:val="clear" w:color="auto" w:fill="FFFFFF" w:themeFill="background1"/>
          </w:tcPr>
          <w:p w14:paraId="36B878BA" w14:textId="18593443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Serious casualties, external reputation severely damaged, would cause extensive environmental damage, single major litigation, etc.</w:t>
            </w:r>
          </w:p>
        </w:tc>
      </w:tr>
      <w:tr w:rsidR="00787B31" w:rsidRPr="00787B31" w14:paraId="29D750E2" w14:textId="77777777" w:rsidTr="002318BD">
        <w:tc>
          <w:tcPr>
            <w:tcW w:w="1018" w:type="pct"/>
            <w:shd w:val="clear" w:color="auto" w:fill="E7E6E6" w:themeFill="background2"/>
          </w:tcPr>
          <w:p w14:paraId="317BD575" w14:textId="39676EE8" w:rsidR="002318BD" w:rsidRPr="00A77C11" w:rsidRDefault="002318BD" w:rsidP="00A77C11">
            <w:pPr>
              <w:pStyle w:val="ListParagraph"/>
              <w:numPr>
                <w:ilvl w:val="0"/>
                <w:numId w:val="28"/>
              </w:num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Severe</w:t>
            </w:r>
          </w:p>
        </w:tc>
        <w:tc>
          <w:tcPr>
            <w:tcW w:w="3982" w:type="pct"/>
            <w:shd w:val="clear" w:color="auto" w:fill="FFFFFF" w:themeFill="background1"/>
          </w:tcPr>
          <w:p w14:paraId="76B8C7D6" w14:textId="656F15F2" w:rsidR="002318BD" w:rsidRPr="00A77C11" w:rsidRDefault="002318BD" w:rsidP="00A77C11">
            <w:pPr>
              <w:spacing w:beforeLines="60" w:before="144" w:afterLines="60" w:after="144"/>
              <w:ind w:left="0" w:right="28" w:firstLine="0"/>
              <w:jc w:val="both"/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Cs/>
                <w:color w:val="262626" w:themeColor="text1" w:themeTint="D9"/>
                <w:sz w:val="18"/>
                <w:szCs w:val="18"/>
              </w:rPr>
              <w:t>Legal consequences, multiple litigations, termination of the contract, loss of life, permanent disability, external reputation irrevocably damaged, catastrophic environmental damage, etc.</w:t>
            </w:r>
          </w:p>
        </w:tc>
      </w:tr>
    </w:tbl>
    <w:p w14:paraId="7DA2FA36" w14:textId="77777777" w:rsidR="002318BD" w:rsidRPr="00787B31" w:rsidRDefault="002318BD" w:rsidP="00A77C11">
      <w:pPr>
        <w:spacing w:beforeLines="60" w:before="144" w:afterLines="60" w:after="144"/>
        <w:ind w:right="28"/>
        <w:rPr>
          <w:rFonts w:ascii="Arial" w:hAnsi="Arial" w:cs="Arial"/>
          <w:b/>
          <w:color w:val="404040" w:themeColor="text1" w:themeTint="BF"/>
          <w:sz w:val="18"/>
          <w:szCs w:val="18"/>
        </w:rPr>
      </w:pPr>
    </w:p>
    <w:p w14:paraId="7717C46E" w14:textId="6BCB9F16" w:rsidR="002318BD" w:rsidRPr="00787B31" w:rsidRDefault="002318BD" w:rsidP="00A77C11">
      <w:pPr>
        <w:spacing w:beforeLines="60" w:before="144" w:afterLines="60" w:after="144"/>
        <w:ind w:right="28"/>
        <w:rPr>
          <w:rFonts w:ascii="Arial" w:hAnsi="Arial" w:cs="Arial"/>
          <w:b/>
          <w:color w:val="404040" w:themeColor="text1" w:themeTint="BF"/>
          <w:sz w:val="18"/>
          <w:szCs w:val="18"/>
        </w:rPr>
        <w:sectPr w:rsidR="002318BD" w:rsidRPr="00787B31" w:rsidSect="00692A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6834" w:h="11909" w:orient="landscape" w:code="9"/>
          <w:pgMar w:top="1440" w:right="1440" w:bottom="1440" w:left="1440" w:header="706" w:footer="706" w:gutter="0"/>
          <w:cols w:space="708"/>
          <w:docGrid w:linePitch="360"/>
        </w:sect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1E0" w:firstRow="1" w:lastRow="1" w:firstColumn="1" w:lastColumn="1" w:noHBand="0" w:noVBand="0"/>
      </w:tblPr>
      <w:tblGrid>
        <w:gridCol w:w="743"/>
        <w:gridCol w:w="2523"/>
        <w:gridCol w:w="2523"/>
        <w:gridCol w:w="2524"/>
        <w:gridCol w:w="2524"/>
        <w:gridCol w:w="2524"/>
        <w:gridCol w:w="2524"/>
        <w:gridCol w:w="2524"/>
        <w:gridCol w:w="2512"/>
      </w:tblGrid>
      <w:tr w:rsidR="00A77C11" w:rsidRPr="00A77C11" w14:paraId="52ED50DE" w14:textId="0ADC32DE" w:rsidTr="003F3074">
        <w:trPr>
          <w:cantSplit/>
          <w:trHeight w:hRule="exact" w:val="865"/>
          <w:tblHeader/>
        </w:trPr>
        <w:tc>
          <w:tcPr>
            <w:tcW w:w="171" w:type="pct"/>
            <w:shd w:val="clear" w:color="auto" w:fill="E7E6E6" w:themeFill="background2"/>
          </w:tcPr>
          <w:p w14:paraId="635C4FB6" w14:textId="4ED7E57A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lastRenderedPageBreak/>
              <w:t>ID</w:t>
            </w:r>
          </w:p>
        </w:tc>
        <w:tc>
          <w:tcPr>
            <w:tcW w:w="604" w:type="pct"/>
            <w:shd w:val="clear" w:color="auto" w:fill="E7E6E6" w:themeFill="background2"/>
          </w:tcPr>
          <w:p w14:paraId="676AD44E" w14:textId="6B22D454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Date Identified</w:t>
            </w:r>
          </w:p>
        </w:tc>
        <w:tc>
          <w:tcPr>
            <w:tcW w:w="604" w:type="pct"/>
            <w:shd w:val="clear" w:color="auto" w:fill="E7E6E6" w:themeFill="background2"/>
          </w:tcPr>
          <w:p w14:paraId="67337DAC" w14:textId="2F882738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Risk Description</w:t>
            </w:r>
          </w:p>
        </w:tc>
        <w:tc>
          <w:tcPr>
            <w:tcW w:w="604" w:type="pct"/>
            <w:shd w:val="clear" w:color="auto" w:fill="E7E6E6" w:themeFill="background2"/>
          </w:tcPr>
          <w:p w14:paraId="085F905A" w14:textId="53166F56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Risk Impacts</w:t>
            </w:r>
          </w:p>
        </w:tc>
        <w:tc>
          <w:tcPr>
            <w:tcW w:w="604" w:type="pct"/>
            <w:shd w:val="clear" w:color="auto" w:fill="E7E6E6" w:themeFill="background2"/>
          </w:tcPr>
          <w:p w14:paraId="55318245" w14:textId="743BCC91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Likelihood of the Risk Occurring</w:t>
            </w:r>
          </w:p>
        </w:tc>
        <w:tc>
          <w:tcPr>
            <w:tcW w:w="604" w:type="pct"/>
            <w:shd w:val="clear" w:color="auto" w:fill="E7E6E6" w:themeFill="background2"/>
          </w:tcPr>
          <w:p w14:paraId="675F6608" w14:textId="4E35D516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Consequence if the Risk Occurs</w:t>
            </w:r>
          </w:p>
        </w:tc>
        <w:tc>
          <w:tcPr>
            <w:tcW w:w="604" w:type="pct"/>
            <w:shd w:val="clear" w:color="auto" w:fill="E7E6E6" w:themeFill="background2"/>
          </w:tcPr>
          <w:p w14:paraId="51DA405C" w14:textId="65F4F6AE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Risk Rating</w:t>
            </w:r>
          </w:p>
        </w:tc>
        <w:tc>
          <w:tcPr>
            <w:tcW w:w="604" w:type="pct"/>
            <w:shd w:val="clear" w:color="auto" w:fill="E7E6E6" w:themeFill="background2"/>
          </w:tcPr>
          <w:p w14:paraId="4B673F1E" w14:textId="5E3644C8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Risk Owner</w:t>
            </w:r>
          </w:p>
        </w:tc>
        <w:tc>
          <w:tcPr>
            <w:tcW w:w="601" w:type="pct"/>
            <w:shd w:val="clear" w:color="auto" w:fill="E7E6E6" w:themeFill="background2"/>
          </w:tcPr>
          <w:p w14:paraId="3C982DAA" w14:textId="552C1CC6" w:rsidR="003F3074" w:rsidRPr="00A77C11" w:rsidRDefault="003F3074" w:rsidP="00A77C11">
            <w:pPr>
              <w:spacing w:before="120" w:after="120"/>
              <w:ind w:right="28"/>
              <w:jc w:val="center"/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</w:pPr>
            <w:r w:rsidRPr="00A77C11">
              <w:rPr>
                <w:rFonts w:ascii="Arial" w:hAnsi="Arial" w:cs="Arial"/>
                <w:b/>
                <w:color w:val="262626" w:themeColor="text1" w:themeTint="D9"/>
                <w:sz w:val="18"/>
                <w:szCs w:val="18"/>
              </w:rPr>
              <w:t>Risk Controls</w:t>
            </w:r>
          </w:p>
        </w:tc>
      </w:tr>
      <w:tr w:rsidR="00A77C11" w:rsidRPr="00A77C11" w14:paraId="7F50A5EE" w14:textId="7C172573" w:rsidTr="003F3074">
        <w:trPr>
          <w:cantSplit/>
          <w:trHeight w:val="1440"/>
        </w:trPr>
        <w:tc>
          <w:tcPr>
            <w:tcW w:w="171" w:type="pct"/>
          </w:tcPr>
          <w:p w14:paraId="53C6A26F" w14:textId="32B9570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652678D" w14:textId="37DEA7F8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4BF0BB04" w14:textId="6833AF68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225B3CEE" w14:textId="51DAA4CA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213D2C7D" w14:textId="219D14CE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42E06976" w14:textId="2362DBF9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63ABA98" w14:textId="031E58D4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C7CEB03" w14:textId="79EBCCFA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1F0499A7" w14:textId="62E06D6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0C92F112" w14:textId="0AA74A15" w:rsidTr="003F3074">
        <w:trPr>
          <w:cantSplit/>
          <w:trHeight w:val="1440"/>
        </w:trPr>
        <w:tc>
          <w:tcPr>
            <w:tcW w:w="171" w:type="pct"/>
          </w:tcPr>
          <w:p w14:paraId="4DA3075D" w14:textId="0B4BE96E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25E5D9F" w14:textId="73DE9D8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4ECED7C" w14:textId="21DD1D2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93A4046" w14:textId="18E0D8E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4AC0C161" w14:textId="2233D424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5FC7920F" w14:textId="229D92D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63B31E7" w14:textId="3E427F1A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A05D396" w14:textId="66237B6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4ED1C7B1" w14:textId="56D292A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41835A7A" w14:textId="5FC89D31" w:rsidTr="003F3074">
        <w:trPr>
          <w:cantSplit/>
          <w:trHeight w:val="1440"/>
        </w:trPr>
        <w:tc>
          <w:tcPr>
            <w:tcW w:w="171" w:type="pct"/>
          </w:tcPr>
          <w:p w14:paraId="0C7B6DF0" w14:textId="7A46E48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635410A" w14:textId="3E4EF680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2B983127" w14:textId="3AB3F1A7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40D06F4" w14:textId="1E7C8F75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2D0B541" w14:textId="395E307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BC646C6" w14:textId="1217CCA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5095CA55" w14:textId="1812EA3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712A652" w14:textId="7A42A79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2E4342BC" w14:textId="67505F37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242D2E00" w14:textId="2CAB56B4" w:rsidTr="003F3074">
        <w:trPr>
          <w:cantSplit/>
          <w:trHeight w:val="1440"/>
        </w:trPr>
        <w:tc>
          <w:tcPr>
            <w:tcW w:w="171" w:type="pct"/>
          </w:tcPr>
          <w:p w14:paraId="3E0649F9" w14:textId="0CBAA28F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250BB96" w14:textId="7653630A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7920C52" w14:textId="244A6C0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E393312" w14:textId="7160546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369219E" w14:textId="6D76E2D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633B6956" w14:textId="3611F3A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944F842" w14:textId="28B0A57D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28B789C6" w14:textId="6A241F0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442A0671" w14:textId="11619F5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39A81152" w14:textId="25298C8E" w:rsidTr="003F3074">
        <w:trPr>
          <w:cantSplit/>
          <w:trHeight w:val="1440"/>
        </w:trPr>
        <w:tc>
          <w:tcPr>
            <w:tcW w:w="171" w:type="pct"/>
          </w:tcPr>
          <w:p w14:paraId="67321F46" w14:textId="6EFAF760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8E6BCAA" w14:textId="780B6EF7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D2D207E" w14:textId="561E687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6E07F61" w14:textId="153213C5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D8379DD" w14:textId="04E9D549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7E6F404" w14:textId="69BC8210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22C2A65" w14:textId="1BC96DE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5FA0DF6C" w14:textId="06C71B00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4601F7BB" w14:textId="6929B43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26159101" w14:textId="44638752" w:rsidTr="003F3074">
        <w:trPr>
          <w:cantSplit/>
          <w:trHeight w:val="1440"/>
        </w:trPr>
        <w:tc>
          <w:tcPr>
            <w:tcW w:w="171" w:type="pct"/>
          </w:tcPr>
          <w:p w14:paraId="3D655BD1" w14:textId="2CF11D4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4803A9D" w14:textId="69ACEF24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0B4F0E4" w14:textId="679B3C2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6558321" w14:textId="49F25508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499490FC" w14:textId="19A8106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638AE119" w14:textId="7FD69572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61EA55D8" w14:textId="1989E0F5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118F902" w14:textId="1F637F1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394B1FA5" w14:textId="7FF2F731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07009361" w14:textId="18274432" w:rsidTr="003F3074">
        <w:trPr>
          <w:cantSplit/>
          <w:trHeight w:val="1440"/>
        </w:trPr>
        <w:tc>
          <w:tcPr>
            <w:tcW w:w="171" w:type="pct"/>
          </w:tcPr>
          <w:p w14:paraId="209CA1A3" w14:textId="38FC185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33F1B84B" w14:textId="2A5F2A32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5759622" w14:textId="495EAB15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5B37D310" w14:textId="566540D9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07A8E109" w14:textId="5F8968A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74CDD009" w14:textId="66303D5C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16B2EB33" w14:textId="5987C6A8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</w:tcPr>
          <w:p w14:paraId="51355B68" w14:textId="470FF9D0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</w:tcPr>
          <w:p w14:paraId="356FE557" w14:textId="27021DDF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77C11" w:rsidRPr="00A77C11" w14:paraId="181FDB28" w14:textId="35BF96FE" w:rsidTr="003F3074">
        <w:trPr>
          <w:cantSplit/>
          <w:trHeight w:val="1440"/>
        </w:trPr>
        <w:tc>
          <w:tcPr>
            <w:tcW w:w="17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E9B0179" w14:textId="2C96FFC3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B945E90" w14:textId="512721F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F5259CB" w14:textId="670D943A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5FCB1D2" w14:textId="0D924449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A3EBAA1" w14:textId="21D92B67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38A7733" w14:textId="44A82EF5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20BA8A9" w14:textId="62AD3E06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4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A396D38" w14:textId="5F31FEDB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ascii="Arial" w:hAnsi="Arial" w:cs="Arial"/>
                <w:b/>
                <w:color w:val="262626" w:themeColor="text1" w:themeTint="D9"/>
                <w:sz w:val="14"/>
                <w:szCs w:val="14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601" w:type="pc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10681E" w14:textId="1740AC49" w:rsidR="003F3074" w:rsidRPr="00A77C11" w:rsidRDefault="003F3074" w:rsidP="00A77C11">
            <w:pPr>
              <w:spacing w:beforeLines="60" w:before="144" w:afterLines="60" w:after="144"/>
              <w:ind w:right="28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77C11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8886613" w14:textId="77777777" w:rsidR="00487E4E" w:rsidRDefault="00487E4E" w:rsidP="00A77C11">
      <w:pPr>
        <w:spacing w:before="120" w:after="120"/>
        <w:ind w:right="28"/>
        <w:jc w:val="center"/>
        <w:rPr>
          <w:rFonts w:cstheme="minorHAnsi"/>
          <w:color w:val="BFBFBF" w:themeColor="background1" w:themeShade="BF"/>
          <w:sz w:val="20"/>
        </w:rPr>
      </w:pPr>
    </w:p>
    <w:p w14:paraId="28553D4C" w14:textId="3199BCB6" w:rsidR="000055D1" w:rsidRPr="0040724A" w:rsidRDefault="0032007C" w:rsidP="0040724A">
      <w:pPr>
        <w:spacing w:before="120" w:after="120"/>
        <w:jc w:val="center"/>
        <w:rPr>
          <w:rFonts w:cstheme="minorHAnsi"/>
          <w:color w:val="BFBFBF" w:themeColor="background1" w:themeShade="BF"/>
          <w:sz w:val="20"/>
        </w:rPr>
      </w:pPr>
      <w:r w:rsidRPr="00671129">
        <w:rPr>
          <w:rFonts w:cstheme="minorHAnsi"/>
          <w:color w:val="A6A6A6" w:themeColor="background1" w:themeShade="A6"/>
          <w:sz w:val="20"/>
        </w:rPr>
        <w:t>End of Risk Registe</w:t>
      </w:r>
      <w:r w:rsidR="009E5050" w:rsidRPr="00671129">
        <w:rPr>
          <w:rFonts w:cstheme="minorHAnsi"/>
          <w:color w:val="A6A6A6" w:themeColor="background1" w:themeShade="A6"/>
          <w:sz w:val="20"/>
        </w:rPr>
        <w:t>r</w:t>
      </w:r>
      <w:r w:rsidR="004B27A6" w:rsidRPr="00671129">
        <w:rPr>
          <w:rFonts w:cstheme="minorHAnsi"/>
          <w:color w:val="A6A6A6" w:themeColor="background1" w:themeShade="A6"/>
          <w:sz w:val="20"/>
        </w:rPr>
        <w:t xml:space="preserve"> Template</w:t>
      </w:r>
    </w:p>
    <w:sectPr w:rsidR="000055D1" w:rsidRPr="0040724A" w:rsidSect="0040724A">
      <w:footerReference w:type="default" r:id="rId15"/>
      <w:pgSz w:w="23811" w:h="16838" w:orient="landscape" w:code="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B9B35" w14:textId="77777777" w:rsidR="009C4E24" w:rsidRDefault="009C4E24" w:rsidP="000055D1">
      <w:pPr>
        <w:spacing w:after="0" w:line="240" w:lineRule="auto"/>
      </w:pPr>
      <w:r>
        <w:separator/>
      </w:r>
    </w:p>
  </w:endnote>
  <w:endnote w:type="continuationSeparator" w:id="0">
    <w:p w14:paraId="615D00A8" w14:textId="77777777" w:rsidR="009C4E24" w:rsidRDefault="009C4E24" w:rsidP="00005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A1773" w14:textId="77777777" w:rsidR="00531A50" w:rsidRPr="000055D1" w:rsidRDefault="00D27154" w:rsidP="00531A5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 w:rsidR="00771D94"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Template</w:t>
    </w:r>
    <w:r w:rsidR="0032007C">
      <w:rPr>
        <w:color w:val="808080" w:themeColor="background1" w:themeShade="80"/>
        <w:sz w:val="18"/>
      </w:rPr>
      <w:tab/>
    </w:r>
    <w:r w:rsidR="00531A50" w:rsidRPr="00C63CFB">
      <w:rPr>
        <w:color w:val="808080" w:themeColor="background1" w:themeShade="80"/>
        <w:sz w:val="18"/>
      </w:rPr>
      <w:t>Version 1.</w:t>
    </w:r>
    <w:r w:rsidR="00531A50">
      <w:rPr>
        <w:color w:val="808080" w:themeColor="background1" w:themeShade="80"/>
        <w:sz w:val="18"/>
      </w:rPr>
      <w:t>1</w:t>
    </w:r>
    <w:r w:rsidR="00531A50" w:rsidRPr="00C63CFB">
      <w:rPr>
        <w:color w:val="808080" w:themeColor="background1" w:themeShade="80"/>
        <w:sz w:val="18"/>
      </w:rPr>
      <w:t xml:space="preserve"> Produced </w:t>
    </w:r>
    <w:r w:rsidR="00531A50">
      <w:rPr>
        <w:color w:val="808080" w:themeColor="background1" w:themeShade="80"/>
        <w:sz w:val="18"/>
      </w:rPr>
      <w:t>on 1st Nov</w:t>
    </w:r>
    <w:r w:rsidR="00531A50" w:rsidRPr="00C63CFB">
      <w:rPr>
        <w:color w:val="808080" w:themeColor="background1" w:themeShade="80"/>
        <w:sz w:val="18"/>
      </w:rPr>
      <w:t xml:space="preserve"> 202</w:t>
    </w:r>
    <w:r w:rsidR="00531A50">
      <w:rPr>
        <w:color w:val="808080" w:themeColor="background1" w:themeShade="80"/>
        <w:sz w:val="18"/>
      </w:rPr>
      <w:t>3</w:t>
    </w:r>
  </w:p>
  <w:p w14:paraId="521AE970" w14:textId="40248861" w:rsidR="000055D1" w:rsidRPr="000055D1" w:rsidRDefault="000055D1" w:rsidP="00531A50">
    <w:pPr>
      <w:pStyle w:val="Footer"/>
      <w:tabs>
        <w:tab w:val="clear" w:pos="4680"/>
        <w:tab w:val="clear" w:pos="9360"/>
        <w:tab w:val="right" w:pos="20838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BA0312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A0312">
          <w:rPr>
            <w:color w:val="808080" w:themeColor="background1" w:themeShade="80"/>
            <w:sz w:val="18"/>
          </w:rPr>
          <w:fldChar w:fldCharType="begin"/>
        </w:r>
        <w:r w:rsidRPr="00BA0312">
          <w:rPr>
            <w:color w:val="808080" w:themeColor="background1" w:themeShade="80"/>
            <w:sz w:val="18"/>
          </w:rPr>
          <w:instrText xml:space="preserve"> PAGE   \* MERGEFORMAT </w:instrText>
        </w:r>
        <w:r w:rsidRPr="00BA0312">
          <w:rPr>
            <w:color w:val="808080" w:themeColor="background1" w:themeShade="80"/>
            <w:sz w:val="18"/>
          </w:rPr>
          <w:fldChar w:fldCharType="separate"/>
        </w:r>
        <w:r w:rsidRPr="00BA0312">
          <w:rPr>
            <w:color w:val="808080" w:themeColor="background1" w:themeShade="80"/>
            <w:sz w:val="18"/>
          </w:rPr>
          <w:t>4</w:t>
        </w:r>
        <w:r w:rsidRPr="00BA0312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BA0312">
      <w:rPr>
        <w:noProof/>
        <w:color w:val="808080" w:themeColor="background1" w:themeShade="80"/>
        <w:sz w:val="18"/>
      </w:rPr>
      <w:tab/>
    </w:r>
    <w:r w:rsidR="00531A50" w:rsidRPr="000055D1">
      <w:rPr>
        <w:rFonts w:cstheme="minorHAnsi"/>
        <w:noProof/>
        <w:color w:val="808080" w:themeColor="background1" w:themeShade="80"/>
        <w:sz w:val="18"/>
      </w:rPr>
      <w:t>©</w:t>
    </w:r>
    <w:r w:rsidR="00531A50" w:rsidRPr="000055D1">
      <w:rPr>
        <w:noProof/>
        <w:color w:val="808080" w:themeColor="background1" w:themeShade="80"/>
        <w:sz w:val="18"/>
      </w:rPr>
      <w:t xml:space="preserve"> </w:t>
    </w:r>
    <w:r w:rsidR="00531A50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6DB0E" w14:textId="77777777" w:rsidR="00531A50" w:rsidRPr="000055D1" w:rsidRDefault="00D27154" w:rsidP="00531A5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 w:rsidR="00771D94"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 w:rsidR="00914D3F">
      <w:rPr>
        <w:color w:val="808080" w:themeColor="background1" w:themeShade="80"/>
        <w:sz w:val="18"/>
      </w:rPr>
      <w:t>Template</w:t>
    </w:r>
    <w:r w:rsidR="000055D1" w:rsidRPr="009A4ACC">
      <w:rPr>
        <w:color w:val="808080" w:themeColor="background1" w:themeShade="80"/>
        <w:sz w:val="18"/>
      </w:rPr>
      <w:tab/>
    </w:r>
    <w:r w:rsidR="00531A50" w:rsidRPr="00C63CFB">
      <w:rPr>
        <w:color w:val="808080" w:themeColor="background1" w:themeShade="80"/>
        <w:sz w:val="18"/>
      </w:rPr>
      <w:t>Version 1.</w:t>
    </w:r>
    <w:r w:rsidR="00531A50">
      <w:rPr>
        <w:color w:val="808080" w:themeColor="background1" w:themeShade="80"/>
        <w:sz w:val="18"/>
      </w:rPr>
      <w:t>1</w:t>
    </w:r>
    <w:r w:rsidR="00531A50" w:rsidRPr="00C63CFB">
      <w:rPr>
        <w:color w:val="808080" w:themeColor="background1" w:themeShade="80"/>
        <w:sz w:val="18"/>
      </w:rPr>
      <w:t xml:space="preserve"> Produced </w:t>
    </w:r>
    <w:r w:rsidR="00531A50">
      <w:rPr>
        <w:color w:val="808080" w:themeColor="background1" w:themeShade="80"/>
        <w:sz w:val="18"/>
      </w:rPr>
      <w:t>on 1st Nov</w:t>
    </w:r>
    <w:r w:rsidR="00531A50" w:rsidRPr="00C63CFB">
      <w:rPr>
        <w:color w:val="808080" w:themeColor="background1" w:themeShade="80"/>
        <w:sz w:val="18"/>
      </w:rPr>
      <w:t xml:space="preserve"> 202</w:t>
    </w:r>
    <w:r w:rsidR="00531A50">
      <w:rPr>
        <w:color w:val="808080" w:themeColor="background1" w:themeShade="80"/>
        <w:sz w:val="18"/>
      </w:rPr>
      <w:t>3</w:t>
    </w:r>
  </w:p>
  <w:p w14:paraId="63DECA6C" w14:textId="794E6BE5" w:rsidR="000055D1" w:rsidRPr="000055D1" w:rsidRDefault="00531A50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9A4ACC">
      <w:rPr>
        <w:noProof/>
        <w:color w:val="808080" w:themeColor="background1" w:themeShade="80"/>
        <w:sz w:val="18"/>
      </w:rPr>
      <w:tab/>
    </w:r>
    <w:r w:rsidR="000055D1"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9A4ACC">
          <w:rPr>
            <w:color w:val="808080" w:themeColor="background1" w:themeShade="80"/>
            <w:sz w:val="18"/>
          </w:rPr>
          <w:fldChar w:fldCharType="begin"/>
        </w:r>
        <w:r w:rsidR="000055D1"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9A4ACC">
          <w:rPr>
            <w:color w:val="808080" w:themeColor="background1" w:themeShade="80"/>
            <w:sz w:val="18"/>
          </w:rPr>
          <w:fldChar w:fldCharType="separate"/>
        </w:r>
        <w:r w:rsidR="000055D1" w:rsidRPr="009A4ACC">
          <w:rPr>
            <w:color w:val="808080" w:themeColor="background1" w:themeShade="80"/>
            <w:sz w:val="18"/>
          </w:rPr>
          <w:t>5</w:t>
        </w:r>
        <w:r w:rsidR="000055D1"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5835" w14:textId="77777777" w:rsidR="007739B7" w:rsidRDefault="007739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A1B76" w14:textId="0073747D" w:rsidR="00531A50" w:rsidRPr="000055D1" w:rsidRDefault="0040724A" w:rsidP="00531A50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D27154">
      <w:rPr>
        <w:color w:val="808080" w:themeColor="background1" w:themeShade="80"/>
        <w:sz w:val="18"/>
      </w:rPr>
      <w:t xml:space="preserve">Risk </w:t>
    </w:r>
    <w:r>
      <w:rPr>
        <w:color w:val="808080" w:themeColor="background1" w:themeShade="80"/>
        <w:sz w:val="18"/>
      </w:rPr>
      <w:t>Register</w:t>
    </w:r>
    <w:r w:rsidRPr="00D27154">
      <w:rPr>
        <w:color w:val="808080" w:themeColor="background1" w:themeShade="80"/>
        <w:sz w:val="18"/>
      </w:rPr>
      <w:t xml:space="preserve"> </w:t>
    </w:r>
    <w:r>
      <w:rPr>
        <w:color w:val="808080" w:themeColor="background1" w:themeShade="80"/>
        <w:sz w:val="18"/>
      </w:rPr>
      <w:t>Template</w:t>
    </w:r>
    <w:r w:rsidRPr="009A4ACC">
      <w:rPr>
        <w:color w:val="808080" w:themeColor="background1" w:themeShade="80"/>
        <w:sz w:val="18"/>
      </w:rPr>
      <w:tab/>
    </w:r>
    <w:r>
      <w:rPr>
        <w:color w:val="808080" w:themeColor="background1" w:themeShade="80"/>
        <w:sz w:val="18"/>
      </w:rPr>
      <w:tab/>
    </w:r>
    <w:r w:rsidR="00531A50">
      <w:rPr>
        <w:color w:val="808080" w:themeColor="background1" w:themeShade="80"/>
        <w:sz w:val="18"/>
      </w:rPr>
      <w:t xml:space="preserve">                                                                                           </w:t>
    </w:r>
    <w:r w:rsidR="00531A50" w:rsidRPr="00C63CFB">
      <w:rPr>
        <w:color w:val="808080" w:themeColor="background1" w:themeShade="80"/>
        <w:sz w:val="18"/>
      </w:rPr>
      <w:t>Version 1.</w:t>
    </w:r>
    <w:r w:rsidR="00531A50">
      <w:rPr>
        <w:color w:val="808080" w:themeColor="background1" w:themeShade="80"/>
        <w:sz w:val="18"/>
      </w:rPr>
      <w:t>1</w:t>
    </w:r>
    <w:r w:rsidR="00531A50" w:rsidRPr="00C63CFB">
      <w:rPr>
        <w:color w:val="808080" w:themeColor="background1" w:themeShade="80"/>
        <w:sz w:val="18"/>
      </w:rPr>
      <w:t xml:space="preserve"> Produced </w:t>
    </w:r>
    <w:r w:rsidR="00531A50">
      <w:rPr>
        <w:color w:val="808080" w:themeColor="background1" w:themeShade="80"/>
        <w:sz w:val="18"/>
      </w:rPr>
      <w:t>on 1st Nov</w:t>
    </w:r>
    <w:r w:rsidR="00531A50" w:rsidRPr="00C63CFB">
      <w:rPr>
        <w:color w:val="808080" w:themeColor="background1" w:themeShade="80"/>
        <w:sz w:val="18"/>
      </w:rPr>
      <w:t xml:space="preserve"> 202</w:t>
    </w:r>
    <w:r w:rsidR="00531A50">
      <w:rPr>
        <w:color w:val="808080" w:themeColor="background1" w:themeShade="80"/>
        <w:sz w:val="18"/>
      </w:rPr>
      <w:t>3</w:t>
    </w:r>
  </w:p>
  <w:p w14:paraId="5A0DDF62" w14:textId="0E9C3BE9" w:rsidR="0040724A" w:rsidRPr="000055D1" w:rsidRDefault="00531A50" w:rsidP="002B6D0D">
    <w:pPr>
      <w:pStyle w:val="Footer"/>
      <w:tabs>
        <w:tab w:val="clear" w:pos="4680"/>
        <w:tab w:val="clear" w:pos="9360"/>
        <w:tab w:val="right" w:pos="13932"/>
        <w:tab w:val="right" w:pos="2091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40724A" w:rsidRPr="009A4ACC">
      <w:rPr>
        <w:noProof/>
        <w:color w:val="808080" w:themeColor="background1" w:themeShade="80"/>
        <w:sz w:val="18"/>
      </w:rPr>
      <w:tab/>
    </w:r>
    <w:r w:rsidR="0040724A">
      <w:rPr>
        <w:noProof/>
        <w:color w:val="808080" w:themeColor="background1" w:themeShade="80"/>
        <w:sz w:val="18"/>
      </w:rPr>
      <w:tab/>
    </w:r>
    <w:r w:rsidR="0040724A" w:rsidRPr="009A4ACC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6524917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40724A" w:rsidRPr="009A4ACC">
          <w:rPr>
            <w:color w:val="808080" w:themeColor="background1" w:themeShade="80"/>
            <w:sz w:val="18"/>
          </w:rPr>
          <w:fldChar w:fldCharType="begin"/>
        </w:r>
        <w:r w:rsidR="0040724A" w:rsidRPr="009A4ACC">
          <w:rPr>
            <w:color w:val="808080" w:themeColor="background1" w:themeShade="80"/>
            <w:sz w:val="18"/>
          </w:rPr>
          <w:instrText xml:space="preserve"> PAGE   \* MERGEFORMAT </w:instrText>
        </w:r>
        <w:r w:rsidR="0040724A" w:rsidRPr="009A4ACC">
          <w:rPr>
            <w:color w:val="808080" w:themeColor="background1" w:themeShade="80"/>
            <w:sz w:val="18"/>
          </w:rPr>
          <w:fldChar w:fldCharType="separate"/>
        </w:r>
        <w:r w:rsidR="0040724A">
          <w:rPr>
            <w:color w:val="808080" w:themeColor="background1" w:themeShade="80"/>
            <w:sz w:val="18"/>
          </w:rPr>
          <w:t>3</w:t>
        </w:r>
        <w:r w:rsidR="0040724A" w:rsidRPr="009A4ACC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3D20C" w14:textId="77777777" w:rsidR="009C4E24" w:rsidRDefault="009C4E24" w:rsidP="000055D1">
      <w:pPr>
        <w:spacing w:after="0" w:line="240" w:lineRule="auto"/>
      </w:pPr>
      <w:r>
        <w:separator/>
      </w:r>
    </w:p>
  </w:footnote>
  <w:footnote w:type="continuationSeparator" w:id="0">
    <w:p w14:paraId="5BBF8C85" w14:textId="77777777" w:rsidR="009C4E24" w:rsidRDefault="009C4E24" w:rsidP="00005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5AB6" w14:textId="77777777" w:rsidR="007739B7" w:rsidRDefault="00773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77B0" w14:textId="77777777" w:rsidR="007739B7" w:rsidRDefault="007739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B5836" w14:textId="77777777" w:rsidR="007739B7" w:rsidRDefault="00773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22E3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2835A9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2CFC3570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67663"/>
    <w:multiLevelType w:val="hybridMultilevel"/>
    <w:tmpl w:val="A542425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B13D2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81439A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F0368"/>
    <w:multiLevelType w:val="hybridMultilevel"/>
    <w:tmpl w:val="CEE49D7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BD59DC"/>
    <w:multiLevelType w:val="hybridMultilevel"/>
    <w:tmpl w:val="43520DA2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803AA"/>
    <w:multiLevelType w:val="hybridMultilevel"/>
    <w:tmpl w:val="37783E6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DE0ECE"/>
    <w:multiLevelType w:val="hybridMultilevel"/>
    <w:tmpl w:val="243A2AE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>
      <w:start w:val="1"/>
      <w:numFmt w:val="lowerRoman"/>
      <w:lvlText w:val="%3."/>
      <w:lvlJc w:val="right"/>
      <w:pPr>
        <w:ind w:left="2880" w:hanging="180"/>
      </w:pPr>
    </w:lvl>
    <w:lvl w:ilvl="3" w:tplc="3409000F">
      <w:start w:val="1"/>
      <w:numFmt w:val="decimal"/>
      <w:lvlText w:val="%4."/>
      <w:lvlJc w:val="left"/>
      <w:pPr>
        <w:ind w:left="3600" w:hanging="360"/>
      </w:pPr>
    </w:lvl>
    <w:lvl w:ilvl="4" w:tplc="34090019">
      <w:start w:val="1"/>
      <w:numFmt w:val="lowerLetter"/>
      <w:lvlText w:val="%5."/>
      <w:lvlJc w:val="left"/>
      <w:pPr>
        <w:ind w:left="4320" w:hanging="360"/>
      </w:pPr>
    </w:lvl>
    <w:lvl w:ilvl="5" w:tplc="3409001B">
      <w:start w:val="1"/>
      <w:numFmt w:val="lowerRoman"/>
      <w:lvlText w:val="%6."/>
      <w:lvlJc w:val="right"/>
      <w:pPr>
        <w:ind w:left="5040" w:hanging="180"/>
      </w:pPr>
    </w:lvl>
    <w:lvl w:ilvl="6" w:tplc="3409000F">
      <w:start w:val="1"/>
      <w:numFmt w:val="decimal"/>
      <w:lvlText w:val="%7."/>
      <w:lvlJc w:val="left"/>
      <w:pPr>
        <w:ind w:left="5760" w:hanging="360"/>
      </w:pPr>
    </w:lvl>
    <w:lvl w:ilvl="7" w:tplc="34090019">
      <w:start w:val="1"/>
      <w:numFmt w:val="lowerLetter"/>
      <w:lvlText w:val="%8."/>
      <w:lvlJc w:val="left"/>
      <w:pPr>
        <w:ind w:left="6480" w:hanging="360"/>
      </w:pPr>
    </w:lvl>
    <w:lvl w:ilvl="8" w:tplc="3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2"/>
  </w:num>
  <w:num w:numId="3">
    <w:abstractNumId w:val="8"/>
  </w:num>
  <w:num w:numId="4">
    <w:abstractNumId w:val="17"/>
  </w:num>
  <w:num w:numId="5">
    <w:abstractNumId w:val="13"/>
  </w:num>
  <w:num w:numId="6">
    <w:abstractNumId w:val="10"/>
  </w:num>
  <w:num w:numId="7">
    <w:abstractNumId w:val="16"/>
  </w:num>
  <w:num w:numId="8">
    <w:abstractNumId w:val="2"/>
  </w:num>
  <w:num w:numId="9">
    <w:abstractNumId w:val="22"/>
  </w:num>
  <w:num w:numId="10">
    <w:abstractNumId w:val="9"/>
  </w:num>
  <w:num w:numId="11">
    <w:abstractNumId w:val="14"/>
  </w:num>
  <w:num w:numId="12">
    <w:abstractNumId w:val="4"/>
  </w:num>
  <w:num w:numId="13">
    <w:abstractNumId w:val="20"/>
  </w:num>
  <w:num w:numId="14">
    <w:abstractNumId w:val="23"/>
  </w:num>
  <w:num w:numId="15">
    <w:abstractNumId w:val="25"/>
  </w:num>
  <w:num w:numId="16">
    <w:abstractNumId w:val="24"/>
  </w:num>
  <w:num w:numId="17">
    <w:abstractNumId w:val="18"/>
  </w:num>
  <w:num w:numId="18">
    <w:abstractNumId w:val="11"/>
  </w:num>
  <w:num w:numId="19">
    <w:abstractNumId w:val="12"/>
  </w:num>
  <w:num w:numId="20">
    <w:abstractNumId w:val="4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1"/>
  </w:num>
  <w:num w:numId="24">
    <w:abstractNumId w:val="15"/>
  </w:num>
  <w:num w:numId="25">
    <w:abstractNumId w:val="0"/>
  </w:num>
  <w:num w:numId="26">
    <w:abstractNumId w:val="6"/>
  </w:num>
  <w:num w:numId="27">
    <w:abstractNumId w:val="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tqwFAEqHCa4tAAAA"/>
  </w:docVars>
  <w:rsids>
    <w:rsidRoot w:val="002F29A7"/>
    <w:rsid w:val="000055D1"/>
    <w:rsid w:val="00007A05"/>
    <w:rsid w:val="00011D9A"/>
    <w:rsid w:val="00013528"/>
    <w:rsid w:val="00020E52"/>
    <w:rsid w:val="00027E5C"/>
    <w:rsid w:val="00060EF8"/>
    <w:rsid w:val="00066BED"/>
    <w:rsid w:val="0008171D"/>
    <w:rsid w:val="00090E7C"/>
    <w:rsid w:val="000911A1"/>
    <w:rsid w:val="000975D4"/>
    <w:rsid w:val="000A12B0"/>
    <w:rsid w:val="000A25A6"/>
    <w:rsid w:val="000B26D5"/>
    <w:rsid w:val="000C5280"/>
    <w:rsid w:val="000C5619"/>
    <w:rsid w:val="000D64E2"/>
    <w:rsid w:val="00111E72"/>
    <w:rsid w:val="00123874"/>
    <w:rsid w:val="0013280A"/>
    <w:rsid w:val="00151E14"/>
    <w:rsid w:val="00156A03"/>
    <w:rsid w:val="001600CB"/>
    <w:rsid w:val="00181C5B"/>
    <w:rsid w:val="0018395A"/>
    <w:rsid w:val="001A1865"/>
    <w:rsid w:val="001A1CEB"/>
    <w:rsid w:val="001B63FD"/>
    <w:rsid w:val="001C77C0"/>
    <w:rsid w:val="001D456C"/>
    <w:rsid w:val="001E6899"/>
    <w:rsid w:val="001F02AF"/>
    <w:rsid w:val="001F7A64"/>
    <w:rsid w:val="00203374"/>
    <w:rsid w:val="0022382F"/>
    <w:rsid w:val="002318BD"/>
    <w:rsid w:val="002459C7"/>
    <w:rsid w:val="002518F1"/>
    <w:rsid w:val="00260CAD"/>
    <w:rsid w:val="002637DA"/>
    <w:rsid w:val="002850A7"/>
    <w:rsid w:val="00286558"/>
    <w:rsid w:val="00291732"/>
    <w:rsid w:val="002A0ED0"/>
    <w:rsid w:val="002A13C2"/>
    <w:rsid w:val="002A22AD"/>
    <w:rsid w:val="002B0D51"/>
    <w:rsid w:val="002B6D0D"/>
    <w:rsid w:val="002D6C29"/>
    <w:rsid w:val="002F29A7"/>
    <w:rsid w:val="0030306E"/>
    <w:rsid w:val="003072A7"/>
    <w:rsid w:val="00315CD1"/>
    <w:rsid w:val="0032007C"/>
    <w:rsid w:val="00333FA5"/>
    <w:rsid w:val="00337CFE"/>
    <w:rsid w:val="00353E24"/>
    <w:rsid w:val="003648B0"/>
    <w:rsid w:val="0039482B"/>
    <w:rsid w:val="003C1922"/>
    <w:rsid w:val="003C46A3"/>
    <w:rsid w:val="003E25BD"/>
    <w:rsid w:val="003E5A30"/>
    <w:rsid w:val="003E6FE7"/>
    <w:rsid w:val="003E73D8"/>
    <w:rsid w:val="003F3074"/>
    <w:rsid w:val="003F323F"/>
    <w:rsid w:val="003F695D"/>
    <w:rsid w:val="0040724A"/>
    <w:rsid w:val="00434B45"/>
    <w:rsid w:val="00436EAF"/>
    <w:rsid w:val="00437D35"/>
    <w:rsid w:val="004606DB"/>
    <w:rsid w:val="00467457"/>
    <w:rsid w:val="004831EC"/>
    <w:rsid w:val="00484193"/>
    <w:rsid w:val="00487E4E"/>
    <w:rsid w:val="004B27A6"/>
    <w:rsid w:val="004D5D32"/>
    <w:rsid w:val="004E0AC9"/>
    <w:rsid w:val="004E3825"/>
    <w:rsid w:val="004E5CE5"/>
    <w:rsid w:val="004F4C8C"/>
    <w:rsid w:val="00510B08"/>
    <w:rsid w:val="00531A50"/>
    <w:rsid w:val="005402DA"/>
    <w:rsid w:val="0056508F"/>
    <w:rsid w:val="00571A4E"/>
    <w:rsid w:val="005F379E"/>
    <w:rsid w:val="005F4237"/>
    <w:rsid w:val="0060042F"/>
    <w:rsid w:val="0062445E"/>
    <w:rsid w:val="006376C4"/>
    <w:rsid w:val="006407FF"/>
    <w:rsid w:val="00643394"/>
    <w:rsid w:val="00656D3B"/>
    <w:rsid w:val="00661AF9"/>
    <w:rsid w:val="00671129"/>
    <w:rsid w:val="0068140D"/>
    <w:rsid w:val="00687F58"/>
    <w:rsid w:val="00692A64"/>
    <w:rsid w:val="00695221"/>
    <w:rsid w:val="006974C4"/>
    <w:rsid w:val="006A3EDD"/>
    <w:rsid w:val="006A6FB3"/>
    <w:rsid w:val="006B18BC"/>
    <w:rsid w:val="006B1E12"/>
    <w:rsid w:val="006C75E1"/>
    <w:rsid w:val="006E1245"/>
    <w:rsid w:val="006F4235"/>
    <w:rsid w:val="006F4854"/>
    <w:rsid w:val="006F7C0A"/>
    <w:rsid w:val="00705071"/>
    <w:rsid w:val="0070795A"/>
    <w:rsid w:val="00714E53"/>
    <w:rsid w:val="00716271"/>
    <w:rsid w:val="0072092E"/>
    <w:rsid w:val="00730B38"/>
    <w:rsid w:val="007541DC"/>
    <w:rsid w:val="0075536A"/>
    <w:rsid w:val="00771D94"/>
    <w:rsid w:val="007739B7"/>
    <w:rsid w:val="00780C7F"/>
    <w:rsid w:val="00787B31"/>
    <w:rsid w:val="00792782"/>
    <w:rsid w:val="007A0D4A"/>
    <w:rsid w:val="007A268A"/>
    <w:rsid w:val="007C66AA"/>
    <w:rsid w:val="007D1DFD"/>
    <w:rsid w:val="007E71D8"/>
    <w:rsid w:val="007E7B23"/>
    <w:rsid w:val="008036A4"/>
    <w:rsid w:val="00810A94"/>
    <w:rsid w:val="00823DE9"/>
    <w:rsid w:val="0083339D"/>
    <w:rsid w:val="0084479A"/>
    <w:rsid w:val="0084570E"/>
    <w:rsid w:val="00854E32"/>
    <w:rsid w:val="00860241"/>
    <w:rsid w:val="00862F13"/>
    <w:rsid w:val="00866C00"/>
    <w:rsid w:val="00867B61"/>
    <w:rsid w:val="00877458"/>
    <w:rsid w:val="0088239C"/>
    <w:rsid w:val="008A120A"/>
    <w:rsid w:val="008C3A7B"/>
    <w:rsid w:val="008C68C0"/>
    <w:rsid w:val="008C6C99"/>
    <w:rsid w:val="008D4457"/>
    <w:rsid w:val="008E4229"/>
    <w:rsid w:val="008F0473"/>
    <w:rsid w:val="00914D3F"/>
    <w:rsid w:val="00926BF3"/>
    <w:rsid w:val="0094296C"/>
    <w:rsid w:val="009607F6"/>
    <w:rsid w:val="00960F49"/>
    <w:rsid w:val="00967FD8"/>
    <w:rsid w:val="00971458"/>
    <w:rsid w:val="009825CD"/>
    <w:rsid w:val="009905B3"/>
    <w:rsid w:val="009A2CF0"/>
    <w:rsid w:val="009A4ACC"/>
    <w:rsid w:val="009A4B12"/>
    <w:rsid w:val="009B3D69"/>
    <w:rsid w:val="009C4E24"/>
    <w:rsid w:val="009C6561"/>
    <w:rsid w:val="009E4D4C"/>
    <w:rsid w:val="009E5050"/>
    <w:rsid w:val="009F093C"/>
    <w:rsid w:val="00A0253F"/>
    <w:rsid w:val="00A113A6"/>
    <w:rsid w:val="00A11D73"/>
    <w:rsid w:val="00A164C3"/>
    <w:rsid w:val="00A32A94"/>
    <w:rsid w:val="00A3355D"/>
    <w:rsid w:val="00A52E57"/>
    <w:rsid w:val="00A60960"/>
    <w:rsid w:val="00A77C11"/>
    <w:rsid w:val="00A903E4"/>
    <w:rsid w:val="00AD6E0D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36BA5"/>
    <w:rsid w:val="00B372A2"/>
    <w:rsid w:val="00B4322F"/>
    <w:rsid w:val="00B45B25"/>
    <w:rsid w:val="00B47C92"/>
    <w:rsid w:val="00B508EA"/>
    <w:rsid w:val="00B54294"/>
    <w:rsid w:val="00B61467"/>
    <w:rsid w:val="00B661B1"/>
    <w:rsid w:val="00B766E4"/>
    <w:rsid w:val="00B843B2"/>
    <w:rsid w:val="00B9532D"/>
    <w:rsid w:val="00B97564"/>
    <w:rsid w:val="00BA0312"/>
    <w:rsid w:val="00BA0882"/>
    <w:rsid w:val="00BA17D2"/>
    <w:rsid w:val="00BB1A1F"/>
    <w:rsid w:val="00BE2654"/>
    <w:rsid w:val="00C04052"/>
    <w:rsid w:val="00C272E7"/>
    <w:rsid w:val="00C37E8C"/>
    <w:rsid w:val="00C41300"/>
    <w:rsid w:val="00C508E6"/>
    <w:rsid w:val="00C64789"/>
    <w:rsid w:val="00C67FD9"/>
    <w:rsid w:val="00C7379A"/>
    <w:rsid w:val="00C96732"/>
    <w:rsid w:val="00CA1736"/>
    <w:rsid w:val="00CB5D12"/>
    <w:rsid w:val="00CC46FB"/>
    <w:rsid w:val="00CD0A37"/>
    <w:rsid w:val="00CE6C92"/>
    <w:rsid w:val="00CF3CA3"/>
    <w:rsid w:val="00D02DF5"/>
    <w:rsid w:val="00D20BA6"/>
    <w:rsid w:val="00D27154"/>
    <w:rsid w:val="00D3402E"/>
    <w:rsid w:val="00D42245"/>
    <w:rsid w:val="00D431B2"/>
    <w:rsid w:val="00D4371F"/>
    <w:rsid w:val="00D46209"/>
    <w:rsid w:val="00D645BA"/>
    <w:rsid w:val="00D74DB8"/>
    <w:rsid w:val="00DA2DC4"/>
    <w:rsid w:val="00DC080F"/>
    <w:rsid w:val="00DD10D7"/>
    <w:rsid w:val="00DF7910"/>
    <w:rsid w:val="00E05431"/>
    <w:rsid w:val="00E143C3"/>
    <w:rsid w:val="00E25721"/>
    <w:rsid w:val="00E433D9"/>
    <w:rsid w:val="00E51D40"/>
    <w:rsid w:val="00E56568"/>
    <w:rsid w:val="00E61E22"/>
    <w:rsid w:val="00E66C8E"/>
    <w:rsid w:val="00E672A6"/>
    <w:rsid w:val="00E90269"/>
    <w:rsid w:val="00EA0588"/>
    <w:rsid w:val="00EA07BB"/>
    <w:rsid w:val="00EA2C57"/>
    <w:rsid w:val="00EA3253"/>
    <w:rsid w:val="00EB54F4"/>
    <w:rsid w:val="00EE6EAD"/>
    <w:rsid w:val="00EF14E5"/>
    <w:rsid w:val="00EF7AD8"/>
    <w:rsid w:val="00F0402B"/>
    <w:rsid w:val="00F50845"/>
    <w:rsid w:val="00F5395B"/>
    <w:rsid w:val="00F63EE0"/>
    <w:rsid w:val="00F96386"/>
    <w:rsid w:val="00FA2845"/>
    <w:rsid w:val="00FB2CD7"/>
    <w:rsid w:val="00FB6D00"/>
    <w:rsid w:val="00FB6EF4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DF79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7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4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7BD08A-FECB-4A80-B0AA-235CCF1D73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385</Words>
  <Characters>2134</Characters>
  <Application>Microsoft Office Word</Application>
  <DocSecurity>0</DocSecurity>
  <Lines>167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100</cp:revision>
  <dcterms:created xsi:type="dcterms:W3CDTF">2020-10-15T01:49:00Z</dcterms:created>
  <dcterms:modified xsi:type="dcterms:W3CDTF">2023-12-05T04:07:00Z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Order">
    <vt:r8>91395200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MSIP_Label_c1019aa4-092a-489f-a93b-50ae2bbd82bd_Enabled">
    <vt:lpwstr>true</vt:lpwstr>
  </property>
  <property fmtid="{D5CDD505-2E9C-101B-9397-08002B2CF9AE}" pid="10" name="MSIP_Label_c1019aa4-092a-489f-a93b-50ae2bbd82bd_SetDate">
    <vt:lpwstr>2022-12-20T02:03:46Z</vt:lpwstr>
  </property>
  <property fmtid="{D5CDD505-2E9C-101B-9397-08002B2CF9AE}" pid="11" name="MSIP_Label_c1019aa4-092a-489f-a93b-50ae2bbd82bd_Method">
    <vt:lpwstr>Standard</vt:lpwstr>
  </property>
  <property fmtid="{D5CDD505-2E9C-101B-9397-08002B2CF9AE}" pid="12" name="MSIP_Label_c1019aa4-092a-489f-a93b-50ae2bbd82bd_Name">
    <vt:lpwstr>defa4170-0d19-0005-0004-bc88714345d2</vt:lpwstr>
  </property>
  <property fmtid="{D5CDD505-2E9C-101B-9397-08002B2CF9AE}" pid="13" name="MSIP_Label_c1019aa4-092a-489f-a93b-50ae2bbd82bd_SiteId">
    <vt:lpwstr>6a3a435d-3aa3-47a8-87fa-0e6bd220e179</vt:lpwstr>
  </property>
  <property fmtid="{D5CDD505-2E9C-101B-9397-08002B2CF9AE}" pid="14" name="MSIP_Label_c1019aa4-092a-489f-a93b-50ae2bbd82bd_ActionId">
    <vt:lpwstr>308ae2e5-4a27-41ec-9413-d5fbd05ebdce</vt:lpwstr>
  </property>
  <property fmtid="{D5CDD505-2E9C-101B-9397-08002B2CF9AE}" pid="15" name="MSIP_Label_c1019aa4-092a-489f-a93b-50ae2bbd82bd_ContentBits">
    <vt:lpwstr>0</vt:lpwstr>
  </property>
  <property fmtid="{D5CDD505-2E9C-101B-9397-08002B2CF9AE}" pid="16" name="MediaServiceImageTags">
    <vt:lpwstr/>
  </property>
  <property fmtid="{D5CDD505-2E9C-101B-9397-08002B2CF9AE}" pid="17" name="_MarkAsFinal">
    <vt:bool>true</vt:bool>
  </property>
  <property fmtid="{D5CDD505-2E9C-101B-9397-08002B2CF9AE}" pid="18" name="_SourceUrl">
    <vt:lpwstr/>
  </property>
  <property fmtid="{D5CDD505-2E9C-101B-9397-08002B2CF9AE}" pid="19" name="_SharedFileIndex">
    <vt:lpwstr/>
  </property>
  <property fmtid="{D5CDD505-2E9C-101B-9397-08002B2CF9AE}" pid="20" name="TriggerFlowInfo">
    <vt:lpwstr/>
  </property>
  <property fmtid="{D5CDD505-2E9C-101B-9397-08002B2CF9AE}" pid="21" name="GrammarlyDocumentId">
    <vt:lpwstr>ff889ccb9bd5e3f07548bc0cf7293b2f3dcc379d19819cad5e07b6e22c48a43e</vt:lpwstr>
  </property>
</Properties>
</file>