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DESENVOLVIMENTO DA SOLUÇÃO MOBILE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Esta seção descreve a implementação do aplicativo demonstrativo Padaria Debortolo e sua comunicação com os serviços que atendem às operações de produtos, estoque e vendas. O nome anterior do projeto era Infinite Coffee; neste trabalho, a aplicação apresentada é a Padaria Debortolo.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Tecnologias e interface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O cliente foi desenvolvido em Flutter, com código em Dart. A mesma base pode ser compilada para Android, Windows e Web. A interface se adapta à largura disponível: no Android utiliza navegação inferior; no Windows, apresenta navegação lateral. O tema visual aplica cores em tons de marrom e laranja, cartões, campos de pesquisa e componentes Material (PADARIA DEBORTOLO, 2026c; PADARIA DEBORTOLO, 2026d).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O ponto de entrada configura o tema e instancia o repositório de inventário. Esse repositório coordena a tela inicial e o serviço de comunicação. O modelo Product converte os campos recebidos em JSON — como id_produto, nome_produto, preco e quantidade_estoque — em objetos Dart utilizados pela interface (PADARIA DEBORTOLO, 2026c).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Funcionalidades implementadas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A navegação principal apresenta seis áreas: Início, Produtos, Estoque, PDV, Vendas e Relatórios. O painel inicial exibe a quantidade de produtos cadastrados, o valor estimado do estoque e um alerta visual para produtos com cinco unidades ou menos.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Na área Produtos, o usuário pesquisa pelo nome ou código de barras, cadastra produtos, altera informações e solicita a inativação de itens. A busca não diferencia maiúsculas, minúsculas ou acentos e filtra o catálogo localmente enquanto o usuário digita.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Na área Estoque, são registradas entradas e saídas com quantidade e motivo. O saldo é exibido junto ao produto, com mensagens de confirmação ou erro. A interface também permite atualizar a consulta do estoque.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O PDV permite selecionar produtos, montar e alterar o carrinho, informar o cliente e escolher a forma de pagamento. O total mostrado no cliente é uma estimativa; o servidor consulta os preços e o estoque atuais antes de confirmar a venda. A área Vendas apresenta o histórico consultado na API (PADARIA DEBORTOLO, 2026b; PADARIA DEBORTOLO, 2026c).</w:t>
      </w:r>
    </w:p>
    <w:p xmlns:w="http://schemas.openxmlformats.org/wordprocessingml/2006/main"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A nova área Relatórios apresenta um gráfico de pizza com a participação dos produtos nos pedidos finalizados e pagos. O usuário pode alternar entre quantidade de unidades vendidas e faturamento por produto, tocar nas fatias/legendas para destacá-las e atualizar os dados pelo botão de recarga. Para manter o gráfico legível, os cinco maiores resultados aparecem individualmente e os demais são agrupados em Outros produtos. A consulta considera todo o histórico disponível de pedidos finalizados e pagos; não há filtro por data nesta versão.</w:t>
      </w:r>
    </w:p>
    <w:p xmlns:w="http://schemas.openxmlformats.org/wordprocessingml/2006/main"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A área Relatórios apresenta um gráfico de pizza com a participação dos produtos nos pedidos finalizados. O usuário alterna entre quantidade de unidades vendidas e faturamento por produto, pode destacar fatias e atualizar os dados. O gráfico mostra os cinco maiores resultados individualmente e agrupa os demais em Outros produtos. O período considerado é todo o histórico disponível; não há filtro por data nesta versão.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Persistência local e sincronização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O repositório consulta GET /api/estoque. Quando recebe os dados, grava o catálogo localmente com shared_preferences, na chave cached_products. Se a API não responder, a tela pode apresentar o último catálogo salvo e indicar que os dados estão offline.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Entradas, saídas e vendas que não podem ser enviadas por uma falha temporária de conexão ficam na fila pending_stock_exits, junto a um identificador clientUuid. Quando a conexão retorna ou o usuário atualiza os dados, o aplicativo envia as operações para POST /api/sync/push. O servidor retorna os identificadores aceitos; as operações não aceitas permanecem na fila para nova tentativa. O SQL Server registra os identificadores já processados para evitar aplicar novamente uma operação repetida (PADARIA DEBORTOLO, 2026a; PADARIA DEBORTOLO, 2026b; PADARIA DEBORTOLO, 2026c).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O funcionamento offline cobre consulta do catálogo e fila de operações de estoque e venda. Cadastro e edição de produtos, assim como a consulta do histórico de vendas, dependem da API. O cache local é uma cópia de apoio; o servidor continua responsável por confirmar saldo e venda.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PROJETO DO BANCO DE DADOS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O banco é relacional e utiliza SQL Server. O script idempotente de instalação cria o banco e as tabelas que ainda não existem, sem remover tabelas já presentes. O nome técnico do banco no script é infiniteCoffee, identificador interno anterior do projeto; o nome do aplicativo demonstrativo descrito neste trabalho é Padaria Debortolo (PADARIA DEBORTOLO, 2026a).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As tabelas utilizam chaves primárias inteiras com incremento automático e chaves estrangeiras para relacionar os dados. A tabela a seguir resume as entidades que participam do cadastro, do estoque e das vendas.</w:t>
      </w:r>
    </w:p>
    <w:tbl>
      <w:tblPr>
        <w:tblW w:w="9071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blGrid>
        <w:gridCol w:w="3023"/>
        <w:gridCol w:w="3023"/>
        <w:gridCol w:w="3023"/>
      </w:tblGrid>
      <w:tr>
        <w:tc>
          <w:tcPr>
            <w:tcW w:w="3023" w:type="dxa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b/>
                <w:rFonts w:ascii="Times New Roman" w:hAnsi="Times New Roman"/>
                <w:sz w:val="24"/>
              </w:rPr>
              <w:t xml:space="preserve">Entidade</w:t>
            </w:r>
          </w:p>
        </w:tc>
        <w:tc>
          <w:tcPr>
            <w:tcW w:w="3023" w:type="dxa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b/>
                <w:rFonts w:ascii="Times New Roman" w:hAnsi="Times New Roman"/>
                <w:sz w:val="24"/>
              </w:rPr>
              <w:t xml:space="preserve">Campos principais e chaves</w:t>
            </w:r>
          </w:p>
        </w:tc>
        <w:tc>
          <w:tcPr>
            <w:tcW w:w="3023" w:type="dxa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b/>
                <w:rFonts w:ascii="Times New Roman" w:hAnsi="Times New Roman"/>
                <w:sz w:val="24"/>
              </w:rPr>
              <w:t xml:space="preserve">Finalidade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Produtos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id_produto (PK), nome_produto, preco, tipo, quantidade_estoque, codigo_barras, descricao, ativo, modified_at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Cadastro, preço e saldo atual dos produtos.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Clientes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id_cliente (PK), nome_cliente, email, telefone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Dados do cliente associado ao pedido.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Funcionarios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id_funcionario (PK), nome_funcionario, cargo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Funcionários associados aos pedidos.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Mesas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id_mesa (PK), numero, capacidade, status_mesa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Identificação e situação das mesas relacionadas a pedidos.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Pedidos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id_pedido (PK), mesaid, funcionarioid, clienteid, datahora, status_pedido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Cabeçalho do pedido; mesa, funcionário e cliente podem ser nulos.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Itens_Pedidos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id_itens_pedidos (PK), pedidoid (FK), produtoid (FK), quantidade, preco_unitario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Produtos e quantidades pertencentes ao pedido, com o preço registrado na venda.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Pagamentos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id_pagamento (PK), pedidoid (FK), forma_pagamento, valor_total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Forma e valor do pagamento associado ao pedido.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MovimentacoesEstoque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id_movimentacao (PK), produtoid (FK), tipo_movimentacao, quantidade, motivo, data_movimentacao, modified_at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Histórico de entradas e saídas de produtos.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SyncOperations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client_uuid (PK), tipo, created_at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Identificadores de operações recebidas pela sincronização.</w:t>
            </w:r>
          </w:p>
        </w:tc>
      </w:tr>
    </w:tbl>
    <w:p>
      <w:pPr>
        <w:jc w:val="left"/>
        <w:spacing w:before="0" w:after="240" w:line="240" w:lineRule="auto"/>
      </w:pPr>
      <w:r>
        <w:rPr>
          <w:rFonts w:ascii="Times New Roman" w:hAnsi="Times New Roman"/>
          <w:sz w:val="24"/>
        </w:rPr>
        <w:t xml:space="preserve">Fonte: elaboração própria com base no script de instalação e na camada de dados (PADARIA DEBORTOLO, 2026a; PADARIA DEBORTOLO, 2026b).</w:t>
      </w:r>
    </w:p>
    <w:p xmlns:w="http://schemas.openxmlformats.org/wordprocessingml/2006/main"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As chaves primárias usam INT IDENTITY. Quantidades são armazenadas como inteiros; valores monetários, como DECIMAL(10,2); indicadores de situação, como BIT; e datas em DATETIME ou DATETIME2. Campos opcionais, como e-mail, telefone, código de barras e descrição do produto, aceitam valor nulo conforme o esquema definido no script (PADARIA DEBORTOLO, 2026a).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Relacionamentos e integridade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Um cliente, funcionário ou mesa pode estar relacionado a vários pedidos. Pedidos.clienteid, Pedidos.funcionarioid e Pedidos.mesaid são chaves estrangeiras opcionais. Cada item de pedido referencia um pedido e um produto; pagamentos referenciam o pedido; movimentações de estoque referenciam o produto. Assim, itens, pagamentos e movimentações mantêm a ligação com seus registros de origem.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A tabela Itens_Pedidos guarda preco_unitario no momento da venda, além da referência ao produto. Desse modo, o pedido conserva o preço praticado no momento da operação. Produtos associados ao histórico não são apagados fisicamente: a API os inativa (ativo = 0) e zera seu saldo, preservando pedidos e movimentações relacionados (PADARIA DEBORTOLO, 2026b).</w:t>
      </w:r>
    </w:p>
    <w:p xmlns:w="http://schemas.openxmlformats.org/wordprocessingml/2006/main"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O relatório de vendas por produto utiliza essas linhas persistidas: soma quantidade e quantidade multiplicada por preco_unitario, agrupando por produto e considerando pedidos com status Finalizado e pagamento registrado. A agregação é executada no backend, sem criar uma tabela ou alterar o schema; os valores agregados são enviados ao cliente pelo endpoint GET /api/relatorios/vendas/produtos (PADARIA DEBORTOLO, 2026b).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Gravações transacionais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Entradas e saídas de estoque são executadas em transação: o backend atualiza a quantidade do produto e registra a movimentação correspondente. A saída só é aceita quando existe saldo suficiente.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A venda também é processada em uma transação. O servidor valida os itens, recupera os preços atuais, verifica e baixa o estoque e grava pedido, itens, pagamento e movimentações. Se a validação de um produto ou do saldo falhar, a venda não é confirmada como concluída. Essas regras mantêm os dados relacionados consistentes no SQL Server (PADARIA DEBORTOLO, 2026b).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ARQUITETURA DE SOFTWARE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Organização em camadas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A solução separa a interface Flutter, o armazenamento local do cliente, a comunicação HTTP, a API e o banco de dados. O aplicativo envia requisições REST com JSON. Os controladores ASP.NET Core validam as solicitações e chamam a classe Banco.cs, que concentra o acesso ao SQL Server. A string de conexão fica no backend e não é incorporada ao aplicativo (PADARIA DEBORTOLO, 2026b; PADARIA DEBORTOLO, 2026c).</w:t>
      </w:r>
    </w:p>
    <w:tbl>
      <w:tblPr>
        <w:tblW w:w="9071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blGrid>
        <w:gridCol w:w="3023"/>
        <w:gridCol w:w="3023"/>
        <w:gridCol w:w="3023"/>
      </w:tblGrid>
      <w:tr>
        <w:tc>
          <w:tcPr>
            <w:tcW w:w="3023" w:type="dxa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b/>
                <w:rFonts w:ascii="Times New Roman" w:hAnsi="Times New Roman"/>
                <w:sz w:val="24"/>
              </w:rPr>
              <w:t xml:space="preserve">Camada</w:t>
            </w:r>
          </w:p>
        </w:tc>
        <w:tc>
          <w:tcPr>
            <w:tcW w:w="3023" w:type="dxa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b/>
                <w:rFonts w:ascii="Times New Roman" w:hAnsi="Times New Roman"/>
                <w:sz w:val="24"/>
              </w:rPr>
              <w:t xml:space="preserve">Responsabilidade</w:t>
            </w:r>
          </w:p>
        </w:tc>
        <w:tc>
          <w:tcPr>
            <w:tcW w:w="3023" w:type="dxa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b/>
                <w:rFonts w:ascii="Times New Roman" w:hAnsi="Times New Roman"/>
                <w:sz w:val="24"/>
              </w:rPr>
              <w:t xml:space="preserve">Componentes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Aplicativo mobile/desktop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Interface e ações do usuário.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Flutter, Dart, HomeScreen, SalesReportScreen, modelo Product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Repositório e persistência local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Carregar o catálogo, manter cache e fila pendente.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InventoryRepository, shared_preferences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Comunicação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Enviar e receber dados JSON pela rede.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InventoryApi, HTTP REST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Backend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Expor endpoints e aplicar validações e regras.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ASP.NET Core, controladores da API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Acesso a dados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Consultar e alterar registros, incluindo transações.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Banco.cs, SQL parametrizado e procedures</w:t>
            </w:r>
          </w:p>
        </w:tc>
      </w:tr>
      <w:tr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Banco oficial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Persistir catálogo, estoque, pedidos, pagamentos e histórico.</w:t>
            </w:r>
          </w:p>
        </w:tc>
        <w:tc>
          <w:tcPr>
            <w:tcW w:w="3023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SQL Server</w:t>
            </w:r>
          </w:p>
        </w:tc>
      </w:tr>
    </w:tbl>
    <w:p>
      <w:pPr>
        <w:jc w:val="left"/>
        <w:spacing w:before="0" w:after="240" w:line="240" w:lineRule="auto"/>
      </w:pPr>
      <w:r>
        <w:rPr>
          <w:rFonts w:ascii="Times New Roman" w:hAnsi="Times New Roman"/>
          <w:sz w:val="24"/>
        </w:rPr>
        <w:t xml:space="preserve">Fonte: elaboração própria com base no código-fonte do cliente e do backend (2026).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Fluxo das operações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Na consulta do estoque, o cliente solicita os produtos à API; o backend consulta o SQL Server e devolve o resultado em JSON. O aplicativo converte os objetos para o modelo Product, atualiza o cache e apresenta a lista. Se a consulta falhar, carrega a cópia local disponível.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Nas operações de estoque, o cliente envia produto, quantidade e motivo. O backend valida os dados, altera o saldo e grava a movimentação. Na venda, o aplicativo envia cliente, pagamento e itens; o servidor confirma preço e disponibilidade antes de persistir a transação. Se o cliente estiver offline, as operações compatíveis ficam em fila e são reenviadas quando houver conexão.</w:t>
      </w:r>
    </w:p>
    <w:tbl>
      <w:tblPr>
        <w:tblW w:w="9071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blGrid>
        <w:gridCol w:w="4535"/>
        <w:gridCol w:w="4535"/>
      </w:tblGrid>
      <w:tr>
        <w:tc>
          <w:tcPr>
            <w:tcW w:w="4535" w:type="dxa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b/>
                <w:rFonts w:ascii="Times New Roman" w:hAnsi="Times New Roman"/>
                <w:sz w:val="24"/>
              </w:rPr>
              <w:t xml:space="preserve">Operação do cliente</w:t>
            </w:r>
          </w:p>
        </w:tc>
        <w:tc>
          <w:tcPr>
            <w:tcW w:w="4535" w:type="dxa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b/>
                <w:rFonts w:ascii="Times New Roman" w:hAnsi="Times New Roman"/>
                <w:sz w:val="24"/>
              </w:rPr>
              <w:t xml:space="preserve">Endpoint da API</w:t>
            </w:r>
          </w:p>
        </w:tc>
      </w:tr>
      <w:tr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Consultar estoque</w:t>
            </w:r>
          </w:p>
        </w:tc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GET /api/estoque</w:t>
            </w:r>
          </w:p>
        </w:tc>
      </w:tr>
      <w:tr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Cadastrar produto</w:t>
            </w:r>
          </w:p>
        </w:tc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POST /api/produtos</w:t>
            </w:r>
          </w:p>
        </w:tc>
      </w:tr>
      <w:tr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Atualizar ou inativar produto</w:t>
            </w:r>
          </w:p>
        </w:tc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PUT /api/produtos/{id} ou DELETE /api/produtos/{id}</w:t>
            </w:r>
          </w:p>
        </w:tc>
      </w:tr>
      <w:tr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Registrar entrada ou saída</w:t>
            </w:r>
          </w:p>
        </w:tc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POST /api/estoque/entrada ou POST /api/estoque/saida</w:t>
            </w:r>
          </w:p>
        </w:tc>
      </w:tr>
      <w:tr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Finalizar venda</w:t>
            </w:r>
          </w:p>
        </w:tc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POST /api/vendas</w:t>
            </w:r>
          </w:p>
        </w:tc>
      </w:tr>
      <w:tr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Consultar histórico</w:t>
            </w:r>
          </w:p>
        </w:tc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GET /api/relatorios/vendas/historico</w:t>
            </w:r>
          </w:p>
        </w:tc>
      </w:tr>
      <w:tr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Enviar operações pendentes</w:t>
            </w:r>
          </w:p>
        </w:tc>
        <w:tc>
          <w:tcPr>
            <w:tcW w:w="4535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  <w:spacing w:after="0" w:line="280" w:lineRule="auto"/>
            </w:pPr>
            <w:r>
              <w:rPr>
                <w:rFonts w:ascii="Times New Roman" w:hAnsi="Times New Roman"/>
                <w:sz w:val="24"/>
              </w:rPr>
              <w:t xml:space="preserve">POST /api/sync/push</w:t>
            </w:r>
          </w:p>
        </w:tc>
      </w:tr>
    </w:tbl>
    <w:p>
      <w:pPr>
        <w:jc w:val="left"/>
        <w:spacing w:before="0" w:after="240" w:line="240" w:lineRule="auto"/>
      </w:pPr>
      <w:r>
        <w:rPr>
          <w:rFonts w:ascii="Times New Roman" w:hAnsi="Times New Roman"/>
          <w:sz w:val="24"/>
        </w:rPr>
        <w:t xml:space="preserve">Fonte: elaboração própria com base nos controladores da API e no cliente HTTP do aplicativo (2026).</w:t>
      </w:r>
    </w:p>
    <w:p xmlns:w="http://schemas.openxmlformats.org/wordprocessingml/2006/main"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O gráfico da aba Relatórios obtém os valores agregados de GET /api/relatorios/vendas/produtos; o backend agrupa unidades e faturamento dos pedidos finalizados e pagos por produto.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Validação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Foram executados flutter analyze e flutter test no projeto mobile. A análise estática não apontou problemas e os testes disponíveis foram aprovados. Os cenários cobrem a recuperação do catálogo após falha de conexão, pesquisa por nome/código de barras e carregamento do relatório agregado por produto na nova aba. As capturas a seguir foram feitas antes da inclusão da aba Relatórios; portanto, documentam as demais telas, não o gráfico novo.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REFERÊNCIAS DESTA PARTE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PADARIA DEBORTOLO. DatabaseScripts/InstallDatabase.sql: script de criação e inicialização do banco de dados. Repositório do projeto, 2026a. Acesso em: 7 out. 2026.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PADARIA DEBORTOLO. InfiniteCoffee2: API e persistência de dados. Repositório do projeto, 2026b. Arquivos consultados: Controllers/Api/EstoqueApiController.cs, Controllers/Api/ProdutosApiController.cs, Controllers/Api/VendasApiController.cs, Controllers/Api/SyncApiController.cs e Data/Banco.cs. Acesso em: 7 out. 2026.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PADARIA DEBORTOLO. InfiniteCoffeeMobile: código-fonte Flutter. Repositório do projeto, 2026c. Arquivos consultados: lib/main.dart, lib/screens/home_screen.dart, lib/screens/sales_report_screen.dart, lib/repositories/inventory_repository.dart, lib/services/inventory_api.dart, lib/models/product.dart, lib/models/sales_by_product.dart e testes automatizados. Acesso em: 7 out. 2026.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PADARIA DEBORTOLO. README do projeto (nome anterior: Infinite Coffee). Repositório do projeto, 2026d. Acesso em: 7 out. 2026.</w:t>
      </w:r>
    </w:p>
    <w:p>
      <w:pPr>
        <w:keepNext/>
        <w:jc w:val="left"/>
        <w:spacing w:before="240" w:after="120" w:line="360" w:lineRule="auto"/>
      </w:pPr>
      <w:r>
        <w:rPr>
          <w:b/>
          <w:rFonts w:ascii="Times New Roman" w:hAnsi="Times New Roman"/>
          <w:sz w:val="24"/>
        </w:rPr>
        <w:t xml:space="preserve">REGISTROS VISUAIS DO APLICATIVO</w:t>
      </w:r>
    </w:p>
    <w:p>
      <w:pPr>
        <w:jc w:val="both"/>
        <w:spacing w:after="0" w:line="360" w:lineRule="auto"/>
        <w:ind w:firstLine="709"/>
      </w:pPr>
      <w:r>
        <w:rPr>
          <w:rFonts w:ascii="Times New Roman" w:hAnsi="Times New Roman"/>
          <w:sz w:val="24"/>
        </w:rPr>
        <w:t xml:space="preserve">As figuras foram organizadas como material desta seção para facilitar sua incorporação ao documento coletivo. A captura da lista de produtos no Android não foi utilizada porque continha a sobreposição dos controles de captura de tela. As imagens são anteriores à inclusão da aba Relatórios e não mostram o gráfico novo.</w:t>
      </w:r>
    </w:p>
    <w:p>
      <w:pPr>
        <w:keepNext/>
        <w:jc w:val="center"/>
        <w:spacing w:before="120" w:after="120" w:line="300" w:lineRule="auto"/>
      </w:pPr>
      <w:r>
        <w:rPr>
          <w:b/>
          <w:rFonts w:ascii="Times New Roman" w:hAnsi="Times New Roman"/>
          <w:sz w:val="24"/>
        </w:rPr>
        <w:t xml:space="preserve">Figura 1 – Painel inicial no Windows</w:t>
      </w:r>
    </w:p>
    <w:p>
      <w:pPr>
        <w:jc w:val="center"/>
        <w:spacing w:after="120" w:line="240" w:lineRule="auto"/>
      </w:pPr>
      <w:r>
        <w:drawing>
          <wp:inline xmlns:wp="http://schemas.openxmlformats.org/drawingml/2006/wordprocessingDrawing" distT="0" distB="0" distL="0" distR="0">
            <wp:extent cx="5657856" cy="3196554"/>
            <wp:docPr id="1" name="Figura1" descr="Painel inicial do aplicativo Padaria Debortolo no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-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6" cy="319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before="0" w:after="240" w:line="240" w:lineRule="auto"/>
      </w:pPr>
      <w:r>
        <w:rPr>
          <w:rFonts w:ascii="Times New Roman" w:hAnsi="Times New Roman"/>
          <w:sz w:val="24"/>
        </w:rPr>
        <w:t xml:space="preserve">Fonte: captura de tela fornecida pela equipe do projeto (2026).</w:t>
      </w:r>
    </w:p>
    <w:p>
      <w:r>
        <w:br w:type="page"/>
      </w:r>
    </w:p>
    <w:p>
      <w:pPr>
        <w:keepNext/>
        <w:jc w:val="center"/>
        <w:spacing w:before="120" w:after="120" w:line="300" w:lineRule="auto"/>
      </w:pPr>
      <w:r>
        <w:rPr>
          <w:b/>
          <w:rFonts w:ascii="Times New Roman" w:hAnsi="Times New Roman"/>
          <w:sz w:val="24"/>
        </w:rPr>
        <w:t xml:space="preserve">Figura 2 – Produtos no Windows</w:t>
      </w:r>
    </w:p>
    <w:p>
      <w:pPr>
        <w:jc w:val="center"/>
        <w:spacing w:after="120" w:line="240" w:lineRule="auto"/>
      </w:pPr>
      <w:r>
        <w:drawing>
          <wp:inline xmlns:wp="http://schemas.openxmlformats.org/drawingml/2006/wordprocessingDrawing" distT="0" distB="0" distL="0" distR="0">
            <wp:extent cx="5657856" cy="3161612"/>
            <wp:docPr id="2" name="Figura2" descr="Consulta de produtos no aplicativo Padaria Debortolo no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-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6" cy="316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before="0" w:after="240" w:line="240" w:lineRule="auto"/>
      </w:pPr>
      <w:r>
        <w:rPr>
          <w:rFonts w:ascii="Times New Roman" w:hAnsi="Times New Roman"/>
          <w:sz w:val="24"/>
        </w:rPr>
        <w:t xml:space="preserve">Fonte: captura de tela fornecida pela equipe do projeto (2026).</w:t>
      </w:r>
    </w:p>
    <w:p>
      <w:r>
        <w:br w:type="page"/>
      </w:r>
    </w:p>
    <w:p>
      <w:pPr>
        <w:keepNext/>
        <w:jc w:val="center"/>
        <w:spacing w:before="120" w:after="120" w:line="300" w:lineRule="auto"/>
      </w:pPr>
      <w:r>
        <w:rPr>
          <w:b/>
          <w:rFonts w:ascii="Times New Roman" w:hAnsi="Times New Roman"/>
          <w:sz w:val="24"/>
        </w:rPr>
        <w:t xml:space="preserve">Figura 3 – Estoque no Windows</w:t>
      </w:r>
    </w:p>
    <w:p>
      <w:pPr>
        <w:jc w:val="center"/>
        <w:spacing w:after="120" w:line="240" w:lineRule="auto"/>
      </w:pPr>
      <w:r>
        <w:drawing>
          <wp:inline xmlns:wp="http://schemas.openxmlformats.org/drawingml/2006/wordprocessingDrawing" distT="0" distB="0" distL="0" distR="0">
            <wp:extent cx="5657856" cy="3188973"/>
            <wp:docPr id="3" name="Figura3" descr="Controle de estoque no aplicativo Padaria Debortolo no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-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6" cy="318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before="0" w:after="240" w:line="240" w:lineRule="auto"/>
      </w:pPr>
      <w:r>
        <w:rPr>
          <w:rFonts w:ascii="Times New Roman" w:hAnsi="Times New Roman"/>
          <w:sz w:val="24"/>
        </w:rPr>
        <w:t xml:space="preserve">Fonte: captura de tela fornecida pela equipe do projeto (2026).</w:t>
      </w:r>
    </w:p>
    <w:p>
      <w:r>
        <w:br w:type="page"/>
      </w:r>
    </w:p>
    <w:p>
      <w:pPr>
        <w:keepNext/>
        <w:jc w:val="center"/>
        <w:spacing w:before="120" w:after="120" w:line="300" w:lineRule="auto"/>
      </w:pPr>
      <w:r>
        <w:rPr>
          <w:b/>
          <w:rFonts w:ascii="Times New Roman" w:hAnsi="Times New Roman"/>
          <w:sz w:val="24"/>
        </w:rPr>
        <w:t xml:space="preserve">Figura 4 – Ponto de venda no Windows</w:t>
      </w:r>
    </w:p>
    <w:p>
      <w:pPr>
        <w:jc w:val="center"/>
        <w:spacing w:after="120" w:line="240" w:lineRule="auto"/>
      </w:pPr>
      <w:r>
        <w:drawing>
          <wp:inline xmlns:wp="http://schemas.openxmlformats.org/drawingml/2006/wordprocessingDrawing" distT="0" distB="0" distL="0" distR="0">
            <wp:extent cx="5657856" cy="3168578"/>
            <wp:docPr id="4" name="Figura4" descr="Ponto de venda no aplicativo Padaria Debortolo no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-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6" cy="316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before="0" w:after="240" w:line="240" w:lineRule="auto"/>
      </w:pPr>
      <w:r>
        <w:rPr>
          <w:rFonts w:ascii="Times New Roman" w:hAnsi="Times New Roman"/>
          <w:sz w:val="24"/>
        </w:rPr>
        <w:t xml:space="preserve">Fonte: captura de tela fornecida pela equipe do projeto (2026).</w:t>
      </w:r>
    </w:p>
    <w:p>
      <w:r>
        <w:br w:type="page"/>
      </w:r>
    </w:p>
    <w:p>
      <w:pPr>
        <w:keepNext/>
        <w:jc w:val="center"/>
        <w:spacing w:before="120" w:after="120" w:line="300" w:lineRule="auto"/>
      </w:pPr>
      <w:r>
        <w:rPr>
          <w:b/>
          <w:rFonts w:ascii="Times New Roman" w:hAnsi="Times New Roman"/>
          <w:sz w:val="24"/>
        </w:rPr>
        <w:t xml:space="preserve">Figura 5 – Histórico de vendas no Windows</w:t>
      </w:r>
    </w:p>
    <w:p>
      <w:pPr>
        <w:jc w:val="center"/>
        <w:spacing w:after="120" w:line="240" w:lineRule="auto"/>
      </w:pPr>
      <w:r>
        <w:drawing>
          <wp:inline xmlns:wp="http://schemas.openxmlformats.org/drawingml/2006/wordprocessingDrawing" distT="0" distB="0" distL="0" distR="0">
            <wp:extent cx="5657856" cy="3170350"/>
            <wp:docPr id="5" name="Figura5" descr="Histórico de vendas no aplicativo Padaria Debortolo no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-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6" cy="31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before="0" w:after="240" w:line="240" w:lineRule="auto"/>
      </w:pPr>
      <w:r>
        <w:rPr>
          <w:rFonts w:ascii="Times New Roman" w:hAnsi="Times New Roman"/>
          <w:sz w:val="24"/>
        </w:rPr>
        <w:t xml:space="preserve">Fonte: captura de tela fornecida pela equipe do projeto (2026).</w:t>
      </w:r>
    </w:p>
    <w:p>
      <w:r>
        <w:br w:type="page"/>
      </w:r>
    </w:p>
    <w:p>
      <w:pPr>
        <w:keepNext/>
        <w:jc w:val="center"/>
        <w:spacing w:before="120" w:after="120" w:line="300" w:lineRule="auto"/>
      </w:pPr>
      <w:r>
        <w:rPr>
          <w:b/>
          <w:rFonts w:ascii="Times New Roman" w:hAnsi="Times New Roman"/>
          <w:sz w:val="24"/>
        </w:rPr>
        <w:t xml:space="preserve">Figura 6 – Painel inicial no Android</w:t>
      </w:r>
    </w:p>
    <w:p>
      <w:pPr>
        <w:jc w:val="center"/>
        <w:spacing w:after="120" w:line="240" w:lineRule="auto"/>
      </w:pPr>
      <w:r>
        <w:drawing>
          <wp:inline xmlns:wp="http://schemas.openxmlformats.org/drawingml/2006/wordprocessingDrawing" distT="0" distB="0" distL="0" distR="0">
            <wp:extent cx="2743200" cy="6096000"/>
            <wp:docPr id="6" name="Figura6" descr="Painel inicial do aplicativo Padaria Debortolo no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-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before="0" w:after="240" w:line="240" w:lineRule="auto"/>
      </w:pPr>
      <w:r>
        <w:rPr>
          <w:rFonts w:ascii="Times New Roman" w:hAnsi="Times New Roman"/>
          <w:sz w:val="24"/>
        </w:rPr>
        <w:t xml:space="preserve">Fonte: captura de tela fornecida pela equipe do projeto (2026).</w:t>
      </w:r>
    </w:p>
    <w:p>
      <w:r>
        <w:br w:type="page"/>
      </w:r>
    </w:p>
    <w:p>
      <w:pPr>
        <w:keepNext/>
        <w:jc w:val="center"/>
        <w:spacing w:before="120" w:after="120" w:line="300" w:lineRule="auto"/>
      </w:pPr>
      <w:r>
        <w:rPr>
          <w:b/>
          <w:rFonts w:ascii="Times New Roman" w:hAnsi="Times New Roman"/>
          <w:sz w:val="24"/>
        </w:rPr>
        <w:t xml:space="preserve">Figura 7 – Estoque no Android</w:t>
      </w:r>
    </w:p>
    <w:p>
      <w:pPr>
        <w:jc w:val="center"/>
        <w:spacing w:after="120" w:line="240" w:lineRule="auto"/>
      </w:pPr>
      <w:r>
        <w:drawing>
          <wp:inline xmlns:wp="http://schemas.openxmlformats.org/drawingml/2006/wordprocessingDrawing" distT="0" distB="0" distL="0" distR="0">
            <wp:extent cx="2743200" cy="6096000"/>
            <wp:docPr id="7" name="Figura7" descr="Controle de estoque no aplicativo Padaria Debortolo no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-7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before="0" w:after="240" w:line="240" w:lineRule="auto"/>
      </w:pPr>
      <w:r>
        <w:rPr>
          <w:rFonts w:ascii="Times New Roman" w:hAnsi="Times New Roman"/>
          <w:sz w:val="24"/>
        </w:rPr>
        <w:t xml:space="preserve">Fonte: captura de tela fornecida pela equipe do projeto (2026).</w:t>
      </w:r>
    </w:p>
    <w:p>
      <w:r>
        <w:br w:type="page"/>
      </w:r>
    </w:p>
    <w:p>
      <w:pPr>
        <w:keepNext/>
        <w:jc w:val="center"/>
        <w:spacing w:before="120" w:after="120" w:line="300" w:lineRule="auto"/>
      </w:pPr>
      <w:r>
        <w:rPr>
          <w:b/>
          <w:rFonts w:ascii="Times New Roman" w:hAnsi="Times New Roman"/>
          <w:sz w:val="24"/>
        </w:rPr>
        <w:t xml:space="preserve">Figura 8 – Ponto de venda no Android</w:t>
      </w:r>
    </w:p>
    <w:p>
      <w:pPr>
        <w:jc w:val="center"/>
        <w:spacing w:after="120" w:line="240" w:lineRule="auto"/>
      </w:pPr>
      <w:r>
        <w:drawing>
          <wp:inline xmlns:wp="http://schemas.openxmlformats.org/drawingml/2006/wordprocessingDrawing" distT="0" distB="0" distL="0" distR="0">
            <wp:extent cx="2743200" cy="6096000"/>
            <wp:docPr id="8" name="Figura8" descr="Ponto de venda no aplicativo Padaria Debortolo no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-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before="0" w:after="240" w:line="240" w:lineRule="auto"/>
      </w:pPr>
      <w:r>
        <w:rPr>
          <w:rFonts w:ascii="Times New Roman" w:hAnsi="Times New Roman"/>
          <w:sz w:val="24"/>
        </w:rPr>
        <w:t xml:space="preserve">Fonte: captura de tela fornecida pela equipe do projeto (2026).</w:t>
      </w:r>
    </w:p>
    <w:p>
      <w:r>
        <w:br w:type="page"/>
      </w:r>
    </w:p>
    <w:p>
      <w:pPr>
        <w:keepNext/>
        <w:jc w:val="center"/>
        <w:spacing w:before="120" w:after="120" w:line="300" w:lineRule="auto"/>
      </w:pPr>
      <w:r>
        <w:rPr>
          <w:b/>
          <w:rFonts w:ascii="Times New Roman" w:hAnsi="Times New Roman"/>
          <w:sz w:val="24"/>
        </w:rPr>
        <w:t xml:space="preserve">Figura 9 – Histórico de vendas no Android</w:t>
      </w:r>
    </w:p>
    <w:p>
      <w:pPr>
        <w:jc w:val="center"/>
        <w:spacing w:after="120" w:line="240" w:lineRule="auto"/>
      </w:pPr>
      <w:r>
        <w:drawing>
          <wp:inline xmlns:wp="http://schemas.openxmlformats.org/drawingml/2006/wordprocessingDrawing" distT="0" distB="0" distL="0" distR="0">
            <wp:extent cx="2743200" cy="6096000"/>
            <wp:docPr id="9" name="Figura9" descr="Histórico de vendas no aplicativo Padaria Debortolo no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-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134" w:bottom="1134" w:left="1701" w:header="720" w:footer="720" w:gutter="0"/>
    </w:sectPr>
  </w:body>
</w:document>
</file>

<file path=word/styles.xml><?xml version='1.0' encoding='UTF-8' standalone='yes'?><w:styles xmlns:w='http://schemas.openxmlformats.org/wordprocessingml/2006/main'><w:docDefaults><w:rPrDefault><w:rPr><w:rFonts w:ascii='Times New Roman' w:hAnsi='Times New Roman'/><w:sz w:val='24'/><w:lang w:val='pt-BR'/></w:rPr></w:rPrDefault><w:pPrDefault><w:pPr><w:spacing w:after='0' w:line='360' w:lineRule='auto'/></w:pPr></w:pPrDefault></w:styles>
</file>

<file path=word/_rels/document.xml.rels><?xml version='1.0' encoding='UTF-8' standalone='yes'?><Relationships xmlns='http://schemas.openxmlformats.org/package/2006/relationships'><Relationship Id='rId2' Type='http://schemas.openxmlformats.org/officeDocument/2006/relationships/image' Target='media/figura-1.png'/><Relationship Id='rId3' Type='http://schemas.openxmlformats.org/officeDocument/2006/relationships/image' Target='media/figura-2.png'/><Relationship Id='rId4' Type='http://schemas.openxmlformats.org/officeDocument/2006/relationships/image' Target='media/figura-3.png'/><Relationship Id='rId5' Type='http://schemas.openxmlformats.org/officeDocument/2006/relationships/image' Target='media/figura-4.png'/><Relationship Id='rId6' Type='http://schemas.openxmlformats.org/officeDocument/2006/relationships/image' Target='media/figura-5.png'/><Relationship Id='rId7' Type='http://schemas.openxmlformats.org/officeDocument/2006/relationships/image' Target='media/figura-6.jpg'/><Relationship Id='rId8' Type='http://schemas.openxmlformats.org/officeDocument/2006/relationships/image' Target='media/figura-7.jpg'/><Relationship Id='rId9' Type='http://schemas.openxmlformats.org/officeDocument/2006/relationships/image' Target='media/figura-8.jpg'/><Relationship Id='rId10' Type='http://schemas.openxmlformats.org/officeDocument/2006/relationships/image' Target='media/figura-9.jpg'/></Relationships>
</file>