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B0669" w14:textId="15F99154" w:rsidR="00DB4FA2" w:rsidRPr="003D7110" w:rsidRDefault="00EF0FAD" w:rsidP="000D16A3">
      <w:pPr>
        <w:rPr>
          <w:rFonts w:ascii="Garamond" w:hAnsi="Garamond"/>
          <w:b/>
          <w:sz w:val="26"/>
          <w:szCs w:val="26"/>
        </w:rPr>
      </w:pPr>
      <w:r w:rsidRPr="003D7110">
        <w:rPr>
          <w:rFonts w:ascii="Garamond" w:hAnsi="Garamond"/>
          <w:b/>
          <w:sz w:val="26"/>
          <w:szCs w:val="26"/>
        </w:rPr>
        <w:t>Data paper</w:t>
      </w:r>
      <w:r w:rsidR="00827D1C" w:rsidRPr="003D7110">
        <w:rPr>
          <w:rFonts w:ascii="Garamond" w:hAnsi="Garamond"/>
          <w:b/>
          <w:sz w:val="26"/>
          <w:szCs w:val="26"/>
        </w:rPr>
        <w:t xml:space="preserve"> </w:t>
      </w:r>
      <w:r w:rsidRPr="003D7110">
        <w:rPr>
          <w:rFonts w:ascii="Garamond" w:hAnsi="Garamond"/>
          <w:b/>
          <w:sz w:val="26"/>
          <w:szCs w:val="26"/>
        </w:rPr>
        <w:t xml:space="preserve">for submission to the Journal of Open </w:t>
      </w:r>
      <w:r w:rsidR="00B05589" w:rsidRPr="003D7110">
        <w:rPr>
          <w:rFonts w:ascii="Garamond" w:hAnsi="Garamond"/>
          <w:b/>
          <w:sz w:val="26"/>
          <w:szCs w:val="26"/>
        </w:rPr>
        <w:t>P</w:t>
      </w:r>
      <w:r w:rsidR="00CE5DCE" w:rsidRPr="003D7110">
        <w:rPr>
          <w:rFonts w:ascii="Garamond" w:hAnsi="Garamond"/>
          <w:b/>
          <w:sz w:val="26"/>
          <w:szCs w:val="26"/>
        </w:rPr>
        <w:t>sychology</w:t>
      </w:r>
      <w:r w:rsidR="0052390E" w:rsidRPr="003D7110">
        <w:rPr>
          <w:rFonts w:ascii="Garamond" w:hAnsi="Garamond"/>
          <w:b/>
          <w:sz w:val="26"/>
          <w:szCs w:val="26"/>
        </w:rPr>
        <w:t xml:space="preserve"> </w:t>
      </w:r>
      <w:r w:rsidRPr="003D7110">
        <w:rPr>
          <w:rFonts w:ascii="Garamond" w:hAnsi="Garamond"/>
          <w:b/>
          <w:sz w:val="26"/>
          <w:szCs w:val="26"/>
        </w:rPr>
        <w:t>Data</w:t>
      </w:r>
    </w:p>
    <w:p w14:paraId="6B61EA6B" w14:textId="77777777" w:rsidR="00EF0FAD" w:rsidRPr="003D7110" w:rsidRDefault="00EF0FAD" w:rsidP="000D16A3">
      <w:pPr>
        <w:rPr>
          <w:rFonts w:ascii="Garamond" w:hAnsi="Garamond"/>
        </w:rPr>
      </w:pPr>
    </w:p>
    <w:p w14:paraId="266B09E0" w14:textId="77777777" w:rsidR="00EF0FAD" w:rsidRPr="003D7110" w:rsidRDefault="00EF0FAD" w:rsidP="000D16A3">
      <w:pPr>
        <w:rPr>
          <w:rFonts w:ascii="Garamond" w:hAnsi="Garamond"/>
        </w:rPr>
      </w:pPr>
      <w:r w:rsidRPr="003D7110">
        <w:rPr>
          <w:rFonts w:ascii="Garamond" w:hAnsi="Garamond"/>
        </w:rPr>
        <w:t>To complete this template</w:t>
      </w:r>
      <w:r w:rsidR="006918FA" w:rsidRPr="003D7110">
        <w:rPr>
          <w:rFonts w:ascii="Garamond" w:hAnsi="Garamond"/>
        </w:rPr>
        <w:t>,</w:t>
      </w:r>
      <w:r w:rsidRPr="003D7110">
        <w:rPr>
          <w:rFonts w:ascii="Garamond" w:hAnsi="Garamond"/>
        </w:rPr>
        <w:t xml:space="preserve"> please replace the blue text with your own.</w:t>
      </w:r>
      <w:r w:rsidR="004A0A1B" w:rsidRPr="003D7110">
        <w:rPr>
          <w:rFonts w:ascii="Garamond" w:hAnsi="Garamond"/>
        </w:rPr>
        <w:t xml:space="preserve"> The paper has </w:t>
      </w:r>
      <w:r w:rsidR="009E62A0" w:rsidRPr="003D7110">
        <w:rPr>
          <w:rFonts w:ascii="Garamond" w:hAnsi="Garamond"/>
        </w:rPr>
        <w:t>four main</w:t>
      </w:r>
      <w:r w:rsidR="004A0A1B" w:rsidRPr="003D7110">
        <w:rPr>
          <w:rFonts w:ascii="Garamond" w:hAnsi="Garamond"/>
        </w:rPr>
        <w:t xml:space="preserve"> sections: (1) </w:t>
      </w:r>
      <w:r w:rsidR="009E62A0" w:rsidRPr="003D7110">
        <w:rPr>
          <w:rFonts w:ascii="Garamond" w:hAnsi="Garamond"/>
        </w:rPr>
        <w:t>Overview</w:t>
      </w:r>
      <w:r w:rsidR="004A0A1B" w:rsidRPr="003D7110">
        <w:rPr>
          <w:rFonts w:ascii="Garamond" w:hAnsi="Garamond"/>
        </w:rPr>
        <w:t>; (2) Methods; (3) Dataset description; (4) Reuse potential.</w:t>
      </w:r>
    </w:p>
    <w:p w14:paraId="7366ABB7" w14:textId="77777777" w:rsidR="008A0372" w:rsidRPr="003D7110" w:rsidRDefault="008A0372" w:rsidP="000D16A3">
      <w:pPr>
        <w:rPr>
          <w:rFonts w:ascii="Garamond" w:hAnsi="Garamond"/>
        </w:rPr>
      </w:pPr>
    </w:p>
    <w:p w14:paraId="44D68769" w14:textId="273ACFB7" w:rsidR="008A0372" w:rsidRPr="003D7110" w:rsidRDefault="000E702E" w:rsidP="000D16A3">
      <w:pPr>
        <w:rPr>
          <w:rFonts w:ascii="Garamond" w:hAnsi="Garamond"/>
        </w:rPr>
      </w:pPr>
      <w:r w:rsidRPr="003D7110">
        <w:rPr>
          <w:rFonts w:ascii="Garamond" w:hAnsi="Garamond"/>
        </w:rPr>
        <w:t>Please submit</w:t>
      </w:r>
      <w:r w:rsidR="008A0372" w:rsidRPr="003D7110">
        <w:rPr>
          <w:rFonts w:ascii="Garamond" w:hAnsi="Garamond"/>
        </w:rPr>
        <w:t xml:space="preserve"> the completed paper </w:t>
      </w:r>
      <w:r w:rsidR="001B0740" w:rsidRPr="003D7110">
        <w:rPr>
          <w:rFonts w:ascii="Garamond" w:hAnsi="Garamond"/>
        </w:rPr>
        <w:t xml:space="preserve">online at </w:t>
      </w:r>
      <w:hyperlink r:id="rId6" w:history="1">
        <w:r w:rsidR="001B0740" w:rsidRPr="003D7110">
          <w:rPr>
            <w:rStyle w:val="Hyperlink"/>
            <w:rFonts w:ascii="Garamond" w:hAnsi="Garamond"/>
          </w:rPr>
          <w:t>https://openpsychologydata.metajnl.com/</w:t>
        </w:r>
      </w:hyperlink>
    </w:p>
    <w:p w14:paraId="7515B1C4" w14:textId="77777777" w:rsidR="00865B3B" w:rsidRPr="003D7110" w:rsidRDefault="00865B3B" w:rsidP="000D16A3">
      <w:pPr>
        <w:pBdr>
          <w:bottom w:val="single" w:sz="6" w:space="1" w:color="auto"/>
        </w:pBdr>
        <w:rPr>
          <w:rFonts w:ascii="Garamond" w:hAnsi="Garamond"/>
        </w:rPr>
      </w:pPr>
    </w:p>
    <w:p w14:paraId="5C519840" w14:textId="77777777" w:rsidR="00EF0FAD" w:rsidRPr="003D7110" w:rsidRDefault="00EF0FAD" w:rsidP="000D16A3">
      <w:pPr>
        <w:rPr>
          <w:rFonts w:ascii="Garamond" w:hAnsi="Garamond"/>
        </w:rPr>
      </w:pPr>
    </w:p>
    <w:p w14:paraId="414AA664" w14:textId="77777777" w:rsidR="006A648B" w:rsidRPr="003D7110" w:rsidRDefault="006A648B" w:rsidP="000D16A3">
      <w:pPr>
        <w:rPr>
          <w:rFonts w:ascii="Garamond" w:hAnsi="Garamond"/>
          <w:b/>
          <w:sz w:val="26"/>
          <w:szCs w:val="26"/>
        </w:rPr>
      </w:pPr>
      <w:r w:rsidRPr="003D7110">
        <w:rPr>
          <w:rFonts w:ascii="Garamond" w:hAnsi="Garamond"/>
          <w:b/>
          <w:sz w:val="26"/>
          <w:szCs w:val="26"/>
        </w:rPr>
        <w:t>(1) Overview</w:t>
      </w:r>
    </w:p>
    <w:p w14:paraId="67DE2DAE" w14:textId="77777777" w:rsidR="006A648B" w:rsidRPr="003D7110" w:rsidRDefault="006A648B" w:rsidP="000D16A3">
      <w:pPr>
        <w:rPr>
          <w:rFonts w:ascii="Garamond" w:hAnsi="Garamond"/>
          <w:b/>
          <w:sz w:val="26"/>
          <w:szCs w:val="26"/>
        </w:rPr>
      </w:pPr>
    </w:p>
    <w:p w14:paraId="518B66DE" w14:textId="77777777" w:rsidR="00EF0FAD" w:rsidRPr="003D7110" w:rsidRDefault="00EF0FAD" w:rsidP="000D16A3">
      <w:pPr>
        <w:pStyle w:val="UPPaperTitle"/>
        <w:rPr>
          <w:rFonts w:ascii="Garamond" w:hAnsi="Garamond"/>
          <w:sz w:val="26"/>
          <w:szCs w:val="26"/>
        </w:rPr>
      </w:pPr>
      <w:r w:rsidRPr="003D7110">
        <w:rPr>
          <w:rFonts w:ascii="Garamond" w:hAnsi="Garamond"/>
          <w:sz w:val="26"/>
          <w:szCs w:val="26"/>
        </w:rPr>
        <w:t>Title</w:t>
      </w:r>
    </w:p>
    <w:p w14:paraId="6BF639BF" w14:textId="77777777" w:rsidR="00EF0FAD" w:rsidRPr="003D7110" w:rsidRDefault="008A0372" w:rsidP="00243076">
      <w:pPr>
        <w:pStyle w:val="UPPaperTitle"/>
        <w:rPr>
          <w:rFonts w:ascii="Garamond" w:hAnsi="Garamond"/>
          <w:color w:val="0000FF"/>
          <w:sz w:val="26"/>
          <w:szCs w:val="26"/>
        </w:rPr>
      </w:pPr>
      <w:r w:rsidRPr="003D7110">
        <w:rPr>
          <w:rFonts w:ascii="Garamond" w:hAnsi="Garamond"/>
          <w:color w:val="0000FF"/>
          <w:sz w:val="26"/>
          <w:szCs w:val="26"/>
        </w:rPr>
        <w:t>The title of the data paper should focus on the data, e.g. “</w:t>
      </w:r>
      <w:r w:rsidR="006922CF" w:rsidRPr="003D7110">
        <w:rPr>
          <w:rFonts w:ascii="Garamond" w:hAnsi="Garamond"/>
          <w:color w:val="0000FF"/>
          <w:sz w:val="26"/>
          <w:szCs w:val="26"/>
        </w:rPr>
        <w:t>Psych</w:t>
      </w:r>
      <w:r w:rsidR="00B05589" w:rsidRPr="003D7110">
        <w:rPr>
          <w:rFonts w:ascii="Garamond" w:hAnsi="Garamond"/>
          <w:color w:val="0000FF"/>
          <w:sz w:val="26"/>
          <w:szCs w:val="26"/>
        </w:rPr>
        <w:t>ology</w:t>
      </w:r>
      <w:r w:rsidRPr="003D7110">
        <w:rPr>
          <w:rFonts w:ascii="Garamond" w:hAnsi="Garamond"/>
          <w:color w:val="0000FF"/>
          <w:sz w:val="26"/>
          <w:szCs w:val="26"/>
        </w:rPr>
        <w:t xml:space="preserve"> data from the X project”. If the data is closely linked to a specific research paper, then “Data from Paper Title” is appropriate.</w:t>
      </w:r>
    </w:p>
    <w:p w14:paraId="60125231" w14:textId="77777777" w:rsidR="000D16A3" w:rsidRPr="003D7110" w:rsidRDefault="000D16A3" w:rsidP="000D16A3">
      <w:pPr>
        <w:rPr>
          <w:rFonts w:ascii="Garamond" w:hAnsi="Garamond"/>
        </w:rPr>
      </w:pPr>
    </w:p>
    <w:p w14:paraId="39E7FABE" w14:textId="1ACB7613" w:rsidR="00EF0FAD" w:rsidRPr="003D7110" w:rsidRDefault="00113FF6" w:rsidP="000D16A3">
      <w:pPr>
        <w:pStyle w:val="UPSectionHeading"/>
        <w:rPr>
          <w:rFonts w:ascii="Garamond" w:hAnsi="Garamond"/>
          <w:b w:val="0"/>
        </w:rPr>
      </w:pPr>
      <w:r w:rsidRPr="003D7110">
        <w:rPr>
          <w:rFonts w:ascii="Garamond" w:hAnsi="Garamond"/>
        </w:rPr>
        <w:t xml:space="preserve">Paper </w:t>
      </w:r>
      <w:r w:rsidR="00EF0FAD" w:rsidRPr="003D7110">
        <w:rPr>
          <w:rFonts w:ascii="Garamond" w:hAnsi="Garamond"/>
        </w:rPr>
        <w:t>Authors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644A4A7E" w14:textId="77777777" w:rsidR="003D7110" w:rsidRDefault="003D7110" w:rsidP="000D16A3">
      <w:pPr>
        <w:rPr>
          <w:rFonts w:ascii="Garamond" w:hAnsi="Garamond"/>
          <w:color w:val="0000FF"/>
        </w:rPr>
      </w:pPr>
    </w:p>
    <w:p w14:paraId="138B15CE" w14:textId="2BB89C20" w:rsidR="00EF0FAD" w:rsidRPr="003D7110" w:rsidRDefault="0099205F"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Condon</w:t>
      </w:r>
      <w:r w:rsidR="00EF0FAD" w:rsidRPr="003D7110">
        <w:rPr>
          <w:rFonts w:ascii="Garamond" w:hAnsi="Garamond"/>
          <w:color w:val="000000" w:themeColor="text1"/>
        </w:rPr>
        <w:t xml:space="preserve">, </w:t>
      </w:r>
      <w:r w:rsidR="003D7110" w:rsidRPr="003D7110">
        <w:rPr>
          <w:rFonts w:ascii="Garamond" w:hAnsi="Garamond"/>
          <w:color w:val="000000" w:themeColor="text1"/>
        </w:rPr>
        <w:t>David</w:t>
      </w:r>
    </w:p>
    <w:p w14:paraId="59D03DF3" w14:textId="2F6CCC15" w:rsidR="0099205F" w:rsidRPr="003D7110" w:rsidRDefault="0099205F"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Coughlin, Joshua</w:t>
      </w:r>
    </w:p>
    <w:p w14:paraId="7BDE1CAA" w14:textId="5AE203CC" w:rsidR="003D7110" w:rsidRPr="003D7110" w:rsidRDefault="003D7110" w:rsidP="000D16A3">
      <w:pPr>
        <w:rPr>
          <w:rFonts w:ascii="Garamond" w:hAnsi="Garamond"/>
          <w:color w:val="000000" w:themeColor="text1"/>
        </w:rPr>
      </w:pPr>
      <w:r w:rsidRPr="003D7110">
        <w:rPr>
          <w:rFonts w:ascii="Garamond" w:hAnsi="Garamond"/>
          <w:color w:val="000000" w:themeColor="text1"/>
        </w:rPr>
        <w:t>3. Weston, Sara</w:t>
      </w:r>
    </w:p>
    <w:p w14:paraId="24E5835F" w14:textId="77777777" w:rsidR="00EF0FAD" w:rsidRPr="003D7110" w:rsidRDefault="00EF0FAD" w:rsidP="000D16A3">
      <w:pPr>
        <w:rPr>
          <w:rFonts w:ascii="Garamond" w:hAnsi="Garamond"/>
        </w:rPr>
      </w:pPr>
    </w:p>
    <w:p w14:paraId="13EDA32A" w14:textId="0A7D7506" w:rsidR="0099205F" w:rsidRPr="003D7110" w:rsidRDefault="00113FF6" w:rsidP="000D16A3">
      <w:pPr>
        <w:pStyle w:val="UPSectionHeading"/>
        <w:rPr>
          <w:rFonts w:ascii="Garamond" w:hAnsi="Garamond"/>
        </w:rPr>
      </w:pPr>
      <w:r w:rsidRPr="003D7110">
        <w:rPr>
          <w:rFonts w:ascii="Garamond" w:hAnsi="Garamond"/>
        </w:rPr>
        <w:t xml:space="preserve">Paper </w:t>
      </w:r>
      <w:r w:rsidR="0099205F" w:rsidRPr="003D7110">
        <w:rPr>
          <w:rFonts w:ascii="Garamond" w:hAnsi="Garamond"/>
        </w:rPr>
        <w:t xml:space="preserve">Author </w:t>
      </w:r>
      <w:r w:rsidR="00693321" w:rsidRPr="003D7110">
        <w:rPr>
          <w:rFonts w:ascii="Garamond" w:hAnsi="Garamond"/>
        </w:rPr>
        <w:t>Contribution</w:t>
      </w:r>
      <w:r w:rsidR="00542AC9" w:rsidRPr="003D7110">
        <w:rPr>
          <w:rFonts w:ascii="Garamond" w:hAnsi="Garamond"/>
        </w:rPr>
        <w:t xml:space="preserve"> and </w:t>
      </w:r>
      <w:r w:rsidR="0099205F" w:rsidRPr="003D7110">
        <w:rPr>
          <w:rFonts w:ascii="Garamond" w:hAnsi="Garamond"/>
        </w:rPr>
        <w:t>Affiliations</w:t>
      </w:r>
      <w:r w:rsidR="00683559" w:rsidRPr="003D7110">
        <w:rPr>
          <w:rFonts w:ascii="Garamond" w:hAnsi="Garamond"/>
        </w:rPr>
        <w:t xml:space="preserve"> </w:t>
      </w:r>
      <w:r w:rsidR="00683559" w:rsidRPr="003D7110">
        <w:rPr>
          <w:rFonts w:ascii="Garamond" w:hAnsi="Garamond"/>
          <w:b w:val="0"/>
        </w:rPr>
        <w:t>(optional - only include this if you would like your identity to be known by the reviewers)</w:t>
      </w:r>
    </w:p>
    <w:p w14:paraId="7D87E679" w14:textId="77777777" w:rsidR="003D7110" w:rsidRDefault="003D7110" w:rsidP="000D16A3">
      <w:pPr>
        <w:rPr>
          <w:rFonts w:ascii="Garamond" w:hAnsi="Garamond"/>
          <w:color w:val="0000FF"/>
        </w:rPr>
      </w:pPr>
    </w:p>
    <w:p w14:paraId="1E9938F5" w14:textId="2047E506" w:rsidR="0099205F" w:rsidRPr="003D7110" w:rsidRDefault="00834FAD" w:rsidP="000D16A3">
      <w:pPr>
        <w:rPr>
          <w:rFonts w:ascii="Garamond" w:hAnsi="Garamond"/>
          <w:color w:val="000000" w:themeColor="text1"/>
        </w:rPr>
      </w:pPr>
      <w:r w:rsidRPr="003D7110">
        <w:rPr>
          <w:rFonts w:ascii="Garamond" w:hAnsi="Garamond"/>
          <w:color w:val="000000" w:themeColor="text1"/>
        </w:rPr>
        <w:t xml:space="preserve">1. </w:t>
      </w:r>
      <w:r w:rsidR="003D7110" w:rsidRPr="003D7110">
        <w:rPr>
          <w:rFonts w:ascii="Garamond" w:hAnsi="Garamond"/>
          <w:color w:val="000000" w:themeColor="text1"/>
        </w:rPr>
        <w:t xml:space="preserve">Designed data collection paradigm and analyses; collected set of trait descriptive adjectives and definitions; collected data on Prolific and </w:t>
      </w:r>
      <w:proofErr w:type="spellStart"/>
      <w:r w:rsidR="003D7110" w:rsidRPr="003D7110">
        <w:rPr>
          <w:rFonts w:ascii="Garamond" w:hAnsi="Garamond"/>
          <w:color w:val="000000" w:themeColor="text1"/>
        </w:rPr>
        <w:t>MTurk</w:t>
      </w:r>
      <w:proofErr w:type="spellEnd"/>
      <w:r w:rsidR="003D7110" w:rsidRPr="003D7110">
        <w:rPr>
          <w:rFonts w:ascii="Garamond" w:hAnsi="Garamond"/>
          <w:color w:val="000000" w:themeColor="text1"/>
        </w:rPr>
        <w:t>. Affiliation: University of Oregon.</w:t>
      </w:r>
    </w:p>
    <w:p w14:paraId="772AD968" w14:textId="37AFC11C" w:rsidR="00834FAD" w:rsidRPr="003D7110" w:rsidRDefault="00834FAD" w:rsidP="000D16A3">
      <w:pPr>
        <w:rPr>
          <w:rFonts w:ascii="Garamond" w:hAnsi="Garamond"/>
          <w:color w:val="000000" w:themeColor="text1"/>
        </w:rPr>
      </w:pPr>
      <w:r w:rsidRPr="003D7110">
        <w:rPr>
          <w:rFonts w:ascii="Garamond" w:hAnsi="Garamond"/>
          <w:color w:val="000000" w:themeColor="text1"/>
        </w:rPr>
        <w:t xml:space="preserve">2. </w:t>
      </w:r>
      <w:r w:rsidR="003D7110" w:rsidRPr="003D7110">
        <w:rPr>
          <w:rFonts w:ascii="Garamond" w:hAnsi="Garamond"/>
          <w:color w:val="000000" w:themeColor="text1"/>
        </w:rPr>
        <w:t>Used TDA and definitions to randomly generate two tests of adjective recognition; built Qualtrics surveys. Affiliation: University of Oregon.</w:t>
      </w:r>
    </w:p>
    <w:p w14:paraId="6C90221E" w14:textId="3F1D44BC" w:rsidR="003D7110" w:rsidRPr="003D7110" w:rsidRDefault="003D7110" w:rsidP="000D16A3">
      <w:pPr>
        <w:rPr>
          <w:rFonts w:ascii="Garamond" w:hAnsi="Garamond"/>
          <w:color w:val="000000" w:themeColor="text1"/>
        </w:rPr>
      </w:pPr>
      <w:r w:rsidRPr="003D7110">
        <w:rPr>
          <w:rFonts w:ascii="Garamond" w:hAnsi="Garamond"/>
          <w:color w:val="000000" w:themeColor="text1"/>
        </w:rPr>
        <w:t>3. Calculated proportion correct for each item; identified poor items and readministered new items through Prolific; wrote data paper and build website. Affiliation: University of Oregon.</w:t>
      </w:r>
    </w:p>
    <w:p w14:paraId="41E352C8" w14:textId="77777777" w:rsidR="00834FAD" w:rsidRPr="003D7110" w:rsidRDefault="00834FAD" w:rsidP="000D16A3">
      <w:pPr>
        <w:rPr>
          <w:rFonts w:ascii="Garamond" w:hAnsi="Garamond"/>
        </w:rPr>
      </w:pPr>
    </w:p>
    <w:p w14:paraId="48EBA0FE" w14:textId="77777777" w:rsidR="00EF0FAD" w:rsidRPr="003D7110" w:rsidRDefault="00EF0FAD" w:rsidP="000D16A3">
      <w:pPr>
        <w:pStyle w:val="UPSectionHeading"/>
        <w:rPr>
          <w:rFonts w:ascii="Garamond" w:hAnsi="Garamond"/>
        </w:rPr>
      </w:pPr>
      <w:r w:rsidRPr="003D7110">
        <w:rPr>
          <w:rFonts w:ascii="Garamond" w:hAnsi="Garamond"/>
        </w:rPr>
        <w:t>Abstract</w:t>
      </w:r>
    </w:p>
    <w:p w14:paraId="128BFE0D" w14:textId="77777777" w:rsidR="0047180B" w:rsidRPr="003D7110" w:rsidRDefault="0047180B" w:rsidP="000D16A3">
      <w:pPr>
        <w:rPr>
          <w:rFonts w:ascii="Garamond" w:hAnsi="Garamond"/>
          <w:color w:val="0000FF"/>
        </w:rPr>
      </w:pPr>
      <w:r w:rsidRPr="003D7110">
        <w:rPr>
          <w:rFonts w:ascii="Garamond" w:hAnsi="Garamond"/>
          <w:color w:val="0000FF"/>
        </w:rPr>
        <w:t xml:space="preserve">A short (ca. 100 word) summary of the dataset being described: what the data covers, how it was collected, </w:t>
      </w:r>
      <w:r w:rsidR="005B3226" w:rsidRPr="003D7110">
        <w:rPr>
          <w:rFonts w:ascii="Garamond" w:hAnsi="Garamond"/>
          <w:color w:val="0000FF"/>
        </w:rPr>
        <w:t xml:space="preserve">how it is stored, </w:t>
      </w:r>
      <w:r w:rsidRPr="003D7110">
        <w:rPr>
          <w:rFonts w:ascii="Garamond" w:hAnsi="Garamond"/>
          <w:color w:val="0000FF"/>
        </w:rPr>
        <w:t>and its reuse potential.</w:t>
      </w:r>
    </w:p>
    <w:p w14:paraId="1F9E0108" w14:textId="77777777" w:rsidR="0047180B" w:rsidRPr="003D7110" w:rsidRDefault="0047180B" w:rsidP="000D16A3">
      <w:pPr>
        <w:rPr>
          <w:rFonts w:ascii="Garamond" w:hAnsi="Garamond"/>
        </w:rPr>
      </w:pPr>
    </w:p>
    <w:p w14:paraId="0B9A4E40" w14:textId="77777777" w:rsidR="00EF0FAD" w:rsidRPr="003D7110" w:rsidRDefault="00EF0FAD" w:rsidP="000D16A3">
      <w:pPr>
        <w:pStyle w:val="UPSectionHeading"/>
        <w:rPr>
          <w:rFonts w:ascii="Garamond" w:hAnsi="Garamond"/>
        </w:rPr>
      </w:pPr>
      <w:r w:rsidRPr="003D7110">
        <w:rPr>
          <w:rFonts w:ascii="Garamond" w:hAnsi="Garamond"/>
        </w:rPr>
        <w:t>Keywords</w:t>
      </w:r>
    </w:p>
    <w:p w14:paraId="39B8A586" w14:textId="77777777" w:rsidR="00EF0FAD" w:rsidRPr="003D7110" w:rsidRDefault="0047180B" w:rsidP="000D16A3">
      <w:pPr>
        <w:rPr>
          <w:rFonts w:ascii="Garamond" w:hAnsi="Garamond"/>
          <w:color w:val="0000FF"/>
        </w:rPr>
      </w:pPr>
      <w:r w:rsidRPr="003D7110">
        <w:rPr>
          <w:rFonts w:ascii="Garamond" w:hAnsi="Garamond"/>
          <w:color w:val="0000FF"/>
        </w:rPr>
        <w:t xml:space="preserve">keyword 1; keyword 2; </w:t>
      </w:r>
      <w:r w:rsidRPr="003D7110">
        <w:rPr>
          <w:rFonts w:ascii="Garamond" w:hAnsi="Garamond"/>
          <w:i/>
          <w:color w:val="0000FF"/>
        </w:rPr>
        <w:t>etc.</w:t>
      </w:r>
    </w:p>
    <w:p w14:paraId="7BB2C8F6" w14:textId="77777777" w:rsidR="008A0372" w:rsidRPr="003D7110" w:rsidRDefault="008A0372" w:rsidP="000D16A3">
      <w:pPr>
        <w:pStyle w:val="UPSectionHeading"/>
        <w:rPr>
          <w:rFonts w:ascii="Garamond" w:hAnsi="Garamond"/>
          <w:sz w:val="10"/>
          <w:szCs w:val="10"/>
        </w:rPr>
      </w:pPr>
    </w:p>
    <w:p w14:paraId="1FF3864F" w14:textId="77777777" w:rsidR="009E0CD1" w:rsidRPr="003D7110" w:rsidRDefault="009E0CD1" w:rsidP="000D16A3">
      <w:pPr>
        <w:pStyle w:val="UPSectionHeading"/>
        <w:rPr>
          <w:rFonts w:ascii="Garamond" w:hAnsi="Garamond"/>
          <w:sz w:val="10"/>
          <w:szCs w:val="10"/>
        </w:rPr>
      </w:pPr>
    </w:p>
    <w:p w14:paraId="765051D4" w14:textId="77777777" w:rsidR="009E0CD1" w:rsidRPr="003D7110" w:rsidRDefault="009E0CD1" w:rsidP="009E0CD1">
      <w:pPr>
        <w:pStyle w:val="UPSectionHeading"/>
        <w:rPr>
          <w:rFonts w:ascii="Garamond" w:hAnsi="Garamond"/>
        </w:rPr>
      </w:pPr>
      <w:r w:rsidRPr="003D7110">
        <w:rPr>
          <w:rFonts w:ascii="Garamond" w:hAnsi="Garamond"/>
        </w:rPr>
        <w:t>Context</w:t>
      </w:r>
    </w:p>
    <w:p w14:paraId="02603166" w14:textId="77777777" w:rsidR="009E0CD1" w:rsidRPr="003D7110" w:rsidRDefault="009E0CD1" w:rsidP="009E0CD1">
      <w:pPr>
        <w:pStyle w:val="UPSectionHeading"/>
        <w:rPr>
          <w:rFonts w:ascii="Garamond" w:hAnsi="Garamond"/>
          <w:sz w:val="10"/>
          <w:szCs w:val="10"/>
        </w:rPr>
      </w:pPr>
    </w:p>
    <w:p w14:paraId="14D489EB" w14:textId="0C79A37E" w:rsidR="00824272" w:rsidRDefault="005C4EAB" w:rsidP="009E62A0">
      <w:pPr>
        <w:rPr>
          <w:rFonts w:ascii="Garamond" w:hAnsi="Garamond"/>
          <w:color w:val="0000FF"/>
        </w:rPr>
      </w:pPr>
      <w:r>
        <w:rPr>
          <w:rFonts w:ascii="Garamond" w:hAnsi="Garamond"/>
          <w:color w:val="0000FF"/>
        </w:rPr>
        <w:t>???</w:t>
      </w:r>
    </w:p>
    <w:p w14:paraId="3181DBE9" w14:textId="77777777" w:rsidR="005C4EAB" w:rsidRPr="003D7110" w:rsidRDefault="005C4EAB" w:rsidP="009E62A0">
      <w:pPr>
        <w:rPr>
          <w:rFonts w:ascii="Garamond" w:hAnsi="Garamond"/>
          <w:color w:val="0000FF"/>
        </w:rPr>
      </w:pPr>
    </w:p>
    <w:p w14:paraId="51EE36B3" w14:textId="4F64FD48" w:rsidR="00510981" w:rsidRDefault="00510981" w:rsidP="00510981">
      <w:pPr>
        <w:rPr>
          <w:rFonts w:ascii="Garamond" w:hAnsi="Garamond"/>
          <w:b/>
          <w:sz w:val="26"/>
        </w:rPr>
      </w:pPr>
      <w:r w:rsidRPr="003D7110">
        <w:rPr>
          <w:rFonts w:ascii="Garamond" w:hAnsi="Garamond"/>
          <w:b/>
          <w:sz w:val="26"/>
        </w:rPr>
        <w:t>Collection Date(s)</w:t>
      </w:r>
    </w:p>
    <w:p w14:paraId="70558593" w14:textId="77777777" w:rsidR="003D7110" w:rsidRPr="003D7110" w:rsidRDefault="003D7110" w:rsidP="00510981">
      <w:pPr>
        <w:rPr>
          <w:rFonts w:ascii="Garamond" w:hAnsi="Garamond"/>
          <w:b/>
          <w:sz w:val="26"/>
        </w:rPr>
      </w:pPr>
    </w:p>
    <w:p w14:paraId="30C46B82" w14:textId="57E6E17A" w:rsidR="00510981" w:rsidRPr="003D7110" w:rsidRDefault="003D7110" w:rsidP="009E62A0">
      <w:pPr>
        <w:rPr>
          <w:rFonts w:ascii="Garamond" w:hAnsi="Garamond"/>
          <w:color w:val="000000" w:themeColor="text1"/>
        </w:rPr>
      </w:pPr>
      <w:r w:rsidRPr="003D7110">
        <w:rPr>
          <w:rFonts w:ascii="Garamond" w:hAnsi="Garamond"/>
          <w:color w:val="000000" w:themeColor="text1"/>
        </w:rPr>
        <w:t>January 2020- April 2021</w:t>
      </w:r>
    </w:p>
    <w:p w14:paraId="32C45382" w14:textId="77777777" w:rsidR="00510981" w:rsidRPr="003D7110" w:rsidRDefault="00510981" w:rsidP="009E62A0">
      <w:pPr>
        <w:rPr>
          <w:rFonts w:ascii="Garamond" w:hAnsi="Garamond"/>
          <w:color w:val="0000FF"/>
        </w:rPr>
      </w:pPr>
    </w:p>
    <w:p w14:paraId="38BBBC49" w14:textId="1BF2511D" w:rsidR="00824272" w:rsidRDefault="00824272" w:rsidP="009E62A0">
      <w:pPr>
        <w:rPr>
          <w:rFonts w:ascii="Garamond" w:hAnsi="Garamond"/>
          <w:b/>
          <w:sz w:val="26"/>
        </w:rPr>
      </w:pPr>
      <w:r w:rsidRPr="003D7110">
        <w:rPr>
          <w:rFonts w:ascii="Garamond" w:hAnsi="Garamond"/>
          <w:b/>
          <w:sz w:val="26"/>
        </w:rPr>
        <w:t>Background</w:t>
      </w:r>
    </w:p>
    <w:p w14:paraId="3A1E90FD" w14:textId="77777777" w:rsidR="003D7110" w:rsidRPr="003D7110" w:rsidRDefault="003D7110" w:rsidP="009E62A0">
      <w:pPr>
        <w:rPr>
          <w:rFonts w:ascii="Garamond" w:hAnsi="Garamond"/>
          <w:b/>
          <w:sz w:val="26"/>
        </w:rPr>
      </w:pPr>
    </w:p>
    <w:p w14:paraId="7D42A13A" w14:textId="0DEEAFBB" w:rsidR="00F818EC" w:rsidRPr="007A28F4" w:rsidRDefault="00F818EC" w:rsidP="003D7110">
      <w:pPr>
        <w:rPr>
          <w:rFonts w:ascii="Garamond" w:hAnsi="Garamond"/>
          <w:color w:val="000000" w:themeColor="text1"/>
          <w:lang w:val="en-US"/>
        </w:rPr>
      </w:pPr>
      <w:r w:rsidRPr="007A28F4">
        <w:rPr>
          <w:rFonts w:ascii="Garamond" w:hAnsi="Garamond"/>
          <w:color w:val="000000" w:themeColor="text1"/>
          <w:lang w:val="en-US"/>
        </w:rPr>
        <w:t>A foundational theory in personality assessment – the “Lexical Hypothesis” – posits that all relevant psychological differences between people are marked by trait descriptive adjectives (TDAs), and thus these adjectives could serve as the universe of stimuli which would inform the structure of personality. The full number of TDAs is in the many thousands, and so cannot be administered to any single participant; as a result, early personality psychologists subjectively reduced the set of adjectives administered</w:t>
      </w:r>
      <w:r w:rsidR="00F04DC5">
        <w:rPr>
          <w:rFonts w:ascii="Garamond" w:hAnsi="Garamond"/>
          <w:color w:val="000000" w:themeColor="text1"/>
          <w:lang w:val="en-US"/>
        </w:rPr>
        <w:t xml:space="preserve"> [1]</w:t>
      </w:r>
      <w:r w:rsidRPr="007A28F4">
        <w:rPr>
          <w:rFonts w:ascii="Garamond" w:hAnsi="Garamond"/>
          <w:color w:val="000000" w:themeColor="text1"/>
          <w:lang w:val="en-US"/>
        </w:rPr>
        <w:t xml:space="preserve">. This is potentially problematic, as academic researchers may not recognize the obscure nature of some adjectives, especially to individuals with lower levels of education. </w:t>
      </w:r>
      <w:r w:rsidR="00E757D5" w:rsidRPr="007A28F4">
        <w:rPr>
          <w:rFonts w:ascii="Garamond" w:hAnsi="Garamond"/>
          <w:color w:val="000000" w:themeColor="text1"/>
          <w:lang w:val="en-US"/>
        </w:rPr>
        <w:t>Later research compounded such bias by using as participants homogenous samples of White, educated, and young individuals (e.g., the Eugene-Springfield Community Sample</w:t>
      </w:r>
      <w:r w:rsidR="00F04DC5">
        <w:rPr>
          <w:rFonts w:ascii="Garamond" w:hAnsi="Garamond"/>
          <w:color w:val="000000" w:themeColor="text1"/>
          <w:lang w:val="en-US"/>
        </w:rPr>
        <w:t xml:space="preserve"> [2]</w:t>
      </w:r>
      <w:r w:rsidR="00E757D5" w:rsidRPr="007A28F4">
        <w:rPr>
          <w:rFonts w:ascii="Garamond" w:hAnsi="Garamond"/>
          <w:color w:val="000000" w:themeColor="text1"/>
          <w:lang w:val="en-US"/>
        </w:rPr>
        <w:t xml:space="preserve">). </w:t>
      </w:r>
    </w:p>
    <w:p w14:paraId="65077910" w14:textId="6ABC38D8" w:rsidR="00F818EC" w:rsidRPr="007A28F4" w:rsidRDefault="00F818EC" w:rsidP="003D7110">
      <w:pPr>
        <w:rPr>
          <w:rFonts w:ascii="Garamond" w:hAnsi="Garamond"/>
          <w:color w:val="000000" w:themeColor="text1"/>
          <w:lang w:val="en-US"/>
        </w:rPr>
      </w:pPr>
    </w:p>
    <w:p w14:paraId="7DABDBA6" w14:textId="0A981516" w:rsidR="003D7110" w:rsidRPr="003D7110" w:rsidRDefault="00F818EC" w:rsidP="001142C0">
      <w:pPr>
        <w:rPr>
          <w:rFonts w:ascii="Garamond" w:hAnsi="Garamond"/>
          <w:color w:val="000000" w:themeColor="text1"/>
          <w:lang w:val="en-US"/>
        </w:rPr>
      </w:pPr>
      <w:r w:rsidRPr="007A28F4">
        <w:rPr>
          <w:rFonts w:ascii="Garamond" w:hAnsi="Garamond"/>
          <w:color w:val="000000" w:themeColor="text1"/>
          <w:lang w:val="en-US"/>
        </w:rPr>
        <w:t xml:space="preserve">The current study sought to quantify the </w:t>
      </w:r>
      <w:r w:rsidR="00E757D5" w:rsidRPr="007A28F4">
        <w:rPr>
          <w:rFonts w:ascii="Garamond" w:hAnsi="Garamond"/>
          <w:color w:val="000000" w:themeColor="text1"/>
          <w:lang w:val="en-US"/>
        </w:rPr>
        <w:t xml:space="preserve">knowledge of 2,819 TDAs using a sample of participants recruited to be (close to) representative in terms of age, race/ethnicity, </w:t>
      </w:r>
      <w:r w:rsidR="001142C0" w:rsidRPr="007A28F4">
        <w:rPr>
          <w:rFonts w:ascii="Garamond" w:hAnsi="Garamond"/>
          <w:color w:val="000000" w:themeColor="text1"/>
          <w:lang w:val="en-US"/>
        </w:rPr>
        <w:t xml:space="preserve">gender, and education. </w:t>
      </w:r>
    </w:p>
    <w:p w14:paraId="63947D1A" w14:textId="77777777" w:rsidR="000E702E" w:rsidRPr="003D7110" w:rsidRDefault="000E702E" w:rsidP="009E62A0">
      <w:pPr>
        <w:rPr>
          <w:rFonts w:ascii="Garamond" w:hAnsi="Garamond"/>
          <w:color w:val="0000FF"/>
        </w:rPr>
      </w:pPr>
    </w:p>
    <w:p w14:paraId="5290347F" w14:textId="77777777" w:rsidR="006A648B" w:rsidRPr="003D7110" w:rsidRDefault="00A57058" w:rsidP="003D2A9A">
      <w:pPr>
        <w:pStyle w:val="UPSectionHeading"/>
        <w:rPr>
          <w:rFonts w:ascii="Garamond" w:hAnsi="Garamond"/>
          <w:szCs w:val="26"/>
        </w:rPr>
      </w:pPr>
      <w:r w:rsidRPr="003D7110">
        <w:rPr>
          <w:rFonts w:ascii="Garamond" w:hAnsi="Garamond"/>
          <w:szCs w:val="26"/>
        </w:rPr>
        <w:t xml:space="preserve"> </w:t>
      </w:r>
      <w:r w:rsidR="006A648B" w:rsidRPr="003D7110">
        <w:rPr>
          <w:rFonts w:ascii="Garamond" w:hAnsi="Garamond"/>
          <w:szCs w:val="26"/>
        </w:rPr>
        <w:t xml:space="preserve">(2) </w:t>
      </w:r>
      <w:r w:rsidR="00EF0FAD" w:rsidRPr="003D7110">
        <w:rPr>
          <w:rFonts w:ascii="Garamond" w:hAnsi="Garamond"/>
          <w:szCs w:val="26"/>
        </w:rPr>
        <w:t>Methods</w:t>
      </w:r>
    </w:p>
    <w:p w14:paraId="15EB13A9" w14:textId="77777777" w:rsidR="001142C0" w:rsidRDefault="001142C0" w:rsidP="000D16A3">
      <w:pPr>
        <w:rPr>
          <w:rFonts w:ascii="Garamond" w:hAnsi="Garamond"/>
          <w:color w:val="0000FF"/>
        </w:rPr>
      </w:pPr>
    </w:p>
    <w:p w14:paraId="4C391E14" w14:textId="77777777" w:rsidR="003D2A9A" w:rsidRPr="003D7110" w:rsidRDefault="00DD615D" w:rsidP="000D16A3">
      <w:pPr>
        <w:rPr>
          <w:rFonts w:ascii="Garamond" w:hAnsi="Garamond"/>
          <w:b/>
          <w:i/>
        </w:rPr>
      </w:pPr>
      <w:r w:rsidRPr="003D7110">
        <w:rPr>
          <w:rFonts w:ascii="Garamond" w:hAnsi="Garamond"/>
          <w:b/>
          <w:i/>
        </w:rPr>
        <w:t>Sample</w:t>
      </w:r>
    </w:p>
    <w:p w14:paraId="4643BDE8" w14:textId="33C59E46" w:rsidR="00360573" w:rsidRPr="007A28F4" w:rsidRDefault="001142C0" w:rsidP="000D16A3">
      <w:pPr>
        <w:rPr>
          <w:rFonts w:ascii="Garamond" w:hAnsi="Garamond"/>
          <w:color w:val="000000" w:themeColor="text1"/>
        </w:rPr>
      </w:pPr>
      <w:r w:rsidRPr="007A28F4">
        <w:rPr>
          <w:rFonts w:ascii="Garamond" w:hAnsi="Garamond"/>
          <w:color w:val="000000" w:themeColor="text1"/>
        </w:rPr>
        <w:t>Participants (</w:t>
      </w:r>
      <w:r w:rsidRPr="007A28F4">
        <w:rPr>
          <w:rFonts w:ascii="Garamond" w:hAnsi="Garamond"/>
          <w:i/>
          <w:iCs/>
          <w:color w:val="000000" w:themeColor="text1"/>
        </w:rPr>
        <w:t>N</w:t>
      </w:r>
      <w:r w:rsidRPr="007A28F4">
        <w:rPr>
          <w:rFonts w:ascii="Garamond" w:hAnsi="Garamond"/>
          <w:color w:val="000000" w:themeColor="text1"/>
        </w:rPr>
        <w:t xml:space="preserve"> = 1,572</w:t>
      </w:r>
      <w:r w:rsidR="00A2367D" w:rsidRPr="007A28F4">
        <w:rPr>
          <w:rFonts w:ascii="Garamond" w:hAnsi="Garamond"/>
          <w:color w:val="000000" w:themeColor="text1"/>
        </w:rPr>
        <w:t>; 57% female</w:t>
      </w:r>
      <w:r w:rsidRPr="007A28F4">
        <w:rPr>
          <w:rFonts w:ascii="Garamond" w:hAnsi="Garamond"/>
          <w:color w:val="000000" w:themeColor="text1"/>
        </w:rPr>
        <w:t>) were recruited from Prolific and Amazon Mechanical Turk</w:t>
      </w:r>
      <w:r w:rsidR="00A2367D" w:rsidRPr="007A28F4">
        <w:rPr>
          <w:rFonts w:ascii="Garamond" w:hAnsi="Garamond"/>
          <w:color w:val="000000" w:themeColor="text1"/>
        </w:rPr>
        <w:t xml:space="preserve"> (</w:t>
      </w:r>
      <w:proofErr w:type="spellStart"/>
      <w:r w:rsidR="00A2367D" w:rsidRPr="007A28F4">
        <w:rPr>
          <w:rFonts w:ascii="Garamond" w:hAnsi="Garamond"/>
          <w:color w:val="000000" w:themeColor="text1"/>
        </w:rPr>
        <w:t>MTurk</w:t>
      </w:r>
      <w:proofErr w:type="spellEnd"/>
      <w:r w:rsidR="00A2367D" w:rsidRPr="007A28F4">
        <w:rPr>
          <w:rFonts w:ascii="Garamond" w:hAnsi="Garamond"/>
          <w:color w:val="000000" w:themeColor="text1"/>
        </w:rPr>
        <w:t xml:space="preserve">). </w:t>
      </w:r>
      <w:r w:rsidR="007A28F4" w:rsidRPr="007A28F4">
        <w:rPr>
          <w:rFonts w:ascii="Garamond" w:hAnsi="Garamond"/>
          <w:color w:val="000000" w:themeColor="text1"/>
        </w:rPr>
        <w:t xml:space="preserve">Just over one third (39%) had only a high school diploma or GED or less education, while 12% had an </w:t>
      </w:r>
      <w:r w:rsidR="005C4EAB" w:rsidRPr="007A28F4">
        <w:rPr>
          <w:rFonts w:ascii="Garamond" w:hAnsi="Garamond"/>
          <w:color w:val="000000" w:themeColor="text1"/>
        </w:rPr>
        <w:t>associate</w:t>
      </w:r>
      <w:r w:rsidR="007A28F4" w:rsidRPr="007A28F4">
        <w:rPr>
          <w:rFonts w:ascii="Garamond" w:hAnsi="Garamond"/>
          <w:color w:val="000000" w:themeColor="text1"/>
        </w:rPr>
        <w:t xml:space="preserve"> degree or higher. A majority (74%) of participants identified as White, 9% identified as Black, 6% as Asian, 5% as Hispanic, 1% as American Indian or Alaskan Native, and 4% as mixed race. A majority (66%) had a household income of $60K or less. </w:t>
      </w:r>
    </w:p>
    <w:p w14:paraId="2FD9428D" w14:textId="77777777" w:rsidR="00A854B1" w:rsidRPr="003D7110" w:rsidRDefault="00A854B1" w:rsidP="000D16A3">
      <w:pPr>
        <w:rPr>
          <w:rFonts w:ascii="Garamond" w:hAnsi="Garamond"/>
        </w:rPr>
      </w:pPr>
    </w:p>
    <w:p w14:paraId="3CDAE9D3" w14:textId="77777777" w:rsidR="003D2A9A" w:rsidRPr="003D7110" w:rsidRDefault="00DD615D" w:rsidP="000D16A3">
      <w:pPr>
        <w:rPr>
          <w:rFonts w:ascii="Garamond" w:hAnsi="Garamond"/>
          <w:b/>
          <w:i/>
        </w:rPr>
      </w:pPr>
      <w:r w:rsidRPr="003D7110">
        <w:rPr>
          <w:rFonts w:ascii="Garamond" w:hAnsi="Garamond"/>
          <w:b/>
          <w:i/>
        </w:rPr>
        <w:t>Materials</w:t>
      </w:r>
    </w:p>
    <w:p w14:paraId="6BBE4C9C" w14:textId="77777777" w:rsidR="00183D62" w:rsidRDefault="00183D62" w:rsidP="000D16A3">
      <w:pPr>
        <w:rPr>
          <w:rFonts w:ascii="Garamond" w:hAnsi="Garamond"/>
          <w:color w:val="000000" w:themeColor="text1"/>
        </w:rPr>
      </w:pPr>
    </w:p>
    <w:p w14:paraId="3D017B35" w14:textId="6C78A77D" w:rsidR="00E01C6D" w:rsidRPr="00E01C6D" w:rsidRDefault="007A28F4" w:rsidP="000D16A3">
      <w:pPr>
        <w:rPr>
          <w:rFonts w:ascii="Garamond" w:hAnsi="Garamond"/>
          <w:color w:val="000000" w:themeColor="text1"/>
        </w:rPr>
      </w:pPr>
      <w:r w:rsidRPr="00E01C6D">
        <w:rPr>
          <w:rFonts w:ascii="Garamond" w:hAnsi="Garamond"/>
          <w:color w:val="000000" w:themeColor="text1"/>
        </w:rPr>
        <w:t xml:space="preserve">Using a set of 2,819 TDA adjectives and their definitions, we randomly generated multiple-choice items to test recognition of each </w:t>
      </w:r>
      <w:r w:rsidR="00E01C6D" w:rsidRPr="00E01C6D">
        <w:rPr>
          <w:rFonts w:ascii="Garamond" w:hAnsi="Garamond"/>
          <w:color w:val="000000" w:themeColor="text1"/>
        </w:rPr>
        <w:t>TDA</w:t>
      </w:r>
      <w:r w:rsidRPr="00E01C6D">
        <w:rPr>
          <w:rFonts w:ascii="Garamond" w:hAnsi="Garamond"/>
          <w:color w:val="000000" w:themeColor="text1"/>
        </w:rPr>
        <w:t xml:space="preserve">. Each item took the following form: the definition was presented, and participants were asked to select the correct adjective from a list of six words. Participants were also given the options of “I don’t know” and “None of these.” The five distractor items were randomly chosen from the set of 2,819. </w:t>
      </w:r>
      <w:r w:rsidR="00E01C6D" w:rsidRPr="00E01C6D">
        <w:rPr>
          <w:rFonts w:ascii="Garamond" w:hAnsi="Garamond"/>
          <w:color w:val="000000" w:themeColor="text1"/>
        </w:rPr>
        <w:t xml:space="preserve">Two items were randomly generated for each TDA, to avoid the possibility that item difficulty estimates were driven artificially low by the chance-inclusion of a similar word. </w:t>
      </w:r>
    </w:p>
    <w:p w14:paraId="47FE3BD1" w14:textId="77777777" w:rsidR="00E01C6D" w:rsidRPr="00E01C6D" w:rsidRDefault="00E01C6D" w:rsidP="000D16A3">
      <w:pPr>
        <w:rPr>
          <w:rFonts w:ascii="Garamond" w:hAnsi="Garamond"/>
          <w:color w:val="000000" w:themeColor="text1"/>
        </w:rPr>
      </w:pPr>
    </w:p>
    <w:p w14:paraId="6361867F" w14:textId="77777777" w:rsidR="00914E0A" w:rsidRPr="00E01C6D" w:rsidRDefault="00914E0A" w:rsidP="00914E0A">
      <w:pPr>
        <w:rPr>
          <w:rFonts w:ascii="Garamond" w:hAnsi="Garamond"/>
          <w:b/>
          <w:i/>
          <w:color w:val="000000" w:themeColor="text1"/>
        </w:rPr>
      </w:pPr>
      <w:r w:rsidRPr="00E01C6D">
        <w:rPr>
          <w:rFonts w:ascii="Garamond" w:hAnsi="Garamond"/>
          <w:b/>
          <w:i/>
          <w:color w:val="000000" w:themeColor="text1"/>
        </w:rPr>
        <w:t>Procedures</w:t>
      </w:r>
    </w:p>
    <w:p w14:paraId="56FFB0DE" w14:textId="67D006D5" w:rsidR="00E01C6D" w:rsidRDefault="00E01C6D" w:rsidP="00E01C6D">
      <w:pPr>
        <w:rPr>
          <w:rFonts w:ascii="Garamond" w:hAnsi="Garamond"/>
          <w:color w:val="000000" w:themeColor="text1"/>
        </w:rPr>
      </w:pPr>
      <w:r w:rsidRPr="00E01C6D">
        <w:rPr>
          <w:rFonts w:ascii="Garamond" w:hAnsi="Garamond"/>
          <w:color w:val="000000" w:themeColor="text1"/>
        </w:rPr>
        <w:t xml:space="preserve">Items were separated into Forms A and B (i.e., each TDA had one item on each form). Forms were administered as separate projects on Prolific and </w:t>
      </w:r>
      <w:proofErr w:type="spellStart"/>
      <w:r w:rsidRPr="00E01C6D">
        <w:rPr>
          <w:rFonts w:ascii="Garamond" w:hAnsi="Garamond"/>
          <w:color w:val="000000" w:themeColor="text1"/>
        </w:rPr>
        <w:t>MTurk</w:t>
      </w:r>
      <w:proofErr w:type="spellEnd"/>
      <w:r w:rsidRPr="00E01C6D">
        <w:rPr>
          <w:rFonts w:ascii="Garamond" w:hAnsi="Garamond"/>
          <w:color w:val="000000" w:themeColor="text1"/>
        </w:rPr>
        <w:t>. When participants took the survey, they were presented with a random set of 75 adjective items, in addition to demographic questions.</w:t>
      </w:r>
    </w:p>
    <w:p w14:paraId="32A303DA" w14:textId="4956626E" w:rsidR="00951C3E" w:rsidRPr="00E01C6D" w:rsidRDefault="00951C3E" w:rsidP="00E01C6D">
      <w:pPr>
        <w:rPr>
          <w:rFonts w:ascii="Garamond" w:hAnsi="Garamond"/>
          <w:b/>
          <w:color w:val="000000" w:themeColor="text1"/>
          <w:lang w:val="en-US"/>
        </w:rPr>
      </w:pPr>
      <w:r>
        <w:rPr>
          <w:rFonts w:ascii="Garamond" w:hAnsi="Garamond"/>
          <w:color w:val="000000" w:themeColor="text1"/>
          <w:lang w:val="en-US"/>
        </w:rPr>
        <w:lastRenderedPageBreak/>
        <w:t xml:space="preserve">Two forms of processed data are available. In the first, </w:t>
      </w:r>
      <w:r w:rsidRPr="00951C3E">
        <w:rPr>
          <w:rFonts w:ascii="Garamond" w:hAnsi="Garamond"/>
          <w:color w:val="000000" w:themeColor="text1"/>
          <w:lang w:val="en-US"/>
        </w:rPr>
        <w:t xml:space="preserve">TDA items are recoded from 1-8 into Ans </w:t>
      </w:r>
      <w:r>
        <w:rPr>
          <w:rFonts w:ascii="Garamond" w:hAnsi="Garamond"/>
          <w:color w:val="000000" w:themeColor="text1"/>
          <w:lang w:val="en-US"/>
        </w:rPr>
        <w:t>(c</w:t>
      </w:r>
      <w:r w:rsidRPr="00951C3E">
        <w:rPr>
          <w:rFonts w:ascii="Garamond" w:hAnsi="Garamond"/>
          <w:color w:val="000000" w:themeColor="text1"/>
          <w:lang w:val="en-US"/>
        </w:rPr>
        <w:t>orrect answer</w:t>
      </w:r>
      <w:r>
        <w:rPr>
          <w:rFonts w:ascii="Garamond" w:hAnsi="Garamond"/>
          <w:color w:val="000000" w:themeColor="text1"/>
          <w:lang w:val="en-US"/>
        </w:rPr>
        <w:t>)</w:t>
      </w:r>
      <w:r w:rsidRPr="00951C3E">
        <w:rPr>
          <w:rFonts w:ascii="Garamond" w:hAnsi="Garamond"/>
          <w:color w:val="000000" w:themeColor="text1"/>
          <w:lang w:val="en-US"/>
        </w:rPr>
        <w:t xml:space="preserve">, R1:R5 </w:t>
      </w:r>
      <w:r>
        <w:rPr>
          <w:rFonts w:ascii="Garamond" w:hAnsi="Garamond"/>
          <w:color w:val="000000" w:themeColor="text1"/>
          <w:lang w:val="en-US"/>
        </w:rPr>
        <w:t>(</w:t>
      </w:r>
      <w:r w:rsidRPr="00951C3E">
        <w:rPr>
          <w:rFonts w:ascii="Garamond" w:hAnsi="Garamond"/>
          <w:color w:val="000000" w:themeColor="text1"/>
          <w:lang w:val="en-US"/>
        </w:rPr>
        <w:t>distractor response options 1 through 5</w:t>
      </w:r>
      <w:r>
        <w:rPr>
          <w:rFonts w:ascii="Garamond" w:hAnsi="Garamond"/>
          <w:color w:val="000000" w:themeColor="text1"/>
          <w:lang w:val="en-US"/>
        </w:rPr>
        <w:t>)</w:t>
      </w:r>
      <w:r w:rsidRPr="00951C3E">
        <w:rPr>
          <w:rFonts w:ascii="Garamond" w:hAnsi="Garamond"/>
          <w:color w:val="000000" w:themeColor="text1"/>
          <w:lang w:val="en-US"/>
        </w:rPr>
        <w:t>, I don’t know, and None of these</w:t>
      </w:r>
      <w:r>
        <w:rPr>
          <w:rFonts w:ascii="Garamond" w:hAnsi="Garamond"/>
          <w:color w:val="000000" w:themeColor="text1"/>
          <w:lang w:val="en-US"/>
        </w:rPr>
        <w:t>. In the second, TDA items are coded as 1 (correct) or 0 (incorrect).</w:t>
      </w:r>
    </w:p>
    <w:p w14:paraId="34FD60DA" w14:textId="4CE10AF8" w:rsidR="00A854B1" w:rsidRPr="00E01C6D" w:rsidRDefault="00A854B1" w:rsidP="000D16A3">
      <w:pPr>
        <w:rPr>
          <w:rFonts w:ascii="Garamond" w:hAnsi="Garamond"/>
          <w:color w:val="000000" w:themeColor="text1"/>
        </w:rPr>
      </w:pPr>
    </w:p>
    <w:p w14:paraId="706EB690" w14:textId="70FB75DF" w:rsidR="00E01C6D" w:rsidRDefault="00E01C6D" w:rsidP="000D16A3">
      <w:pPr>
        <w:rPr>
          <w:rFonts w:ascii="Garamond" w:hAnsi="Garamond"/>
          <w:color w:val="000000" w:themeColor="text1"/>
        </w:rPr>
      </w:pPr>
      <w:r w:rsidRPr="00E01C6D">
        <w:rPr>
          <w:rFonts w:ascii="Garamond" w:hAnsi="Garamond"/>
          <w:color w:val="000000" w:themeColor="text1"/>
        </w:rPr>
        <w:t>Participant were allowed to take the survey multiple times</w:t>
      </w:r>
      <w:r>
        <w:rPr>
          <w:rFonts w:ascii="Garamond" w:hAnsi="Garamond"/>
          <w:color w:val="000000" w:themeColor="text1"/>
        </w:rPr>
        <w:t xml:space="preserve"> and also allowed to take both forms A and B. Across all 1,572 participants, we obtained 3,290 full responses to the survey. </w:t>
      </w:r>
      <w:r w:rsidR="00A311A9">
        <w:rPr>
          <w:rFonts w:ascii="Garamond" w:hAnsi="Garamond"/>
          <w:color w:val="000000" w:themeColor="text1"/>
        </w:rPr>
        <w:t xml:space="preserve">Approximately 44% (N = 691) participants took the survey one time, 35% (N = 554) took the survey twice, and the rest took the survey between 3 and 10 times. Given the relatively proportion of items administered to each response, there are very few instances in which a participant responded to the same item multiple times. More specifically, across the 241,506 item answers, </w:t>
      </w:r>
      <w:r w:rsidR="00206B9A">
        <w:rPr>
          <w:rFonts w:ascii="Garamond" w:hAnsi="Garamond"/>
          <w:color w:val="000000" w:themeColor="text1"/>
        </w:rPr>
        <w:t xml:space="preserve">there are </w:t>
      </w:r>
      <w:r w:rsidR="00A311A9">
        <w:rPr>
          <w:rFonts w:ascii="Garamond" w:hAnsi="Garamond"/>
          <w:color w:val="000000" w:themeColor="text1"/>
        </w:rPr>
        <w:t xml:space="preserve">only 2,419 </w:t>
      </w:r>
      <w:r w:rsidR="00206B9A">
        <w:rPr>
          <w:rFonts w:ascii="Garamond" w:hAnsi="Garamond"/>
          <w:color w:val="000000" w:themeColor="text1"/>
        </w:rPr>
        <w:t xml:space="preserve">times (1%) a participant saw the same item more than once. </w:t>
      </w:r>
    </w:p>
    <w:p w14:paraId="32C79D64" w14:textId="77777777" w:rsidR="00E01C6D" w:rsidRPr="00E01C6D" w:rsidRDefault="00E01C6D" w:rsidP="000D16A3">
      <w:pPr>
        <w:rPr>
          <w:rFonts w:ascii="Garamond" w:hAnsi="Garamond"/>
          <w:color w:val="000000" w:themeColor="text1"/>
        </w:rPr>
      </w:pPr>
    </w:p>
    <w:p w14:paraId="77795FA3" w14:textId="77777777" w:rsidR="00CA2BD1" w:rsidRPr="003D7110" w:rsidRDefault="00CA2BD1" w:rsidP="000D16A3">
      <w:pPr>
        <w:rPr>
          <w:rFonts w:ascii="Garamond" w:hAnsi="Garamond"/>
          <w:b/>
          <w:i/>
        </w:rPr>
      </w:pPr>
      <w:r w:rsidRPr="003D7110">
        <w:rPr>
          <w:rFonts w:ascii="Garamond" w:hAnsi="Garamond"/>
          <w:b/>
          <w:i/>
        </w:rPr>
        <w:t>Quality Control</w:t>
      </w:r>
    </w:p>
    <w:p w14:paraId="053C24CD" w14:textId="77777777" w:rsidR="00206B9A" w:rsidRDefault="00206B9A" w:rsidP="000D16A3">
      <w:pPr>
        <w:rPr>
          <w:rFonts w:ascii="Garamond" w:hAnsi="Garamond"/>
          <w:color w:val="0000FF"/>
        </w:rPr>
      </w:pPr>
    </w:p>
    <w:p w14:paraId="0656E542" w14:textId="5E31031B" w:rsidR="00CA2BD1" w:rsidRPr="00323176" w:rsidRDefault="00206B9A" w:rsidP="000D16A3">
      <w:pPr>
        <w:rPr>
          <w:rFonts w:ascii="Garamond" w:hAnsi="Garamond"/>
          <w:color w:val="000000" w:themeColor="text1"/>
        </w:rPr>
      </w:pPr>
      <w:r w:rsidRPr="00323176">
        <w:rPr>
          <w:rFonts w:ascii="Garamond" w:hAnsi="Garamond"/>
          <w:color w:val="000000" w:themeColor="text1"/>
        </w:rPr>
        <w:t>Participants were ineligible to complete the survey if they did not speak English fluently or very well or lived or grew up outside the United States. Responses were excluded if participants took less than 3 minutes to complete the survey.</w:t>
      </w:r>
    </w:p>
    <w:p w14:paraId="4EA5BDF6" w14:textId="77777777" w:rsidR="00040D5D" w:rsidRPr="003D7110" w:rsidRDefault="00040D5D" w:rsidP="00493A5D">
      <w:pPr>
        <w:rPr>
          <w:rFonts w:ascii="Garamond" w:hAnsi="Garamond"/>
          <w:color w:val="0000FF"/>
        </w:rPr>
      </w:pPr>
    </w:p>
    <w:p w14:paraId="47756DEB" w14:textId="77777777" w:rsidR="00040D5D" w:rsidRPr="003D7110" w:rsidRDefault="00DD615D" w:rsidP="00040D5D">
      <w:pPr>
        <w:rPr>
          <w:rFonts w:ascii="Garamond" w:hAnsi="Garamond"/>
          <w:b/>
          <w:i/>
        </w:rPr>
      </w:pPr>
      <w:r w:rsidRPr="003D7110">
        <w:rPr>
          <w:rFonts w:ascii="Garamond" w:hAnsi="Garamond"/>
          <w:b/>
          <w:i/>
        </w:rPr>
        <w:t>Ethical issues</w:t>
      </w:r>
    </w:p>
    <w:p w14:paraId="3DE4E97B" w14:textId="43AFBCB4" w:rsidR="00A57058" w:rsidRPr="00951C3E" w:rsidRDefault="00A57058" w:rsidP="00A57058">
      <w:pPr>
        <w:rPr>
          <w:rFonts w:ascii="Garamond" w:hAnsi="Garamond"/>
          <w:color w:val="000000" w:themeColor="text1"/>
        </w:rPr>
      </w:pPr>
    </w:p>
    <w:p w14:paraId="47E71B8F" w14:textId="5B3F3C1B" w:rsidR="00951C3E" w:rsidRPr="00951C3E" w:rsidRDefault="00951C3E" w:rsidP="00A57058">
      <w:pPr>
        <w:rPr>
          <w:rFonts w:ascii="Garamond" w:hAnsi="Garamond"/>
          <w:color w:val="000000" w:themeColor="text1"/>
          <w:lang w:val="en-US"/>
        </w:rPr>
      </w:pPr>
      <w:r w:rsidRPr="00951C3E">
        <w:rPr>
          <w:rFonts w:ascii="Garamond" w:hAnsi="Garamond"/>
          <w:color w:val="000000" w:themeColor="text1"/>
        </w:rPr>
        <w:t>Study rationale, including potential benefits and risks, were presented to participants prior to taking the survey. Participants were given the option to consent or not to the study as outlined by this document. Participants who did not consent did not go on to complete the survey. This procedure was reviewed and approved by the Institutional Review Board at the University of Oregon (Protocol #</w:t>
      </w:r>
      <w:r w:rsidRPr="00951C3E">
        <w:rPr>
          <w:rFonts w:ascii="Garamond" w:hAnsi="Garamond"/>
          <w:color w:val="000000" w:themeColor="text1"/>
          <w:lang w:val="en-US"/>
        </w:rPr>
        <w:t>02012020.001).</w:t>
      </w:r>
    </w:p>
    <w:p w14:paraId="4ACD5E84" w14:textId="77777777" w:rsidR="00951C3E" w:rsidRPr="003D7110" w:rsidRDefault="00951C3E" w:rsidP="00A57058">
      <w:pPr>
        <w:rPr>
          <w:rFonts w:ascii="Garamond" w:hAnsi="Garamond"/>
        </w:rPr>
      </w:pPr>
    </w:p>
    <w:p w14:paraId="11DDD9BF" w14:textId="77777777" w:rsidR="00EF0FAD" w:rsidRPr="003D7110" w:rsidRDefault="006A648B" w:rsidP="00A57058">
      <w:pPr>
        <w:rPr>
          <w:rFonts w:ascii="Garamond" w:hAnsi="Garamond"/>
          <w:b/>
          <w:sz w:val="26"/>
          <w:szCs w:val="26"/>
        </w:rPr>
      </w:pPr>
      <w:r w:rsidRPr="003D7110">
        <w:rPr>
          <w:rFonts w:ascii="Garamond" w:hAnsi="Garamond"/>
          <w:b/>
          <w:sz w:val="26"/>
          <w:szCs w:val="26"/>
        </w:rPr>
        <w:t xml:space="preserve">(3) </w:t>
      </w:r>
      <w:r w:rsidR="00EF0FAD" w:rsidRPr="003D7110">
        <w:rPr>
          <w:rFonts w:ascii="Garamond" w:hAnsi="Garamond"/>
          <w:b/>
          <w:sz w:val="26"/>
          <w:szCs w:val="26"/>
        </w:rPr>
        <w:t>Dataset description</w:t>
      </w:r>
    </w:p>
    <w:p w14:paraId="06F7217F" w14:textId="77777777" w:rsidR="00A854B1" w:rsidRPr="003D7110" w:rsidRDefault="00A854B1" w:rsidP="000D16A3">
      <w:pPr>
        <w:pStyle w:val="UPSectionHeading"/>
        <w:rPr>
          <w:rFonts w:ascii="Garamond" w:hAnsi="Garamond"/>
        </w:rPr>
      </w:pPr>
    </w:p>
    <w:p w14:paraId="51CCC5F3" w14:textId="77777777" w:rsidR="00A57058" w:rsidRPr="005C4EAB" w:rsidRDefault="003A2393" w:rsidP="003A2393">
      <w:pPr>
        <w:rPr>
          <w:rFonts w:ascii="Garamond" w:hAnsi="Garamond"/>
          <w:b/>
          <w:bCs/>
          <w:i/>
          <w:color w:val="000000" w:themeColor="text1"/>
          <w:lang w:val="en-US" w:eastAsia="ja-JP"/>
        </w:rPr>
      </w:pPr>
      <w:r w:rsidRPr="003D7110">
        <w:rPr>
          <w:rFonts w:ascii="Garamond" w:hAnsi="Garamond"/>
          <w:b/>
          <w:bCs/>
          <w:i/>
          <w:lang w:val="en-US" w:eastAsia="ja-JP"/>
        </w:rPr>
        <w:t>O</w:t>
      </w:r>
      <w:r w:rsidRPr="005C4EAB">
        <w:rPr>
          <w:rFonts w:ascii="Garamond" w:hAnsi="Garamond"/>
          <w:b/>
          <w:bCs/>
          <w:i/>
          <w:color w:val="000000" w:themeColor="text1"/>
          <w:lang w:val="en-US" w:eastAsia="ja-JP"/>
        </w:rPr>
        <w:t>bject name</w:t>
      </w:r>
    </w:p>
    <w:p w14:paraId="37D2D9B0" w14:textId="26354F75" w:rsidR="003A2393" w:rsidRPr="005C4EAB" w:rsidRDefault="00951C3E" w:rsidP="003A2393">
      <w:pPr>
        <w:rPr>
          <w:rFonts w:ascii="Garamond" w:hAnsi="Garamond"/>
          <w:color w:val="000000" w:themeColor="text1"/>
          <w:lang w:val="en-US" w:eastAsia="ja-JP"/>
        </w:rPr>
      </w:pPr>
      <w:proofErr w:type="spellStart"/>
      <w:r w:rsidRPr="005C4EAB">
        <w:rPr>
          <w:rFonts w:ascii="Garamond" w:hAnsi="Garamond"/>
          <w:color w:val="000000" w:themeColor="text1"/>
          <w:lang w:val="en-US" w:eastAsia="ja-JP"/>
        </w:rPr>
        <w:t>TDA_data_recoded</w:t>
      </w:r>
      <w:proofErr w:type="spellEnd"/>
    </w:p>
    <w:p w14:paraId="66360216" w14:textId="5D96452D" w:rsidR="00951C3E" w:rsidRDefault="00951C3E" w:rsidP="003A2393">
      <w:pPr>
        <w:rPr>
          <w:rFonts w:ascii="Garamond" w:hAnsi="Garamond"/>
          <w:color w:val="000000" w:themeColor="text1"/>
          <w:lang w:val="en-US" w:eastAsia="ja-JP"/>
        </w:rPr>
      </w:pPr>
      <w:proofErr w:type="spellStart"/>
      <w:r w:rsidRPr="005C4EAB">
        <w:rPr>
          <w:rFonts w:ascii="Garamond" w:hAnsi="Garamond"/>
          <w:color w:val="000000" w:themeColor="text1"/>
          <w:lang w:val="en-US" w:eastAsia="ja-JP"/>
        </w:rPr>
        <w:t>TDA_data_scored</w:t>
      </w:r>
      <w:proofErr w:type="spellEnd"/>
    </w:p>
    <w:p w14:paraId="68E8C3B6" w14:textId="349FA20F" w:rsidR="00B56CE7" w:rsidRPr="005C4EAB" w:rsidRDefault="00B56CE7" w:rsidP="003A2393">
      <w:pPr>
        <w:rPr>
          <w:rFonts w:ascii="Garamond" w:hAnsi="Garamond"/>
          <w:color w:val="000000" w:themeColor="text1"/>
          <w:lang w:val="en-US" w:eastAsia="ja-JP"/>
        </w:rPr>
      </w:pPr>
      <w:proofErr w:type="spellStart"/>
      <w:r>
        <w:rPr>
          <w:rFonts w:ascii="Garamond" w:hAnsi="Garamond"/>
          <w:color w:val="000000" w:themeColor="text1"/>
          <w:lang w:val="en-US" w:eastAsia="ja-JP"/>
        </w:rPr>
        <w:t>Masterkey</w:t>
      </w:r>
      <w:proofErr w:type="spellEnd"/>
    </w:p>
    <w:p w14:paraId="2EF609AF" w14:textId="77777777" w:rsidR="00954F58" w:rsidRPr="005C4EAB" w:rsidRDefault="00954F58" w:rsidP="003A2393">
      <w:pPr>
        <w:rPr>
          <w:rFonts w:ascii="Garamond" w:hAnsi="Garamond"/>
          <w:color w:val="000000" w:themeColor="text1"/>
          <w:lang w:val="en-US" w:eastAsia="ja-JP"/>
        </w:rPr>
      </w:pPr>
    </w:p>
    <w:p w14:paraId="2FDE42C3" w14:textId="77777777" w:rsidR="00A57058" w:rsidRPr="005C4EAB" w:rsidRDefault="00A854B1" w:rsidP="003A2393">
      <w:pPr>
        <w:rPr>
          <w:rFonts w:ascii="Garamond" w:hAnsi="Garamond"/>
          <w:b/>
          <w:bCs/>
          <w:i/>
          <w:color w:val="000000" w:themeColor="text1"/>
          <w:lang w:val="en-US" w:eastAsia="ja-JP"/>
        </w:rPr>
      </w:pPr>
      <w:r w:rsidRPr="005C4EAB">
        <w:rPr>
          <w:rFonts w:ascii="Garamond" w:hAnsi="Garamond"/>
          <w:b/>
          <w:bCs/>
          <w:i/>
          <w:color w:val="000000" w:themeColor="text1"/>
          <w:lang w:val="en-US" w:eastAsia="ja-JP"/>
        </w:rPr>
        <w:t>Data type</w:t>
      </w:r>
    </w:p>
    <w:p w14:paraId="1E46AFB3" w14:textId="10A1C38D" w:rsidR="00954F58" w:rsidRPr="005C4EAB" w:rsidRDefault="005C4EAB" w:rsidP="003A2393">
      <w:pPr>
        <w:rPr>
          <w:rFonts w:ascii="Garamond" w:hAnsi="Garamond"/>
          <w:b/>
          <w:color w:val="000000" w:themeColor="text1"/>
          <w:lang w:val="en-US" w:eastAsia="ja-JP"/>
        </w:rPr>
      </w:pPr>
      <w:r w:rsidRPr="005C4EAB">
        <w:rPr>
          <w:rFonts w:ascii="Garamond" w:hAnsi="Garamond"/>
          <w:color w:val="000000" w:themeColor="text1"/>
          <w:lang w:val="en-US" w:eastAsia="ja-JP"/>
        </w:rPr>
        <w:t xml:space="preserve">Processed data (see </w:t>
      </w:r>
      <w:proofErr w:type="spellStart"/>
      <w:r w:rsidRPr="005C4EAB">
        <w:rPr>
          <w:rFonts w:ascii="Garamond" w:hAnsi="Garamond"/>
          <w:color w:val="000000" w:themeColor="text1"/>
          <w:lang w:val="en-US" w:eastAsia="ja-JP"/>
        </w:rPr>
        <w:t>procuedures</w:t>
      </w:r>
      <w:proofErr w:type="spellEnd"/>
      <w:r w:rsidRPr="005C4EAB">
        <w:rPr>
          <w:rFonts w:ascii="Garamond" w:hAnsi="Garamond"/>
          <w:color w:val="000000" w:themeColor="text1"/>
          <w:lang w:val="en-US" w:eastAsia="ja-JP"/>
        </w:rPr>
        <w:t xml:space="preserve"> for details)</w:t>
      </w:r>
    </w:p>
    <w:p w14:paraId="18CF3B13" w14:textId="77777777" w:rsidR="00A57058" w:rsidRPr="005C4EAB" w:rsidRDefault="003A2393" w:rsidP="003A2393">
      <w:pPr>
        <w:rPr>
          <w:rFonts w:ascii="Garamond" w:hAnsi="Garamond"/>
          <w:b/>
          <w:bCs/>
          <w:i/>
          <w:color w:val="000000" w:themeColor="text1"/>
          <w:lang w:val="en-US" w:eastAsia="ja-JP"/>
        </w:rPr>
      </w:pPr>
      <w:r w:rsidRPr="005C4EAB">
        <w:rPr>
          <w:rFonts w:ascii="Garamond" w:hAnsi="Garamond"/>
          <w:b/>
          <w:bCs/>
          <w:i/>
          <w:color w:val="000000" w:themeColor="text1"/>
          <w:lang w:val="en-US" w:eastAsia="ja-JP"/>
        </w:rPr>
        <w:t>Format name</w:t>
      </w:r>
      <w:r w:rsidR="00134587" w:rsidRPr="005C4EAB">
        <w:rPr>
          <w:rFonts w:ascii="Garamond" w:hAnsi="Garamond"/>
          <w:b/>
          <w:bCs/>
          <w:i/>
          <w:color w:val="000000" w:themeColor="text1"/>
          <w:lang w:val="en-US" w:eastAsia="ja-JP"/>
        </w:rPr>
        <w:t>s</w:t>
      </w:r>
      <w:r w:rsidR="00A57058" w:rsidRPr="005C4EAB">
        <w:rPr>
          <w:rFonts w:ascii="Garamond" w:hAnsi="Garamond"/>
          <w:b/>
          <w:bCs/>
          <w:i/>
          <w:color w:val="000000" w:themeColor="text1"/>
          <w:lang w:val="en-US" w:eastAsia="ja-JP"/>
        </w:rPr>
        <w:t xml:space="preserve"> and versions</w:t>
      </w:r>
    </w:p>
    <w:p w14:paraId="611A0198" w14:textId="07048DDD" w:rsidR="003A2393" w:rsidRPr="005C4EAB" w:rsidRDefault="005C4EAB" w:rsidP="003A2393">
      <w:pPr>
        <w:rPr>
          <w:rFonts w:ascii="Garamond" w:hAnsi="Garamond"/>
          <w:color w:val="000000" w:themeColor="text1"/>
          <w:lang w:val="en-US" w:eastAsia="ja-JP"/>
        </w:rPr>
      </w:pPr>
      <w:r w:rsidRPr="005C4EAB">
        <w:rPr>
          <w:rFonts w:ascii="Garamond" w:hAnsi="Garamond"/>
          <w:color w:val="000000" w:themeColor="text1"/>
          <w:lang w:val="en-US" w:eastAsia="ja-JP"/>
        </w:rPr>
        <w:t>CSV</w:t>
      </w:r>
    </w:p>
    <w:p w14:paraId="35746397" w14:textId="77777777" w:rsidR="00954F58" w:rsidRPr="005C4EAB" w:rsidRDefault="00954F58" w:rsidP="003A2393">
      <w:pPr>
        <w:rPr>
          <w:rFonts w:ascii="Garamond" w:hAnsi="Garamond"/>
          <w:color w:val="000000" w:themeColor="text1"/>
          <w:lang w:val="en-US" w:eastAsia="ja-JP"/>
        </w:rPr>
      </w:pPr>
    </w:p>
    <w:p w14:paraId="4D1D7AE9" w14:textId="0D35FA60" w:rsidR="00A031E5" w:rsidRPr="005C4EAB" w:rsidRDefault="00290110" w:rsidP="00A031E5">
      <w:pPr>
        <w:pStyle w:val="UPSectionHeading"/>
        <w:rPr>
          <w:rFonts w:ascii="Garamond" w:hAnsi="Garamond"/>
          <w:i/>
          <w:color w:val="000000" w:themeColor="text1"/>
          <w:sz w:val="24"/>
        </w:rPr>
      </w:pPr>
      <w:r w:rsidRPr="005C4EAB">
        <w:rPr>
          <w:rFonts w:ascii="Garamond" w:hAnsi="Garamond"/>
          <w:i/>
          <w:color w:val="000000" w:themeColor="text1"/>
          <w:sz w:val="24"/>
        </w:rPr>
        <w:t>Data Collectors</w:t>
      </w:r>
    </w:p>
    <w:p w14:paraId="7F011B6D" w14:textId="45BC6EAE" w:rsidR="00954F58" w:rsidRPr="005C4EAB" w:rsidRDefault="005C4EAB" w:rsidP="00A031E5">
      <w:pPr>
        <w:rPr>
          <w:rFonts w:ascii="Garamond" w:hAnsi="Garamond"/>
          <w:color w:val="000000" w:themeColor="text1"/>
        </w:rPr>
      </w:pPr>
      <w:r w:rsidRPr="005C4EAB">
        <w:rPr>
          <w:rFonts w:ascii="Garamond" w:hAnsi="Garamond"/>
          <w:color w:val="000000" w:themeColor="text1"/>
        </w:rPr>
        <w:t>David Condon, University of Oregon</w:t>
      </w:r>
    </w:p>
    <w:p w14:paraId="68EED9AF" w14:textId="77A96E1E" w:rsidR="005C4EAB" w:rsidRPr="005C4EAB" w:rsidRDefault="005C4EAB" w:rsidP="00A031E5">
      <w:pPr>
        <w:rPr>
          <w:rFonts w:ascii="Garamond" w:hAnsi="Garamond"/>
          <w:color w:val="000000" w:themeColor="text1"/>
        </w:rPr>
      </w:pPr>
      <w:r w:rsidRPr="005C4EAB">
        <w:rPr>
          <w:rFonts w:ascii="Garamond" w:hAnsi="Garamond"/>
          <w:color w:val="000000" w:themeColor="text1"/>
        </w:rPr>
        <w:t>Joshua Coughlin, University of Oregon</w:t>
      </w:r>
    </w:p>
    <w:p w14:paraId="39F27D58" w14:textId="08DFBA87" w:rsidR="005C4EAB" w:rsidRPr="005C4EAB" w:rsidRDefault="005C4EAB" w:rsidP="00A031E5">
      <w:pPr>
        <w:rPr>
          <w:rFonts w:ascii="Garamond" w:hAnsi="Garamond"/>
          <w:color w:val="000000" w:themeColor="text1"/>
        </w:rPr>
      </w:pPr>
      <w:r w:rsidRPr="005C4EAB">
        <w:rPr>
          <w:rFonts w:ascii="Garamond" w:hAnsi="Garamond"/>
          <w:color w:val="000000" w:themeColor="text1"/>
        </w:rPr>
        <w:t>Sara Weston, University of Oregon</w:t>
      </w:r>
    </w:p>
    <w:p w14:paraId="68861C2E" w14:textId="77777777" w:rsidR="00A57058" w:rsidRPr="005C4EAB" w:rsidRDefault="00A57058" w:rsidP="00A031E5">
      <w:pPr>
        <w:rPr>
          <w:rFonts w:ascii="Garamond" w:hAnsi="Garamond"/>
          <w:color w:val="000000" w:themeColor="text1"/>
        </w:rPr>
      </w:pPr>
    </w:p>
    <w:p w14:paraId="7BF40D03" w14:textId="77777777" w:rsidR="00A57058" w:rsidRPr="005C4EAB" w:rsidRDefault="00A57058" w:rsidP="00A031E5">
      <w:pPr>
        <w:rPr>
          <w:rFonts w:ascii="Garamond" w:hAnsi="Garamond"/>
          <w:b/>
          <w:bCs/>
          <w:i/>
          <w:color w:val="000000" w:themeColor="text1"/>
          <w:lang w:val="en-US" w:eastAsia="ja-JP"/>
        </w:rPr>
      </w:pPr>
      <w:r w:rsidRPr="005C4EAB">
        <w:rPr>
          <w:rFonts w:ascii="Garamond" w:hAnsi="Garamond"/>
          <w:b/>
          <w:bCs/>
          <w:i/>
          <w:color w:val="000000" w:themeColor="text1"/>
          <w:lang w:val="en-US" w:eastAsia="ja-JP"/>
        </w:rPr>
        <w:t>Language</w:t>
      </w:r>
    </w:p>
    <w:p w14:paraId="5CA43967" w14:textId="2374EB2F" w:rsidR="00A57058" w:rsidRPr="005C4EAB" w:rsidRDefault="005C4EAB" w:rsidP="00A031E5">
      <w:pPr>
        <w:rPr>
          <w:rFonts w:ascii="Garamond" w:hAnsi="Garamond"/>
          <w:color w:val="000000" w:themeColor="text1"/>
          <w:lang w:val="en-US" w:eastAsia="ja-JP"/>
        </w:rPr>
      </w:pPr>
      <w:r w:rsidRPr="005C4EAB">
        <w:rPr>
          <w:rFonts w:ascii="Garamond" w:hAnsi="Garamond"/>
          <w:color w:val="000000" w:themeColor="text1"/>
          <w:lang w:val="en-US" w:eastAsia="ja-JP"/>
        </w:rPr>
        <w:t>English</w:t>
      </w:r>
    </w:p>
    <w:p w14:paraId="233B1470" w14:textId="77777777" w:rsidR="00A57058" w:rsidRPr="003D7110" w:rsidRDefault="00A57058" w:rsidP="00A031E5">
      <w:pPr>
        <w:rPr>
          <w:rFonts w:ascii="Garamond" w:hAnsi="Garamond"/>
          <w:color w:val="0000FF"/>
          <w:lang w:val="en-US" w:eastAsia="ja-JP"/>
        </w:rPr>
      </w:pPr>
    </w:p>
    <w:p w14:paraId="2C8BD55F" w14:textId="77777777" w:rsidR="00A57058" w:rsidRPr="003D7110" w:rsidRDefault="00A57058" w:rsidP="00A57058">
      <w:pPr>
        <w:rPr>
          <w:rFonts w:ascii="Garamond" w:hAnsi="Garamond"/>
          <w:bCs/>
          <w:color w:val="0000FF"/>
          <w:lang w:val="en-US" w:eastAsia="ja-JP"/>
        </w:rPr>
      </w:pPr>
      <w:r w:rsidRPr="003D7110">
        <w:rPr>
          <w:rFonts w:ascii="Garamond" w:hAnsi="Garamond"/>
          <w:b/>
          <w:bCs/>
          <w:i/>
          <w:lang w:val="en-US" w:eastAsia="ja-JP"/>
        </w:rPr>
        <w:lastRenderedPageBreak/>
        <w:t>License</w:t>
      </w:r>
      <w:r w:rsidRPr="003D7110">
        <w:rPr>
          <w:rFonts w:ascii="Garamond" w:hAnsi="Garamond"/>
          <w:bCs/>
          <w:i/>
          <w:lang w:val="en-US" w:eastAsia="ja-JP"/>
        </w:rPr>
        <w:br/>
      </w:r>
      <w:r w:rsidRPr="003D7110">
        <w:rPr>
          <w:rFonts w:ascii="Garamond" w:hAnsi="Garamond"/>
          <w:bCs/>
          <w:color w:val="0000FF"/>
          <w:lang w:val="en-US" w:eastAsia="ja-JP"/>
        </w:rPr>
        <w:t xml:space="preserve">The open license under which the data has been deposited (e.g. CC0). </w:t>
      </w:r>
    </w:p>
    <w:p w14:paraId="0B855855" w14:textId="77777777" w:rsidR="00AA6030" w:rsidRPr="003D7110" w:rsidRDefault="00AA6030" w:rsidP="00A57058">
      <w:pPr>
        <w:rPr>
          <w:rFonts w:ascii="Garamond" w:hAnsi="Garamond"/>
          <w:bCs/>
          <w:color w:val="0000FF"/>
          <w:lang w:val="en-US" w:eastAsia="ja-JP"/>
        </w:rPr>
      </w:pPr>
    </w:p>
    <w:p w14:paraId="159A7EE9" w14:textId="2BA29616" w:rsidR="00B05589" w:rsidRPr="003D7110" w:rsidRDefault="00B05589" w:rsidP="00A57058">
      <w:pPr>
        <w:rPr>
          <w:rFonts w:ascii="Garamond" w:hAnsi="Garamond"/>
          <w:color w:val="0000FF"/>
        </w:rPr>
      </w:pPr>
      <w:r w:rsidRPr="003D7110">
        <w:rPr>
          <w:rFonts w:ascii="Garamond" w:hAnsi="Garamond"/>
          <w:b/>
          <w:bCs/>
          <w:i/>
          <w:lang w:val="en-US" w:eastAsia="ja-JP"/>
        </w:rPr>
        <w:t>Embargo</w:t>
      </w:r>
      <w:r w:rsidRPr="003D7110">
        <w:rPr>
          <w:rFonts w:ascii="Garamond" w:hAnsi="Garamond"/>
          <w:bCs/>
          <w:i/>
          <w:lang w:val="en-US" w:eastAsia="ja-JP"/>
        </w:rPr>
        <w:br/>
      </w:r>
      <w:r w:rsidR="005C4EAB" w:rsidRPr="005C4EAB">
        <w:rPr>
          <w:rFonts w:ascii="Garamond" w:hAnsi="Garamond"/>
          <w:bCs/>
          <w:color w:val="000000" w:themeColor="text1"/>
          <w:lang w:val="en-US" w:eastAsia="ja-JP"/>
        </w:rPr>
        <w:t>None.</w:t>
      </w:r>
    </w:p>
    <w:p w14:paraId="630375CD" w14:textId="77777777" w:rsidR="00954F58" w:rsidRPr="003D7110" w:rsidRDefault="00954F58" w:rsidP="00A031E5">
      <w:pPr>
        <w:rPr>
          <w:rFonts w:ascii="Garamond" w:hAnsi="Garamond"/>
          <w:i/>
          <w:color w:val="0000FF"/>
        </w:rPr>
      </w:pPr>
    </w:p>
    <w:p w14:paraId="16CB2C6A" w14:textId="77777777" w:rsidR="00A57058" w:rsidRPr="003D7110" w:rsidRDefault="00493A5D" w:rsidP="00493A5D">
      <w:pPr>
        <w:rPr>
          <w:rFonts w:ascii="Garamond" w:hAnsi="Garamond"/>
          <w:b/>
          <w:bCs/>
          <w:i/>
          <w:lang w:val="en-US" w:eastAsia="ja-JP"/>
        </w:rPr>
      </w:pPr>
      <w:r w:rsidRPr="003D7110">
        <w:rPr>
          <w:rFonts w:ascii="Garamond" w:hAnsi="Garamond"/>
          <w:b/>
          <w:bCs/>
          <w:i/>
          <w:lang w:val="en-US" w:eastAsia="ja-JP"/>
        </w:rPr>
        <w:t>Repository location</w:t>
      </w:r>
    </w:p>
    <w:p w14:paraId="0B73AA6A" w14:textId="77777777" w:rsidR="00493A5D" w:rsidRPr="003D7110" w:rsidRDefault="00493A5D" w:rsidP="00493A5D">
      <w:pPr>
        <w:rPr>
          <w:rFonts w:ascii="Garamond" w:hAnsi="Garamond"/>
          <w:color w:val="0000FF"/>
          <w:lang w:val="en-US" w:eastAsia="ja-JP"/>
        </w:rPr>
      </w:pPr>
      <w:r w:rsidRPr="003D7110">
        <w:rPr>
          <w:rFonts w:ascii="Garamond" w:hAnsi="Garamond"/>
          <w:color w:val="0000FF"/>
          <w:lang w:val="en-US" w:eastAsia="ja-JP"/>
        </w:rPr>
        <w:t>If already available, please include a permanent identifier such as a DOI that points to the online location of the dataset.</w:t>
      </w:r>
    </w:p>
    <w:p w14:paraId="6F5D580E" w14:textId="77777777" w:rsidR="00493A5D" w:rsidRPr="003D7110" w:rsidRDefault="00493A5D" w:rsidP="00A031E5">
      <w:pPr>
        <w:rPr>
          <w:rFonts w:ascii="Garamond" w:hAnsi="Garamond"/>
          <w:i/>
          <w:color w:val="0000FF"/>
        </w:rPr>
      </w:pPr>
    </w:p>
    <w:p w14:paraId="6B081016" w14:textId="77777777" w:rsidR="00A57058" w:rsidRPr="003D7110" w:rsidRDefault="003A2393" w:rsidP="003A2393">
      <w:pPr>
        <w:rPr>
          <w:rFonts w:ascii="Garamond" w:hAnsi="Garamond"/>
          <w:b/>
          <w:bCs/>
          <w:i/>
          <w:lang w:val="en-US" w:eastAsia="ja-JP"/>
        </w:rPr>
      </w:pPr>
      <w:r w:rsidRPr="003D7110">
        <w:rPr>
          <w:rFonts w:ascii="Garamond" w:hAnsi="Garamond"/>
          <w:b/>
          <w:bCs/>
          <w:i/>
          <w:lang w:val="en-US" w:eastAsia="ja-JP"/>
        </w:rPr>
        <w:t>Publication date</w:t>
      </w:r>
    </w:p>
    <w:p w14:paraId="2F5E17B3" w14:textId="77777777" w:rsidR="003A2393" w:rsidRPr="003D7110" w:rsidRDefault="003A2393" w:rsidP="003A2393">
      <w:pPr>
        <w:rPr>
          <w:rFonts w:ascii="Garamond" w:hAnsi="Garamond"/>
          <w:color w:val="0000FF"/>
          <w:lang w:val="en-US" w:eastAsia="ja-JP"/>
        </w:rPr>
      </w:pPr>
      <w:r w:rsidRPr="003D7110">
        <w:rPr>
          <w:rFonts w:ascii="Garamond" w:hAnsi="Garamond"/>
          <w:color w:val="0000FF"/>
          <w:lang w:val="en-US" w:eastAsia="ja-JP"/>
        </w:rPr>
        <w:t>If already known, the date the dataset was published in the repository (</w:t>
      </w:r>
      <w:r w:rsidR="00E7084A" w:rsidRPr="003D7110">
        <w:rPr>
          <w:rFonts w:ascii="Garamond" w:hAnsi="Garamond"/>
          <w:color w:val="0000FF"/>
          <w:lang w:val="en-US" w:eastAsia="ja-JP"/>
        </w:rPr>
        <w:t>dd/mm/</w:t>
      </w:r>
      <w:proofErr w:type="spellStart"/>
      <w:r w:rsidR="00E7084A" w:rsidRPr="003D7110">
        <w:rPr>
          <w:rFonts w:ascii="Garamond" w:hAnsi="Garamond"/>
          <w:color w:val="0000FF"/>
          <w:lang w:val="en-US" w:eastAsia="ja-JP"/>
        </w:rPr>
        <w:t>yyyy</w:t>
      </w:r>
      <w:proofErr w:type="spellEnd"/>
      <w:r w:rsidR="00E7084A" w:rsidRPr="003D7110">
        <w:rPr>
          <w:rFonts w:ascii="Garamond" w:hAnsi="Garamond"/>
          <w:color w:val="0000FF"/>
          <w:lang w:val="en-US" w:eastAsia="ja-JP"/>
        </w:rPr>
        <w:t>)</w:t>
      </w:r>
      <w:r w:rsidR="001C61A0" w:rsidRPr="003D7110">
        <w:rPr>
          <w:rFonts w:ascii="Garamond" w:hAnsi="Garamond"/>
          <w:color w:val="0000FF"/>
          <w:lang w:val="en-US" w:eastAsia="ja-JP"/>
        </w:rPr>
        <w:t>.</w:t>
      </w:r>
    </w:p>
    <w:p w14:paraId="47C003AC" w14:textId="77777777" w:rsidR="00EF0FAD" w:rsidRPr="003D7110" w:rsidRDefault="00EF0FAD" w:rsidP="000D16A3">
      <w:pPr>
        <w:rPr>
          <w:rFonts w:ascii="Garamond" w:hAnsi="Garamond"/>
        </w:rPr>
      </w:pPr>
    </w:p>
    <w:p w14:paraId="2C59A890" w14:textId="77777777" w:rsidR="0019778A" w:rsidRPr="003D7110" w:rsidRDefault="0019778A">
      <w:pPr>
        <w:rPr>
          <w:rFonts w:ascii="Garamond" w:hAnsi="Garamond"/>
          <w:b/>
          <w:sz w:val="26"/>
        </w:rPr>
      </w:pPr>
    </w:p>
    <w:p w14:paraId="06A4764E" w14:textId="77777777" w:rsidR="0097236D" w:rsidRPr="003D7110" w:rsidRDefault="0097236D" w:rsidP="000D16A3">
      <w:pPr>
        <w:pStyle w:val="UPSectionHeading"/>
        <w:rPr>
          <w:rFonts w:ascii="Garamond" w:hAnsi="Garamond"/>
          <w:szCs w:val="26"/>
        </w:rPr>
      </w:pPr>
      <w:r w:rsidRPr="003D7110">
        <w:rPr>
          <w:rFonts w:ascii="Garamond" w:hAnsi="Garamond"/>
          <w:szCs w:val="26"/>
        </w:rPr>
        <w:t xml:space="preserve">(4) </w:t>
      </w:r>
      <w:r w:rsidR="00EF0FAD" w:rsidRPr="003D7110">
        <w:rPr>
          <w:rFonts w:ascii="Garamond" w:hAnsi="Garamond"/>
          <w:szCs w:val="26"/>
        </w:rPr>
        <w:t>Reuse potential</w:t>
      </w:r>
    </w:p>
    <w:p w14:paraId="0A1830F7" w14:textId="4D7D40F5" w:rsidR="00B56CE7" w:rsidRDefault="00B56CE7" w:rsidP="00F043CC">
      <w:pPr>
        <w:rPr>
          <w:rFonts w:ascii="Garamond" w:hAnsi="Garamond"/>
          <w:color w:val="0000FF"/>
        </w:rPr>
      </w:pPr>
    </w:p>
    <w:p w14:paraId="4EB3ACFD" w14:textId="7FC09F3F" w:rsidR="00BE3B56" w:rsidRPr="00B35858" w:rsidRDefault="00BE3B56" w:rsidP="00F043CC">
      <w:pPr>
        <w:rPr>
          <w:rFonts w:ascii="Garamond" w:hAnsi="Garamond"/>
          <w:color w:val="000000" w:themeColor="text1"/>
        </w:rPr>
      </w:pPr>
      <w:r w:rsidRPr="00B35858">
        <w:rPr>
          <w:rFonts w:ascii="Garamond" w:hAnsi="Garamond"/>
          <w:color w:val="000000" w:themeColor="text1"/>
        </w:rPr>
        <w:t>Item and trait difficulty tables</w:t>
      </w:r>
      <w:r w:rsidR="00B56CE7" w:rsidRPr="00B35858">
        <w:rPr>
          <w:rFonts w:ascii="Garamond" w:hAnsi="Garamond"/>
          <w:color w:val="000000" w:themeColor="text1"/>
        </w:rPr>
        <w:t xml:space="preserve"> could be used to</w:t>
      </w:r>
      <w:r w:rsidRPr="00B35858">
        <w:rPr>
          <w:rFonts w:ascii="Garamond" w:hAnsi="Garamond"/>
          <w:color w:val="000000" w:themeColor="text1"/>
        </w:rPr>
        <w:t xml:space="preserve"> identify commonly known (or uncommonly known) trait descriptive adjectives (TDAs) for use in vocabulary tests or scale development, as this was the primary rationale for data collection. Use of commonly known TDA is essential for ensuring generalizable assessments. However, use of uncommon TDAs may be a useful tool for developing vocabulary-based ability measures, as they allow a test creator to generate items at various levels of difficulty. These adjectives may be used for simple trait-recognition tasks (as used here) but also for more general reading comprehension type questions. </w:t>
      </w:r>
    </w:p>
    <w:p w14:paraId="1BAA3152" w14:textId="6B32D859" w:rsidR="00BE3B56" w:rsidRPr="00B35858" w:rsidRDefault="00BE3B56" w:rsidP="00F043CC">
      <w:pPr>
        <w:rPr>
          <w:rFonts w:ascii="Garamond" w:hAnsi="Garamond"/>
          <w:color w:val="000000" w:themeColor="text1"/>
        </w:rPr>
      </w:pPr>
    </w:p>
    <w:p w14:paraId="18A2CC10" w14:textId="4B44FEA9" w:rsidR="00BE3B56" w:rsidRPr="00B35858" w:rsidRDefault="00B35858" w:rsidP="00F043CC">
      <w:pPr>
        <w:rPr>
          <w:rFonts w:ascii="Garamond" w:hAnsi="Garamond"/>
          <w:color w:val="000000" w:themeColor="text1"/>
        </w:rPr>
      </w:pPr>
      <w:r w:rsidRPr="00B35858">
        <w:rPr>
          <w:rFonts w:ascii="Garamond" w:hAnsi="Garamond"/>
          <w:color w:val="000000" w:themeColor="text1"/>
        </w:rPr>
        <w:t xml:space="preserve">Just over half of participants completed the survey more than once – with a substantial number completing the survey 3 or more times – creating an opportunity to study consistency in performance over repeated attempts (improvement vs fatigue). </w:t>
      </w:r>
      <w:r w:rsidR="00BE3B56" w:rsidRPr="00B35858">
        <w:rPr>
          <w:rFonts w:ascii="Garamond" w:hAnsi="Garamond"/>
          <w:color w:val="000000" w:themeColor="text1"/>
        </w:rPr>
        <w:t xml:space="preserve">Given that some repeat test-takers saw the same item multiple times, these data could </w:t>
      </w:r>
      <w:r w:rsidRPr="00B35858">
        <w:rPr>
          <w:rFonts w:ascii="Garamond" w:hAnsi="Garamond"/>
          <w:color w:val="000000" w:themeColor="text1"/>
        </w:rPr>
        <w:t xml:space="preserve">also </w:t>
      </w:r>
      <w:r w:rsidR="00BE3B56" w:rsidRPr="00B35858">
        <w:rPr>
          <w:rFonts w:ascii="Garamond" w:hAnsi="Garamond"/>
          <w:color w:val="000000" w:themeColor="text1"/>
        </w:rPr>
        <w:t>be used to examine consistency in response by Prolific/</w:t>
      </w:r>
      <w:proofErr w:type="spellStart"/>
      <w:r w:rsidR="00BE3B56" w:rsidRPr="00B35858">
        <w:rPr>
          <w:rFonts w:ascii="Garamond" w:hAnsi="Garamond"/>
          <w:color w:val="000000" w:themeColor="text1"/>
        </w:rPr>
        <w:t>MTurk</w:t>
      </w:r>
      <w:proofErr w:type="spellEnd"/>
      <w:r w:rsidR="00BE3B56" w:rsidRPr="00B35858">
        <w:rPr>
          <w:rFonts w:ascii="Garamond" w:hAnsi="Garamond"/>
          <w:color w:val="000000" w:themeColor="text1"/>
        </w:rPr>
        <w:t xml:space="preserve"> participants</w:t>
      </w:r>
      <w:r w:rsidRPr="00B35858">
        <w:rPr>
          <w:rFonts w:ascii="Garamond" w:hAnsi="Garamond"/>
          <w:color w:val="000000" w:themeColor="text1"/>
        </w:rPr>
        <w:t xml:space="preserve">. </w:t>
      </w:r>
    </w:p>
    <w:p w14:paraId="30EA77D8" w14:textId="2E045E8E" w:rsidR="00B35858" w:rsidRPr="00B35858" w:rsidRDefault="00B35858" w:rsidP="00F043CC">
      <w:pPr>
        <w:rPr>
          <w:rFonts w:ascii="Garamond" w:hAnsi="Garamond"/>
          <w:color w:val="000000" w:themeColor="text1"/>
        </w:rPr>
      </w:pPr>
    </w:p>
    <w:p w14:paraId="78AC3331" w14:textId="79311721" w:rsidR="00B35858" w:rsidRPr="00B35858" w:rsidRDefault="00B35858" w:rsidP="00F043CC">
      <w:pPr>
        <w:rPr>
          <w:rFonts w:ascii="Garamond" w:hAnsi="Garamond"/>
          <w:color w:val="000000" w:themeColor="text1"/>
        </w:rPr>
      </w:pPr>
      <w:r w:rsidRPr="00B35858">
        <w:rPr>
          <w:rFonts w:ascii="Garamond" w:hAnsi="Garamond"/>
          <w:color w:val="000000" w:themeColor="text1"/>
        </w:rPr>
        <w:t>Because we provide both scored (0 and 1) and categorical (Ans, R1:R5, I don’t know, None), these data could be used to teach techniques such as binary logistic (multilevel) regression, chi-square tests, and point-biserial correlations.</w:t>
      </w:r>
    </w:p>
    <w:p w14:paraId="3ED5F047" w14:textId="07948246" w:rsidR="0097236D" w:rsidRDefault="0097236D" w:rsidP="000D16A3">
      <w:pPr>
        <w:pStyle w:val="UPSectionHeading"/>
        <w:rPr>
          <w:rFonts w:ascii="Garamond" w:hAnsi="Garamond"/>
        </w:rPr>
      </w:pPr>
    </w:p>
    <w:p w14:paraId="306FA2D8" w14:textId="77777777" w:rsidR="0097236D" w:rsidRPr="003D7110" w:rsidRDefault="0097236D" w:rsidP="000D16A3">
      <w:pPr>
        <w:pStyle w:val="UPSectionHeading"/>
        <w:rPr>
          <w:rFonts w:ascii="Garamond" w:hAnsi="Garamond"/>
        </w:rPr>
      </w:pPr>
    </w:p>
    <w:p w14:paraId="45C70425" w14:textId="77777777" w:rsidR="0097236D" w:rsidRPr="003D7110" w:rsidRDefault="00F043CC" w:rsidP="000D16A3">
      <w:pPr>
        <w:pStyle w:val="UPSectionHeading"/>
        <w:rPr>
          <w:rFonts w:ascii="Garamond" w:hAnsi="Garamond"/>
        </w:rPr>
      </w:pPr>
      <w:r w:rsidRPr="003D7110">
        <w:rPr>
          <w:rFonts w:ascii="Garamond" w:hAnsi="Garamond"/>
          <w:szCs w:val="26"/>
        </w:rPr>
        <w:t>Acknowledgements</w:t>
      </w:r>
    </w:p>
    <w:p w14:paraId="7EF6EACF" w14:textId="704A0EFF" w:rsidR="0097236D" w:rsidRPr="00F04DC5" w:rsidRDefault="004B643C" w:rsidP="000D16A3">
      <w:pPr>
        <w:pStyle w:val="UPSectionHeading"/>
        <w:pBdr>
          <w:bottom w:val="single" w:sz="6" w:space="1" w:color="auto"/>
        </w:pBdr>
        <w:rPr>
          <w:rFonts w:ascii="Garamond" w:hAnsi="Garamond"/>
          <w:b w:val="0"/>
          <w:color w:val="000000" w:themeColor="text1"/>
          <w:sz w:val="24"/>
        </w:rPr>
      </w:pPr>
      <w:r>
        <w:rPr>
          <w:rFonts w:ascii="Garamond" w:hAnsi="Garamond"/>
          <w:b w:val="0"/>
          <w:color w:val="000000" w:themeColor="text1"/>
          <w:sz w:val="24"/>
        </w:rPr>
        <w:t xml:space="preserve">We would like to thank Warren Norman, Lew Goldberg, and Gerard Saucier for their efforts collecting trait descriptive adjectives. </w:t>
      </w:r>
    </w:p>
    <w:p w14:paraId="619B1290"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152418D3" w14:textId="77777777" w:rsidR="00F043CC" w:rsidRPr="003D7110" w:rsidRDefault="00F043CC" w:rsidP="00F043CC">
      <w:pPr>
        <w:pStyle w:val="UPSectionHeading"/>
        <w:pBdr>
          <w:bottom w:val="single" w:sz="6" w:space="1" w:color="auto"/>
        </w:pBdr>
        <w:rPr>
          <w:rFonts w:ascii="Garamond" w:hAnsi="Garamond"/>
          <w:szCs w:val="26"/>
        </w:rPr>
      </w:pPr>
      <w:r w:rsidRPr="003D7110">
        <w:rPr>
          <w:rFonts w:ascii="Garamond" w:hAnsi="Garamond"/>
          <w:szCs w:val="26"/>
        </w:rPr>
        <w:t>Funding statement</w:t>
      </w:r>
    </w:p>
    <w:p w14:paraId="24D90975" w14:textId="491EB224" w:rsidR="00F043CC" w:rsidRPr="005C4EAB" w:rsidRDefault="005C4EAB" w:rsidP="00F043CC">
      <w:pPr>
        <w:pStyle w:val="UPSectionHeading"/>
        <w:pBdr>
          <w:bottom w:val="single" w:sz="6" w:space="1" w:color="auto"/>
        </w:pBdr>
        <w:rPr>
          <w:rFonts w:ascii="Garamond" w:hAnsi="Garamond"/>
          <w:b w:val="0"/>
          <w:color w:val="000000" w:themeColor="text1"/>
          <w:sz w:val="24"/>
        </w:rPr>
      </w:pPr>
      <w:r w:rsidRPr="005C4EAB">
        <w:rPr>
          <w:rFonts w:ascii="Garamond" w:hAnsi="Garamond"/>
          <w:b w:val="0"/>
          <w:color w:val="000000" w:themeColor="text1"/>
          <w:sz w:val="24"/>
        </w:rPr>
        <w:t>None</w:t>
      </w:r>
    </w:p>
    <w:p w14:paraId="354C86D3" w14:textId="77777777" w:rsidR="00F043CC" w:rsidRPr="003D7110" w:rsidRDefault="00F043CC" w:rsidP="000D16A3">
      <w:pPr>
        <w:pStyle w:val="UPSectionHeading"/>
        <w:pBdr>
          <w:bottom w:val="single" w:sz="6" w:space="1" w:color="auto"/>
        </w:pBdr>
        <w:rPr>
          <w:rFonts w:ascii="Garamond" w:hAnsi="Garamond"/>
          <w:b w:val="0"/>
          <w:color w:val="0000FF"/>
          <w:sz w:val="24"/>
        </w:rPr>
      </w:pPr>
    </w:p>
    <w:p w14:paraId="53DD24C4" w14:textId="77777777" w:rsidR="00F043CC" w:rsidRPr="003D7110" w:rsidRDefault="00F043CC" w:rsidP="000D16A3">
      <w:pPr>
        <w:pStyle w:val="UPSectionHeading"/>
        <w:pBdr>
          <w:bottom w:val="single" w:sz="6" w:space="1" w:color="auto"/>
        </w:pBdr>
        <w:rPr>
          <w:rFonts w:ascii="Garamond" w:hAnsi="Garamond"/>
        </w:rPr>
      </w:pPr>
    </w:p>
    <w:p w14:paraId="65D8646B" w14:textId="77777777" w:rsidR="0097236D" w:rsidRPr="003D7110" w:rsidRDefault="0097236D" w:rsidP="000D16A3">
      <w:pPr>
        <w:pStyle w:val="UPSectionHeading"/>
        <w:rPr>
          <w:rFonts w:ascii="Garamond" w:hAnsi="Garamond"/>
        </w:rPr>
      </w:pPr>
    </w:p>
    <w:p w14:paraId="39914852" w14:textId="77777777" w:rsidR="00EF0FAD" w:rsidRPr="003D7110" w:rsidRDefault="00EF0FAD" w:rsidP="000D16A3">
      <w:pPr>
        <w:pStyle w:val="UPSectionHeading"/>
        <w:rPr>
          <w:rFonts w:ascii="Garamond" w:hAnsi="Garamond"/>
        </w:rPr>
      </w:pPr>
      <w:r w:rsidRPr="003D7110">
        <w:rPr>
          <w:rFonts w:ascii="Garamond" w:hAnsi="Garamond"/>
        </w:rPr>
        <w:t>References</w:t>
      </w:r>
    </w:p>
    <w:p w14:paraId="15903766" w14:textId="77777777" w:rsidR="00282B31" w:rsidRPr="003D7110" w:rsidRDefault="00282B31" w:rsidP="000D16A3">
      <w:pPr>
        <w:pStyle w:val="UPSectionHeading"/>
        <w:rPr>
          <w:rFonts w:ascii="Garamond" w:hAnsi="Garamond"/>
        </w:rPr>
      </w:pPr>
    </w:p>
    <w:p w14:paraId="359859B3" w14:textId="18D8490A" w:rsidR="00186D44" w:rsidRPr="00F04DC5" w:rsidRDefault="00186D44" w:rsidP="00186D44">
      <w:pPr>
        <w:ind w:left="426" w:hanging="426"/>
        <w:rPr>
          <w:rFonts w:ascii="Garamond" w:hAnsi="Garamond"/>
          <w:color w:val="000000" w:themeColor="text1"/>
          <w:lang w:val="en-US"/>
        </w:rPr>
      </w:pPr>
      <w:r w:rsidRPr="00F04DC5">
        <w:rPr>
          <w:rFonts w:ascii="Garamond" w:hAnsi="Garamond"/>
          <w:color w:val="000000" w:themeColor="text1"/>
        </w:rPr>
        <w:lastRenderedPageBreak/>
        <w:t xml:space="preserve">[1] </w:t>
      </w:r>
      <w:r w:rsidRPr="00F04DC5">
        <w:rPr>
          <w:rFonts w:ascii="Garamond" w:hAnsi="Garamond"/>
          <w:color w:val="000000" w:themeColor="text1"/>
        </w:rPr>
        <w:tab/>
      </w:r>
      <w:r w:rsidRPr="00F04DC5">
        <w:rPr>
          <w:rFonts w:ascii="Garamond" w:hAnsi="Garamond"/>
          <w:color w:val="000000" w:themeColor="text1"/>
          <w:lang w:val="en-US"/>
        </w:rPr>
        <w:t xml:space="preserve">Allport, G. W., &amp; </w:t>
      </w:r>
      <w:proofErr w:type="spellStart"/>
      <w:r w:rsidRPr="00F04DC5">
        <w:rPr>
          <w:rFonts w:ascii="Garamond" w:hAnsi="Garamond"/>
          <w:color w:val="000000" w:themeColor="text1"/>
          <w:lang w:val="en-US"/>
        </w:rPr>
        <w:t>Odbert</w:t>
      </w:r>
      <w:proofErr w:type="spellEnd"/>
      <w:r w:rsidRPr="00F04DC5">
        <w:rPr>
          <w:rFonts w:ascii="Garamond" w:hAnsi="Garamond"/>
          <w:color w:val="000000" w:themeColor="text1"/>
          <w:lang w:val="en-US"/>
        </w:rPr>
        <w:t>, H. S. (1936). Trait-names: A psycho-lexical study. </w:t>
      </w:r>
      <w:r w:rsidRPr="00F04DC5">
        <w:rPr>
          <w:rFonts w:ascii="Garamond" w:hAnsi="Garamond"/>
          <w:i/>
          <w:iCs/>
          <w:color w:val="000000" w:themeColor="text1"/>
          <w:lang w:val="en-US"/>
        </w:rPr>
        <w:t>Psychological monographs</w:t>
      </w:r>
      <w:r w:rsidRPr="00F04DC5">
        <w:rPr>
          <w:rFonts w:ascii="Garamond" w:hAnsi="Garamond"/>
          <w:color w:val="000000" w:themeColor="text1"/>
          <w:lang w:val="en-US"/>
        </w:rPr>
        <w:t>, </w:t>
      </w:r>
      <w:r w:rsidRPr="00F04DC5">
        <w:rPr>
          <w:rFonts w:ascii="Garamond" w:hAnsi="Garamond"/>
          <w:i/>
          <w:iCs/>
          <w:color w:val="000000" w:themeColor="text1"/>
          <w:lang w:val="en-US"/>
        </w:rPr>
        <w:t>47</w:t>
      </w:r>
      <w:r w:rsidRPr="00F04DC5">
        <w:rPr>
          <w:rFonts w:ascii="Garamond" w:hAnsi="Garamond"/>
          <w:color w:val="000000" w:themeColor="text1"/>
          <w:lang w:val="en-US"/>
        </w:rPr>
        <w:t xml:space="preserve">(1), </w:t>
      </w:r>
      <w:proofErr w:type="spellStart"/>
      <w:r w:rsidRPr="00F04DC5">
        <w:rPr>
          <w:rFonts w:ascii="Garamond" w:hAnsi="Garamond"/>
          <w:color w:val="000000" w:themeColor="text1"/>
          <w:lang w:val="en-US"/>
        </w:rPr>
        <w:t>i</w:t>
      </w:r>
      <w:proofErr w:type="spellEnd"/>
      <w:r w:rsidRPr="00F04DC5">
        <w:rPr>
          <w:rFonts w:ascii="Garamond" w:hAnsi="Garamond"/>
          <w:color w:val="000000" w:themeColor="text1"/>
          <w:lang w:val="en-US"/>
        </w:rPr>
        <w:t>.</w:t>
      </w:r>
    </w:p>
    <w:p w14:paraId="3C76CFA3" w14:textId="3508733D" w:rsidR="00F04DC5" w:rsidRPr="00F04DC5" w:rsidRDefault="00F04DC5" w:rsidP="00186D44">
      <w:pPr>
        <w:ind w:left="426" w:hanging="426"/>
        <w:rPr>
          <w:rFonts w:ascii="Garamond" w:hAnsi="Garamond"/>
          <w:color w:val="000000" w:themeColor="text1"/>
          <w:lang w:val="en-US"/>
        </w:rPr>
      </w:pPr>
    </w:p>
    <w:p w14:paraId="3F5DA83E" w14:textId="1F7835EF" w:rsidR="00F04DC5" w:rsidRPr="00F04DC5" w:rsidRDefault="00F04DC5" w:rsidP="00F04DC5">
      <w:pPr>
        <w:ind w:left="426" w:hanging="426"/>
        <w:rPr>
          <w:rFonts w:ascii="Garamond" w:hAnsi="Garamond"/>
          <w:color w:val="000000" w:themeColor="text1"/>
          <w:lang w:val="en-US"/>
        </w:rPr>
      </w:pPr>
      <w:r w:rsidRPr="00F04DC5">
        <w:rPr>
          <w:rFonts w:ascii="Garamond" w:hAnsi="Garamond"/>
          <w:color w:val="000000" w:themeColor="text1"/>
          <w:lang w:val="en-US"/>
        </w:rPr>
        <w:t xml:space="preserve">[2] </w:t>
      </w:r>
      <w:r w:rsidRPr="00F04DC5">
        <w:rPr>
          <w:rFonts w:ascii="Garamond" w:hAnsi="Garamond"/>
          <w:color w:val="000000" w:themeColor="text1"/>
          <w:lang w:val="en-US"/>
        </w:rPr>
        <w:tab/>
        <w:t>Goldberg, L. R. (1999). A broad-bandwidth, public domain, personality inventory measuring the lower-level facets of several five-factor models. </w:t>
      </w:r>
      <w:r w:rsidRPr="00F04DC5">
        <w:rPr>
          <w:rFonts w:ascii="Garamond" w:hAnsi="Garamond"/>
          <w:i/>
          <w:iCs/>
          <w:color w:val="000000" w:themeColor="text1"/>
          <w:lang w:val="en-US"/>
        </w:rPr>
        <w:t>Personality psychology in Europe</w:t>
      </w:r>
      <w:r w:rsidRPr="00F04DC5">
        <w:rPr>
          <w:rFonts w:ascii="Garamond" w:hAnsi="Garamond"/>
          <w:color w:val="000000" w:themeColor="text1"/>
          <w:lang w:val="en-US"/>
        </w:rPr>
        <w:t>, </w:t>
      </w:r>
      <w:r w:rsidRPr="00F04DC5">
        <w:rPr>
          <w:rFonts w:ascii="Garamond" w:hAnsi="Garamond"/>
          <w:i/>
          <w:iCs/>
          <w:color w:val="000000" w:themeColor="text1"/>
          <w:lang w:val="en-US"/>
        </w:rPr>
        <w:t>7</w:t>
      </w:r>
      <w:r w:rsidRPr="00F04DC5">
        <w:rPr>
          <w:rFonts w:ascii="Garamond" w:hAnsi="Garamond"/>
          <w:color w:val="000000" w:themeColor="text1"/>
          <w:lang w:val="en-US"/>
        </w:rPr>
        <w:t>(1), 7-28.</w:t>
      </w:r>
    </w:p>
    <w:p w14:paraId="2039A887" w14:textId="070C1D9B" w:rsidR="00F04DC5" w:rsidRPr="00186D44" w:rsidRDefault="00F04DC5" w:rsidP="00186D44">
      <w:pPr>
        <w:ind w:left="426" w:hanging="426"/>
        <w:rPr>
          <w:rFonts w:ascii="Garamond" w:hAnsi="Garamond"/>
          <w:color w:val="0000FF"/>
          <w:lang w:val="en-US"/>
        </w:rPr>
      </w:pPr>
    </w:p>
    <w:p w14:paraId="37F3436E" w14:textId="30B5FBB9" w:rsidR="00186D44" w:rsidRPr="00186D44" w:rsidRDefault="00186D44" w:rsidP="00186D44">
      <w:pPr>
        <w:ind w:left="426" w:hanging="426"/>
        <w:rPr>
          <w:rFonts w:ascii="Garamond" w:hAnsi="Garamond"/>
          <w:color w:val="0000FF"/>
          <w:lang w:val="en-US"/>
        </w:rPr>
      </w:pPr>
    </w:p>
    <w:p w14:paraId="5FFC0B3A" w14:textId="0A6E9E91" w:rsidR="00186D44" w:rsidRPr="003D7110" w:rsidRDefault="00186D44" w:rsidP="0019778A">
      <w:pPr>
        <w:ind w:left="426" w:hanging="426"/>
        <w:rPr>
          <w:rFonts w:ascii="Garamond" w:hAnsi="Garamond"/>
          <w:color w:val="0000FF"/>
        </w:rPr>
      </w:pPr>
    </w:p>
    <w:p w14:paraId="380FA451" w14:textId="77777777" w:rsidR="0019778A" w:rsidRPr="003D7110" w:rsidRDefault="0019778A" w:rsidP="000D16A3">
      <w:pPr>
        <w:pBdr>
          <w:bottom w:val="single" w:sz="6" w:space="1" w:color="auto"/>
        </w:pBdr>
        <w:rPr>
          <w:rFonts w:ascii="Garamond" w:hAnsi="Garamond"/>
        </w:rPr>
      </w:pPr>
    </w:p>
    <w:p w14:paraId="4B1F9144" w14:textId="77777777" w:rsidR="00F043CC" w:rsidRPr="003D7110" w:rsidRDefault="00F043CC" w:rsidP="004C77DB">
      <w:pPr>
        <w:rPr>
          <w:rFonts w:ascii="Garamond" w:hAnsi="Garamond"/>
          <w:b/>
          <w:sz w:val="26"/>
          <w:szCs w:val="26"/>
        </w:rPr>
      </w:pPr>
    </w:p>
    <w:p w14:paraId="1514AF61" w14:textId="77777777" w:rsidR="004C77DB" w:rsidRPr="003D7110" w:rsidRDefault="004C77DB" w:rsidP="004C77DB">
      <w:pPr>
        <w:rPr>
          <w:rFonts w:ascii="Garamond" w:hAnsi="Garamond"/>
          <w:b/>
          <w:sz w:val="26"/>
          <w:szCs w:val="26"/>
        </w:rPr>
      </w:pPr>
      <w:r w:rsidRPr="003D7110">
        <w:rPr>
          <w:rFonts w:ascii="Garamond" w:hAnsi="Garamond"/>
          <w:b/>
          <w:sz w:val="26"/>
          <w:szCs w:val="26"/>
        </w:rPr>
        <w:t>Copyright Notice</w:t>
      </w:r>
    </w:p>
    <w:p w14:paraId="5598CF43" w14:textId="77777777" w:rsidR="004C77DB" w:rsidRPr="003D7110" w:rsidRDefault="004C77DB" w:rsidP="004C77DB">
      <w:pPr>
        <w:rPr>
          <w:rFonts w:ascii="Garamond" w:hAnsi="Garamond"/>
        </w:rPr>
      </w:pPr>
      <w:r w:rsidRPr="003D7110">
        <w:rPr>
          <w:rFonts w:ascii="Garamond" w:hAnsi="Garamond"/>
        </w:rPr>
        <w:t>Authors who publish with this journal agree to the following terms:</w:t>
      </w:r>
    </w:p>
    <w:p w14:paraId="625431ED" w14:textId="77777777" w:rsidR="004C77DB" w:rsidRPr="003D7110" w:rsidRDefault="004C77DB" w:rsidP="004C77DB">
      <w:pPr>
        <w:rPr>
          <w:rFonts w:ascii="Garamond" w:hAnsi="Garamond"/>
        </w:rPr>
      </w:pPr>
    </w:p>
    <w:p w14:paraId="530C4336" w14:textId="77777777" w:rsidR="004C77DB" w:rsidRPr="003D7110" w:rsidRDefault="004C77DB" w:rsidP="004C77DB">
      <w:pPr>
        <w:rPr>
          <w:rFonts w:ascii="Garamond" w:hAnsi="Garamond"/>
        </w:rPr>
      </w:pPr>
      <w:r w:rsidRPr="003D7110">
        <w:rPr>
          <w:rFonts w:ascii="Garamond" w:hAnsi="Garamond"/>
        </w:rPr>
        <w:t xml:space="preserve">Authors retain copyright and grant the journal right of first publication with the work simultaneously licensed under a </w:t>
      </w:r>
      <w:hyperlink r:id="rId7" w:history="1">
        <w:r w:rsidRPr="003D7110">
          <w:rPr>
            <w:rStyle w:val="Hyperlink"/>
            <w:rFonts w:ascii="Garamond" w:hAnsi="Garamond"/>
          </w:rPr>
          <w:t>Creative Commons Attribution License</w:t>
        </w:r>
      </w:hyperlink>
      <w:r w:rsidRPr="003D7110">
        <w:rPr>
          <w:rFonts w:ascii="Garamond" w:hAnsi="Garamond"/>
        </w:rPr>
        <w:t xml:space="preserve"> that allows others to share the work with an acknowledgement of the work's authorship and initial publication in this journal.</w:t>
      </w:r>
    </w:p>
    <w:p w14:paraId="187B60F6" w14:textId="77777777" w:rsidR="004C77DB" w:rsidRPr="003D7110" w:rsidRDefault="004C77DB" w:rsidP="004C77DB">
      <w:pPr>
        <w:rPr>
          <w:rFonts w:ascii="Garamond" w:hAnsi="Garamond"/>
        </w:rPr>
      </w:pPr>
    </w:p>
    <w:p w14:paraId="504377E3" w14:textId="77777777" w:rsidR="004C77DB" w:rsidRPr="003D7110" w:rsidRDefault="004C77DB" w:rsidP="004C77DB">
      <w:pPr>
        <w:rPr>
          <w:rFonts w:ascii="Garamond" w:hAnsi="Garamond"/>
        </w:rPr>
      </w:pPr>
      <w:r w:rsidRPr="003D7110">
        <w:rPr>
          <w:rFonts w:ascii="Garamond" w:hAnsi="Garamond"/>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14:paraId="475B13FC" w14:textId="77777777" w:rsidR="004C77DB" w:rsidRPr="003D7110" w:rsidRDefault="004C77DB" w:rsidP="004C77DB">
      <w:pPr>
        <w:rPr>
          <w:rFonts w:ascii="Garamond" w:hAnsi="Garamond"/>
        </w:rPr>
      </w:pPr>
    </w:p>
    <w:p w14:paraId="0C1A8032" w14:textId="77777777" w:rsidR="00415B18" w:rsidRPr="003D7110" w:rsidRDefault="004C77DB" w:rsidP="004C77DB">
      <w:pPr>
        <w:rPr>
          <w:rFonts w:ascii="Garamond" w:hAnsi="Garamond"/>
        </w:rPr>
      </w:pPr>
      <w:r w:rsidRPr="003D7110">
        <w:rPr>
          <w:rFonts w:ascii="Garamond" w:hAnsi="Garamond"/>
        </w:rPr>
        <w:t>By submitting this paper you agree to the terms of this Copyright Notice, which will apply to this submission if and when it is published by this journal.</w:t>
      </w:r>
    </w:p>
    <w:sectPr w:rsidR="00415B18" w:rsidRPr="003D7110" w:rsidSect="006C10A7">
      <w:headerReference w:type="default" r:id="rId8"/>
      <w:pgSz w:w="11899" w:h="16838"/>
      <w:pgMar w:top="1440" w:right="1797" w:bottom="2268" w:left="179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58725" w14:textId="77777777" w:rsidR="005731B4" w:rsidRDefault="005731B4" w:rsidP="00827D1C">
      <w:r>
        <w:separator/>
      </w:r>
    </w:p>
  </w:endnote>
  <w:endnote w:type="continuationSeparator" w:id="0">
    <w:p w14:paraId="38730649" w14:textId="77777777" w:rsidR="005731B4" w:rsidRDefault="005731B4" w:rsidP="00827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6A4FC" w14:textId="77777777" w:rsidR="005731B4" w:rsidRDefault="005731B4" w:rsidP="00827D1C">
      <w:r>
        <w:separator/>
      </w:r>
    </w:p>
  </w:footnote>
  <w:footnote w:type="continuationSeparator" w:id="0">
    <w:p w14:paraId="4E20C870" w14:textId="77777777" w:rsidR="005731B4" w:rsidRDefault="005731B4" w:rsidP="00827D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12D24" w14:textId="77777777" w:rsidR="00683559" w:rsidRPr="00827D1C" w:rsidRDefault="00683559" w:rsidP="00827D1C">
    <w:pPr>
      <w:pStyle w:val="Header"/>
      <w:jc w:val="right"/>
      <w:rPr>
        <w:color w:val="BFBFBF" w:themeColor="background1" w:themeShade="B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F5"/>
    <w:rsid w:val="000243C9"/>
    <w:rsid w:val="00040D5D"/>
    <w:rsid w:val="000D16A3"/>
    <w:rsid w:val="000E702E"/>
    <w:rsid w:val="00113FF6"/>
    <w:rsid w:val="001142C0"/>
    <w:rsid w:val="00134587"/>
    <w:rsid w:val="00151A8D"/>
    <w:rsid w:val="00183D62"/>
    <w:rsid w:val="00186D44"/>
    <w:rsid w:val="0019778A"/>
    <w:rsid w:val="001B0740"/>
    <w:rsid w:val="001C61A0"/>
    <w:rsid w:val="001E70F5"/>
    <w:rsid w:val="001F1EFB"/>
    <w:rsid w:val="00206B9A"/>
    <w:rsid w:val="002160F8"/>
    <w:rsid w:val="00243076"/>
    <w:rsid w:val="00244D47"/>
    <w:rsid w:val="002578E8"/>
    <w:rsid w:val="00282B31"/>
    <w:rsid w:val="00290110"/>
    <w:rsid w:val="00294DE4"/>
    <w:rsid w:val="002971AE"/>
    <w:rsid w:val="002D2C9D"/>
    <w:rsid w:val="00323176"/>
    <w:rsid w:val="0035340F"/>
    <w:rsid w:val="00360573"/>
    <w:rsid w:val="00383834"/>
    <w:rsid w:val="003A2393"/>
    <w:rsid w:val="003B3D16"/>
    <w:rsid w:val="003D2A9A"/>
    <w:rsid w:val="003D7110"/>
    <w:rsid w:val="00415B18"/>
    <w:rsid w:val="0047180B"/>
    <w:rsid w:val="00471FA7"/>
    <w:rsid w:val="00493A5D"/>
    <w:rsid w:val="004A0A1B"/>
    <w:rsid w:val="004B06F5"/>
    <w:rsid w:val="004B643C"/>
    <w:rsid w:val="004C77DB"/>
    <w:rsid w:val="004D73CF"/>
    <w:rsid w:val="00510981"/>
    <w:rsid w:val="0052390E"/>
    <w:rsid w:val="005270EE"/>
    <w:rsid w:val="00542AC9"/>
    <w:rsid w:val="005731B4"/>
    <w:rsid w:val="005A587C"/>
    <w:rsid w:val="005B3226"/>
    <w:rsid w:val="005B5948"/>
    <w:rsid w:val="005C4EAB"/>
    <w:rsid w:val="00610676"/>
    <w:rsid w:val="0063532B"/>
    <w:rsid w:val="00662EEA"/>
    <w:rsid w:val="00683559"/>
    <w:rsid w:val="006918FA"/>
    <w:rsid w:val="006922CF"/>
    <w:rsid w:val="00693321"/>
    <w:rsid w:val="006A648B"/>
    <w:rsid w:val="006C10A7"/>
    <w:rsid w:val="006E0233"/>
    <w:rsid w:val="006E14D0"/>
    <w:rsid w:val="006F40BD"/>
    <w:rsid w:val="006F70B3"/>
    <w:rsid w:val="007468E2"/>
    <w:rsid w:val="007533FB"/>
    <w:rsid w:val="007613BF"/>
    <w:rsid w:val="00781292"/>
    <w:rsid w:val="00784A86"/>
    <w:rsid w:val="007A28F4"/>
    <w:rsid w:val="007A4923"/>
    <w:rsid w:val="007A6962"/>
    <w:rsid w:val="00823FCB"/>
    <w:rsid w:val="00824272"/>
    <w:rsid w:val="00827D1C"/>
    <w:rsid w:val="00834FAD"/>
    <w:rsid w:val="00865B3B"/>
    <w:rsid w:val="008A0372"/>
    <w:rsid w:val="008A7FF3"/>
    <w:rsid w:val="008E5A36"/>
    <w:rsid w:val="00914E0A"/>
    <w:rsid w:val="00951C3E"/>
    <w:rsid w:val="00954F58"/>
    <w:rsid w:val="0097236D"/>
    <w:rsid w:val="0099205F"/>
    <w:rsid w:val="009A0F36"/>
    <w:rsid w:val="009A2872"/>
    <w:rsid w:val="009D4682"/>
    <w:rsid w:val="009D7E23"/>
    <w:rsid w:val="009E0CD1"/>
    <w:rsid w:val="009E62A0"/>
    <w:rsid w:val="00A031E5"/>
    <w:rsid w:val="00A13F2B"/>
    <w:rsid w:val="00A2367D"/>
    <w:rsid w:val="00A311A9"/>
    <w:rsid w:val="00A57058"/>
    <w:rsid w:val="00A854B1"/>
    <w:rsid w:val="00A97118"/>
    <w:rsid w:val="00AA6030"/>
    <w:rsid w:val="00B05589"/>
    <w:rsid w:val="00B3108E"/>
    <w:rsid w:val="00B35858"/>
    <w:rsid w:val="00B56CE7"/>
    <w:rsid w:val="00BC76D0"/>
    <w:rsid w:val="00BD0AD2"/>
    <w:rsid w:val="00BE3B56"/>
    <w:rsid w:val="00C26222"/>
    <w:rsid w:val="00CA2BD1"/>
    <w:rsid w:val="00CC1C12"/>
    <w:rsid w:val="00CC4B56"/>
    <w:rsid w:val="00CE5DCE"/>
    <w:rsid w:val="00D17D42"/>
    <w:rsid w:val="00D60B6D"/>
    <w:rsid w:val="00DB4FA2"/>
    <w:rsid w:val="00DD615D"/>
    <w:rsid w:val="00E01C6D"/>
    <w:rsid w:val="00E02E37"/>
    <w:rsid w:val="00E63973"/>
    <w:rsid w:val="00E65D83"/>
    <w:rsid w:val="00E7084A"/>
    <w:rsid w:val="00E757D5"/>
    <w:rsid w:val="00EC0A3A"/>
    <w:rsid w:val="00EF0FAD"/>
    <w:rsid w:val="00F043CC"/>
    <w:rsid w:val="00F04DC5"/>
    <w:rsid w:val="00F14257"/>
    <w:rsid w:val="00F818EC"/>
    <w:rsid w:val="00FF10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0A5424"/>
  <w15:docId w15:val="{7BE907C0-5113-E842-8835-B6A70EF51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6A3"/>
    <w:rPr>
      <w:rFonts w:ascii="Arial" w:hAnsi="Arial"/>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12510"/>
    <w:rPr>
      <w:rFonts w:ascii="Lucida Grande" w:hAnsi="Lucida Grande"/>
      <w:sz w:val="18"/>
      <w:szCs w:val="18"/>
    </w:rPr>
  </w:style>
  <w:style w:type="paragraph" w:styleId="ListParagraph">
    <w:name w:val="List Paragraph"/>
    <w:basedOn w:val="Normal"/>
    <w:uiPriority w:val="34"/>
    <w:qFormat/>
    <w:rsid w:val="0099205F"/>
    <w:pPr>
      <w:ind w:left="720"/>
      <w:contextualSpacing/>
    </w:pPr>
  </w:style>
  <w:style w:type="paragraph" w:customStyle="1" w:styleId="UPSectionHeading">
    <w:name w:val="UP Section Heading"/>
    <w:basedOn w:val="Normal"/>
    <w:qFormat/>
    <w:rsid w:val="000D16A3"/>
    <w:rPr>
      <w:b/>
      <w:sz w:val="26"/>
    </w:rPr>
  </w:style>
  <w:style w:type="paragraph" w:customStyle="1" w:styleId="UPPaperTitle">
    <w:name w:val="UP Paper Title"/>
    <w:basedOn w:val="Normal"/>
    <w:qFormat/>
    <w:rsid w:val="000D16A3"/>
    <w:rPr>
      <w:b/>
      <w:sz w:val="28"/>
    </w:rPr>
  </w:style>
  <w:style w:type="character" w:customStyle="1" w:styleId="mini">
    <w:name w:val="mini"/>
    <w:basedOn w:val="DefaultParagraphFont"/>
    <w:rsid w:val="0019778A"/>
  </w:style>
  <w:style w:type="character" w:styleId="Hyperlink">
    <w:name w:val="Hyperlink"/>
    <w:basedOn w:val="DefaultParagraphFont"/>
    <w:uiPriority w:val="99"/>
    <w:unhideWhenUsed/>
    <w:rsid w:val="004C77DB"/>
    <w:rPr>
      <w:color w:val="0000FF" w:themeColor="hyperlink"/>
      <w:u w:val="single"/>
    </w:rPr>
  </w:style>
  <w:style w:type="paragraph" w:styleId="Header">
    <w:name w:val="header"/>
    <w:basedOn w:val="Normal"/>
    <w:link w:val="HeaderChar"/>
    <w:uiPriority w:val="99"/>
    <w:unhideWhenUsed/>
    <w:rsid w:val="00827D1C"/>
    <w:pPr>
      <w:tabs>
        <w:tab w:val="center" w:pos="4320"/>
        <w:tab w:val="right" w:pos="8640"/>
      </w:tabs>
    </w:pPr>
  </w:style>
  <w:style w:type="character" w:customStyle="1" w:styleId="HeaderChar">
    <w:name w:val="Header Char"/>
    <w:basedOn w:val="DefaultParagraphFont"/>
    <w:link w:val="Header"/>
    <w:uiPriority w:val="99"/>
    <w:rsid w:val="00827D1C"/>
    <w:rPr>
      <w:rFonts w:ascii="Arial" w:hAnsi="Arial"/>
      <w:sz w:val="24"/>
      <w:szCs w:val="24"/>
      <w:lang w:val="en-GB" w:eastAsia="en-US"/>
    </w:rPr>
  </w:style>
  <w:style w:type="paragraph" w:styleId="Footer">
    <w:name w:val="footer"/>
    <w:basedOn w:val="Normal"/>
    <w:link w:val="FooterChar"/>
    <w:uiPriority w:val="99"/>
    <w:unhideWhenUsed/>
    <w:rsid w:val="00827D1C"/>
    <w:pPr>
      <w:tabs>
        <w:tab w:val="center" w:pos="4320"/>
        <w:tab w:val="right" w:pos="8640"/>
      </w:tabs>
    </w:pPr>
  </w:style>
  <w:style w:type="character" w:customStyle="1" w:styleId="FooterChar">
    <w:name w:val="Footer Char"/>
    <w:basedOn w:val="DefaultParagraphFont"/>
    <w:link w:val="Footer"/>
    <w:uiPriority w:val="99"/>
    <w:rsid w:val="00827D1C"/>
    <w:rPr>
      <w:rFonts w:ascii="Arial" w:hAnsi="Arial"/>
      <w:sz w:val="24"/>
      <w:szCs w:val="24"/>
      <w:lang w:val="en-GB" w:eastAsia="en-US"/>
    </w:rPr>
  </w:style>
  <w:style w:type="character" w:styleId="CommentReference">
    <w:name w:val="annotation reference"/>
    <w:basedOn w:val="DefaultParagraphFont"/>
    <w:uiPriority w:val="99"/>
    <w:semiHidden/>
    <w:unhideWhenUsed/>
    <w:rsid w:val="002D2C9D"/>
    <w:rPr>
      <w:sz w:val="18"/>
      <w:szCs w:val="18"/>
    </w:rPr>
  </w:style>
  <w:style w:type="paragraph" w:styleId="CommentText">
    <w:name w:val="annotation text"/>
    <w:basedOn w:val="Normal"/>
    <w:link w:val="CommentTextChar"/>
    <w:uiPriority w:val="99"/>
    <w:semiHidden/>
    <w:unhideWhenUsed/>
    <w:rsid w:val="002D2C9D"/>
  </w:style>
  <w:style w:type="character" w:customStyle="1" w:styleId="CommentTextChar">
    <w:name w:val="Comment Text Char"/>
    <w:basedOn w:val="DefaultParagraphFont"/>
    <w:link w:val="CommentText"/>
    <w:uiPriority w:val="99"/>
    <w:semiHidden/>
    <w:rsid w:val="002D2C9D"/>
    <w:rPr>
      <w:rFonts w:ascii="Arial" w:hAnsi="Arial"/>
      <w:sz w:val="24"/>
      <w:szCs w:val="24"/>
      <w:lang w:val="en-GB" w:eastAsia="en-US"/>
    </w:rPr>
  </w:style>
  <w:style w:type="paragraph" w:styleId="CommentSubject">
    <w:name w:val="annotation subject"/>
    <w:basedOn w:val="CommentText"/>
    <w:next w:val="CommentText"/>
    <w:link w:val="CommentSubjectChar"/>
    <w:uiPriority w:val="99"/>
    <w:semiHidden/>
    <w:unhideWhenUsed/>
    <w:rsid w:val="002D2C9D"/>
    <w:rPr>
      <w:b/>
      <w:bCs/>
      <w:sz w:val="20"/>
      <w:szCs w:val="20"/>
    </w:rPr>
  </w:style>
  <w:style w:type="character" w:customStyle="1" w:styleId="CommentSubjectChar">
    <w:name w:val="Comment Subject Char"/>
    <w:basedOn w:val="CommentTextChar"/>
    <w:link w:val="CommentSubject"/>
    <w:uiPriority w:val="99"/>
    <w:semiHidden/>
    <w:rsid w:val="002D2C9D"/>
    <w:rPr>
      <w:rFonts w:ascii="Arial" w:hAnsi="Arial"/>
      <w:b/>
      <w:bCs/>
      <w:sz w:val="24"/>
      <w:szCs w:val="24"/>
      <w:lang w:val="en-GB" w:eastAsia="en-US"/>
    </w:rPr>
  </w:style>
  <w:style w:type="character" w:styleId="Emphasis">
    <w:name w:val="Emphasis"/>
    <w:basedOn w:val="DefaultParagraphFont"/>
    <w:uiPriority w:val="20"/>
    <w:qFormat/>
    <w:rsid w:val="003B3D16"/>
    <w:rPr>
      <w:i/>
      <w:iCs/>
    </w:rPr>
  </w:style>
  <w:style w:type="character" w:styleId="UnresolvedMention">
    <w:name w:val="Unresolved Mention"/>
    <w:basedOn w:val="DefaultParagraphFont"/>
    <w:uiPriority w:val="99"/>
    <w:semiHidden/>
    <w:unhideWhenUsed/>
    <w:rsid w:val="00186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96308">
      <w:bodyDiv w:val="1"/>
      <w:marLeft w:val="0"/>
      <w:marRight w:val="0"/>
      <w:marTop w:val="0"/>
      <w:marBottom w:val="0"/>
      <w:divBdr>
        <w:top w:val="none" w:sz="0" w:space="0" w:color="auto"/>
        <w:left w:val="none" w:sz="0" w:space="0" w:color="auto"/>
        <w:bottom w:val="none" w:sz="0" w:space="0" w:color="auto"/>
        <w:right w:val="none" w:sz="0" w:space="0" w:color="auto"/>
      </w:divBdr>
    </w:div>
    <w:div w:id="361437684">
      <w:bodyDiv w:val="1"/>
      <w:marLeft w:val="0"/>
      <w:marRight w:val="0"/>
      <w:marTop w:val="0"/>
      <w:marBottom w:val="0"/>
      <w:divBdr>
        <w:top w:val="none" w:sz="0" w:space="0" w:color="auto"/>
        <w:left w:val="none" w:sz="0" w:space="0" w:color="auto"/>
        <w:bottom w:val="none" w:sz="0" w:space="0" w:color="auto"/>
        <w:right w:val="none" w:sz="0" w:space="0" w:color="auto"/>
      </w:divBdr>
    </w:div>
    <w:div w:id="858158944">
      <w:bodyDiv w:val="1"/>
      <w:marLeft w:val="0"/>
      <w:marRight w:val="0"/>
      <w:marTop w:val="0"/>
      <w:marBottom w:val="0"/>
      <w:divBdr>
        <w:top w:val="none" w:sz="0" w:space="0" w:color="auto"/>
        <w:left w:val="none" w:sz="0" w:space="0" w:color="auto"/>
        <w:bottom w:val="none" w:sz="0" w:space="0" w:color="auto"/>
        <w:right w:val="none" w:sz="0" w:space="0" w:color="auto"/>
      </w:divBdr>
    </w:div>
    <w:div w:id="951404404">
      <w:bodyDiv w:val="1"/>
      <w:marLeft w:val="0"/>
      <w:marRight w:val="0"/>
      <w:marTop w:val="0"/>
      <w:marBottom w:val="0"/>
      <w:divBdr>
        <w:top w:val="none" w:sz="0" w:space="0" w:color="auto"/>
        <w:left w:val="none" w:sz="0" w:space="0" w:color="auto"/>
        <w:bottom w:val="none" w:sz="0" w:space="0" w:color="auto"/>
        <w:right w:val="none" w:sz="0" w:space="0" w:color="auto"/>
      </w:divBdr>
    </w:div>
    <w:div w:id="1647587525">
      <w:bodyDiv w:val="1"/>
      <w:marLeft w:val="0"/>
      <w:marRight w:val="0"/>
      <w:marTop w:val="0"/>
      <w:marBottom w:val="0"/>
      <w:divBdr>
        <w:top w:val="none" w:sz="0" w:space="0" w:color="auto"/>
        <w:left w:val="none" w:sz="0" w:space="0" w:color="auto"/>
        <w:bottom w:val="none" w:sz="0" w:space="0" w:color="auto"/>
        <w:right w:val="none" w:sz="0" w:space="0" w:color="auto"/>
      </w:divBdr>
    </w:div>
    <w:div w:id="1731731520">
      <w:bodyDiv w:val="1"/>
      <w:marLeft w:val="0"/>
      <w:marRight w:val="0"/>
      <w:marTop w:val="0"/>
      <w:marBottom w:val="0"/>
      <w:divBdr>
        <w:top w:val="none" w:sz="0" w:space="0" w:color="auto"/>
        <w:left w:val="none" w:sz="0" w:space="0" w:color="auto"/>
        <w:bottom w:val="none" w:sz="0" w:space="0" w:color="auto"/>
        <w:right w:val="none" w:sz="0" w:space="0" w:color="auto"/>
      </w:divBdr>
    </w:div>
    <w:div w:id="2055613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creativecommons.org/licenses/by/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psychologydata.metajn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dc:creator>
  <cp:keywords/>
  <dc:description/>
  <cp:lastModifiedBy>Sara Weston</cp:lastModifiedBy>
  <cp:revision>7</cp:revision>
  <dcterms:created xsi:type="dcterms:W3CDTF">2021-04-22T20:06:00Z</dcterms:created>
  <dcterms:modified xsi:type="dcterms:W3CDTF">2021-04-28T22:49:00Z</dcterms:modified>
</cp:coreProperties>
</file>