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Lesson</w:t>
      </w:r>
      <w:proofErr w:type="gramEnd"/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_37A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26.1-13 Pg.36.6-8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E67A6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Answers to Blue Pelican Lesson 36_</w:t>
      </w:r>
      <w:proofErr w:type="gramStart"/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6  A</w:t>
      </w:r>
      <w:proofErr w:type="gramEnd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E67A6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(I know that it says 37A for class that was a typo)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Lesson_37A {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Pelican</w:t>
      </w:r>
      <w:r>
        <w:rPr>
          <w:rFonts w:ascii="Consolas" w:hAnsi="Consolas" w:cs="Consolas"/>
          <w:color w:val="3F7F5F"/>
          <w:sz w:val="20"/>
          <w:szCs w:val="20"/>
        </w:rPr>
        <w:t xml:space="preserve"> Lesson 36 Exercise (A), 1-13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 &amp; 3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base or super class is Green 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2 &amp; 4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Derived or Subclass is Red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5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This would be legal because red is a subclass of green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method resides in.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6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Yes this is legal because the method blue resides in red, and returns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 value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7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blue(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x)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x;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Red.blue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Red.</w:t>
      </w:r>
      <w:r>
        <w:rPr>
          <w:rFonts w:ascii="Consolas" w:hAnsi="Consolas" w:cs="Consolas"/>
          <w:color w:val="000000"/>
          <w:sz w:val="20"/>
          <w:szCs w:val="20"/>
        </w:rPr>
        <w:t>getMM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8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blue(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x)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x;</w:t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>Red.blue</w:t>
      </w:r>
      <w:proofErr w:type="spellEnd"/>
      <w:r w:rsidRPr="00E67A64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(</w:t>
      </w:r>
      <w:proofErr w:type="gramEnd"/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E67A6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 xml:space="preserve">) </w:t>
      </w:r>
      <w:proofErr w:type="spellStart"/>
      <w:r w:rsidRPr="00E67A64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Red.</w:t>
      </w: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>xx</w:t>
      </w:r>
      <w:proofErr w:type="spellEnd"/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>)</w:t>
      </w:r>
      <w:r w:rsidRPr="00E67A64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;</w:t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E67A64" w:rsidRP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A6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9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10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peabody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is being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overriden</w:t>
      </w:r>
      <w:proofErr w:type="spellEnd"/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11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.peabody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12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This code is legal because Red is a subclass of Green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also a value in red, and the Green constructor is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run as well.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13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this(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d.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this.z</w:t>
      </w:r>
      <w:proofErr w:type="spellEnd"/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super(j)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super.calc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A64" w:rsidRDefault="00E67A64" w:rsidP="00E6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94004D"/>
    <w:rsid w:val="00A20FAA"/>
    <w:rsid w:val="00E67A64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2014-02-24T19:32:00Z</dcterms:created>
  <dcterms:modified xsi:type="dcterms:W3CDTF">2014-02-24T19:32:00Z</dcterms:modified>
</cp:coreProperties>
</file>