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A8E0A" w14:textId="680D92CD" w:rsidR="00F715AA" w:rsidRPr="00AB70E5" w:rsidRDefault="00F715AA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19 Основные требования предъявляемые к помещениям с ПЭВМ</w:t>
      </w:r>
    </w:p>
    <w:p w14:paraId="2105E5DE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Эти требования установлены Санитарными нормами и правилами «Требования при работе с видеодисплейными терминалами и электронно-вычислительными машинами», утвержденными постановлением Министерства здравоохранения Республики Беларусь от 28 июня 2013 г. № 59. Ими, в частности, являются перечисленные ниже.</w:t>
      </w:r>
    </w:p>
    <w:p w14:paraId="7A503C4D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Помещения с персональными ЭВМ должны иметь естественное и искусственное освещение. Запрещается выполнение основной работы с использованием ВДТ, ЭВМ и ПЭВМ на постоянных рабочих местах без естественного освещения, если это не обусловлено технологическим процессом.</w:t>
      </w:r>
    </w:p>
    <w:p w14:paraId="73266130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Не допускается размещение мест для пользователей ВДТ, ЭВМ и ПЭВМ во всех учреждениях образования в цокольных и подвальных помещениях.</w:t>
      </w:r>
    </w:p>
    <w:p w14:paraId="226B5B29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Площадь одного рабочего места для пользователей ВДТ, ЭВМ и ПЭВМ на базе электронно-лучевой трубки должна составлять не менее 6 кв. м.</w:t>
      </w:r>
    </w:p>
    <w:p w14:paraId="0B94FCF4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Минимальная площадь одного рабочего места для взрослых пользователей и обучающихся учреждений профессионально-технического, среднего специального и высшего образования с использованием ВДТ, ЭВМ и ПЭВМ на базе электронно-лучевой трубки может составлять не менее 4,5 кв. м при следующих условиях:</w:t>
      </w:r>
    </w:p>
    <w:p w14:paraId="6DB8D3EF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отсутствие на рабочем месте периферийных устройств (принтер, сканер и другое);</w:t>
      </w:r>
    </w:p>
    <w:p w14:paraId="66A779F9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продолжительность работы должна составлять не более 4 ч в день.</w:t>
      </w:r>
    </w:p>
    <w:p w14:paraId="41FF32ED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Площадь одного рабочего места для пользователей ВДТ, ЭВМ и ПЭВМ на базе плоских дискретных экранов (жидкокристаллические, плазменные и другие) должна составлять не менее 4,5 кв. м.</w:t>
      </w:r>
    </w:p>
    <w:p w14:paraId="76519665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 возведении и реконструкции зданий с помещениями для ВДТ, ЭВМ и ПЭВМ эти помещения следует проектировать высотой от пола до потолка не менее 3,0 м.</w:t>
      </w:r>
    </w:p>
    <w:p w14:paraId="33039AE7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 размещении рабочих мест с ВДТ, ЭВМ и ПЭВМ расстояние между рабочими столами с видеомониторами (в направлении тыла поверхности одного видеомонитора и экрана другого видеомонитора) должно быть не менее 2,0 м, а расстояние между боковыми поверхностями видеомониторов - не менее 1,2 м.</w:t>
      </w:r>
    </w:p>
    <w:p w14:paraId="2C5A4D49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Рабочие места с ВДТ, ЭВМ и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14:paraId="1F53BA4B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Рабочие места с ВДТ, ЭВМ и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1,5—2,0 м.</w:t>
      </w:r>
    </w:p>
    <w:p w14:paraId="6A1EA1BD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lastRenderedPageBreak/>
        <w:t>Помещения, где размещаются рабочие места с ВДТ, ЭВМ и ПЭВМ, должны быть оборудованы защитным заземлением (занулением) в соответствии с техническими требованиями по эксплуатации.</w:t>
      </w:r>
    </w:p>
    <w:p w14:paraId="342FCF57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Запрещается размещать рабочие места с ВДТ, ЭВМ и ПЭВМ на расстоянии менее 10 м от силовых кабелей, вводов и высоковольтных трансформаторов.</w:t>
      </w:r>
    </w:p>
    <w:p w14:paraId="293203DD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Помещения, в которых для работы используются преимущественно ВДТ, ЭВМ и ПЭВМ (диспетчерские, операторские, расчетные, классы и другие), не должны граничить с помещениями, в которых уровни шума и вибрации превышают нормируемые значения для данной категории проводимых в них работ и их типа (механические цеха, мастерские, гимнастические залы и другие) согласно Санитарным нормам и правилам, устанавливающим ПДУ шума на рабочих местах, в помещениях жилых и общественных зданий.</w:t>
      </w:r>
    </w:p>
    <w:p w14:paraId="7ECB0528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Звукоизоляция ограждающих конструкций помещений с ВДТ, ЭВМ и ПЭВМ должна обеспечивать нормируемые параметры шума в них.</w:t>
      </w:r>
    </w:p>
    <w:p w14:paraId="4D91C17F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Помещения с ВДТ, ЭВМ и ПЭВМ должны оборудоваться системами отопления, кондиционирования воздуха или эффективной приточно-вытяжной вентиляцией.</w:t>
      </w:r>
    </w:p>
    <w:p w14:paraId="6BB9099D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Нормируемые параметры микроклимата, ионного состава воздуха, содержание вредных веществ в нем должны отвечать требованиям Гигиенического норматива «Предельно допустимые уровни нормируемых параметров при работе с видеодисплейными терминалами и электронно-вычислительными машинами», утвержденного постановлением Министерства здравоохранения Республики Беларусь от 28 июня 2013 г. № 59.</w:t>
      </w:r>
    </w:p>
    <w:p w14:paraId="34B2BC21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Освещенность на поверхности стола в зоне размещения рабочего документа должна быть 300-500 люкс. Освещение не должно создавать бликов на поверхности экрана. Освещенность поверхности экрана не должна быть более 300 люкс.</w:t>
      </w:r>
    </w:p>
    <w:p w14:paraId="47E80DA3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Полимерные материалы, используемые для внутренней отделки интерьера помещений с ВДТ, ЭВМ и ПЭВМ, должны соответствовать требованиям санитарных норм и правил, устанавливающих критерии гигиенической безопасности полимерных и полимеросодержащих материалов, изделий и конструкций, применяемых в промышленном и гражданском строительстве.</w:t>
      </w:r>
    </w:p>
    <w:p w14:paraId="2C600347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Запрещается применение полимерных материалов (древесностружечные плиты, слоистый бумажный пластик, синтетические ковровые покрытия и др.) для отделки внутреннего интерьера помещений с ВДТ, ЭВМ и ПЭВМ в учреждениях образования.</w:t>
      </w:r>
    </w:p>
    <w:p w14:paraId="7A6A8532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Оконные проемы в помещениях с персональными ЭВМ должны быть оборудованы регулируемыми светозащитными устройствами типа: жалюзи, занавеси, внешние козырьки и др.</w:t>
      </w:r>
    </w:p>
    <w:p w14:paraId="6384B72A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lastRenderedPageBreak/>
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(размер ВДТ и ЭВМ, клавиатуры, пюпитра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</w:r>
    </w:p>
    <w:p w14:paraId="7573A497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Конструкция рабочего стула (кресла) должна обеспечивать поддержание рациональной рабочей позы при работе на персональной ЭВМ, позволять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14:paraId="707E28FE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Тип рабочего стула (кресла) должен выбираться в зависимости от характера и продолжительности работы с учетом роста пользователя.</w:t>
      </w:r>
    </w:p>
    <w:p w14:paraId="32F78718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Высота рабочей поверхности стола для взрослых пользователей должна регулироваться в пределах 680-800 мм, при отсутствии такой возможности высота рабочей поверхности стола должна составлять 725 мм.</w:t>
      </w:r>
    </w:p>
    <w:p w14:paraId="5D067012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Рабочий стол должен иметь пространство для ног высотой не менее 600 мм, шириной - не менее 500 мм, глубиной на уровне колен - не менее 450 мм и на уровне вытянутых ног - не менее 650 мм.</w:t>
      </w:r>
    </w:p>
    <w:p w14:paraId="5B063FE6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Рабочее место должно быть оборудовано подставкой для ног, имеющей ширину не менее 300 мм, глубину - не менее 400 мм, регулировку по высоте в пределах до 150 мм и по углу наклона опорной поверхности подставки до 20 градусов. Поверхность подставки должна быть рифленой и иметь по переднему краю бортик высотой 10 мм.</w:t>
      </w:r>
    </w:p>
    <w:p w14:paraId="19CE40D6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Рабочее место с персональной ЭВМ целесообразно оснастить легко перемещаемым пюпитром для документов.</w:t>
      </w:r>
    </w:p>
    <w:p w14:paraId="189A02E6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Клавиатуру следует располагать на поверхности стола на расстоянии 100-300 мм от края, обращенного к пользователю, или на специальной регулируемой по высоте рабочей поверхности, отделенной от основной столешницы.</w:t>
      </w:r>
    </w:p>
    <w:p w14:paraId="676DEB06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14:paraId="7EDE2B3A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Поверхность сиденья, спинки и других элементов стула (кресла) должна быть полумягкой, с нескользящим, неэлектризующимся и воздухопроницаемым покрытием, обеспечивающим легкую очистку от загрязнений.</w:t>
      </w:r>
    </w:p>
    <w:p w14:paraId="2C2D5F69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Экран видеомонитора должен находиться от глаз пользователя на оптимальном расстоянии 600-700 мм, но не ближе 500 мм с учетом размеров алфавитно-цифровых знаков и символов.</w:t>
      </w:r>
    </w:p>
    <w:p w14:paraId="63B2050D" w14:textId="77777777" w:rsidR="00BA29E5" w:rsidRPr="00AB70E5" w:rsidRDefault="00BA29E5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lastRenderedPageBreak/>
        <w:t>В помещениях с персональными ЭВМ ежедневно должна проводиться влажная уборка.</w:t>
      </w:r>
    </w:p>
    <w:p w14:paraId="6BC5C24C" w14:textId="77777777" w:rsidR="00D90CC0" w:rsidRPr="00AB70E5" w:rsidRDefault="00D90CC0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74FFB57" w14:textId="52FA0B6E" w:rsidR="00F715AA" w:rsidRPr="00AB70E5" w:rsidRDefault="00F715AA" w:rsidP="00240F90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0E5">
        <w:rPr>
          <w:rFonts w:ascii="Times New Roman" w:hAnsi="Times New Roman" w:cs="Times New Roman"/>
          <w:b/>
          <w:bCs/>
          <w:sz w:val="28"/>
          <w:szCs w:val="28"/>
        </w:rPr>
        <w:t>44 Причины поражения электрическим током и основные мероприятия по защите от электротравматизма</w:t>
      </w:r>
    </w:p>
    <w:p w14:paraId="5CBF9E5F" w14:textId="77777777" w:rsidR="006C24BA" w:rsidRDefault="006C24BA" w:rsidP="00240F90">
      <w:pPr>
        <w:pStyle w:val="NoSpacing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Основные причины поражения электрическим током:</w:t>
      </w:r>
    </w:p>
    <w:p w14:paraId="3E2B77DB" w14:textId="77777777" w:rsidR="006C24BA" w:rsidRPr="00EB3EE0" w:rsidRDefault="006C24BA" w:rsidP="00240F90">
      <w:pPr>
        <w:pStyle w:val="NoSpacing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Условно их можно разделить на организационные, технологические,</w:t>
      </w:r>
    </w:p>
    <w:p w14:paraId="24A1E221" w14:textId="77777777" w:rsidR="006C24BA" w:rsidRPr="00EB3EE0" w:rsidRDefault="006C24BA" w:rsidP="00240F90">
      <w:pPr>
        <w:pStyle w:val="NoSpacing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санитарно-гигиенические и психофизиологические причины.</w:t>
      </w:r>
    </w:p>
    <w:p w14:paraId="716CD018" w14:textId="77777777" w:rsidR="006C24BA" w:rsidRPr="00EB3EE0" w:rsidRDefault="006C24BA" w:rsidP="00240F90">
      <w:pPr>
        <w:pStyle w:val="NoSpacing"/>
        <w:numPr>
          <w:ilvl w:val="0"/>
          <w:numId w:val="1"/>
        </w:numPr>
        <w:ind w:left="0" w:firstLine="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Организационные причины включают в себя низкий уровень образования,</w:t>
      </w:r>
    </w:p>
    <w:p w14:paraId="76782D30" w14:textId="77777777" w:rsidR="006C24BA" w:rsidRPr="00EB3EE0" w:rsidRDefault="006C24BA" w:rsidP="00240F90">
      <w:pPr>
        <w:pStyle w:val="NoSpacing"/>
        <w:ind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профессиональной подготовки работника, отсутствие достаточного опыта и</w:t>
      </w:r>
    </w:p>
    <w:p w14:paraId="7B6A9008" w14:textId="77777777" w:rsidR="006C24BA" w:rsidRPr="00EB3EE0" w:rsidRDefault="006C24BA" w:rsidP="00240F90">
      <w:pPr>
        <w:pStyle w:val="NoSpacing"/>
        <w:ind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навыков в работе, пренебрежение требованиями безопасности, недисциплинированность, безответственность (нарушение инструкций, технических указаний, правил эксплуатации и т.п.)</w:t>
      </w:r>
    </w:p>
    <w:p w14:paraId="42247E03" w14:textId="77777777" w:rsidR="006C24BA" w:rsidRPr="00C06B01" w:rsidRDefault="006C24BA" w:rsidP="00240F90">
      <w:pPr>
        <w:pStyle w:val="NoSpacing"/>
        <w:numPr>
          <w:ilvl w:val="0"/>
          <w:numId w:val="1"/>
        </w:numPr>
        <w:ind w:left="0" w:firstLine="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06B01">
        <w:rPr>
          <w:rStyle w:val="markedcontent"/>
          <w:rFonts w:ascii="Times New Roman" w:hAnsi="Times New Roman" w:cs="Times New Roman"/>
          <w:sz w:val="28"/>
          <w:szCs w:val="28"/>
        </w:rPr>
        <w:t>Технологические причины – это низкий технический уровень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06B01">
        <w:rPr>
          <w:rStyle w:val="markedcontent"/>
          <w:rFonts w:ascii="Times New Roman" w:hAnsi="Times New Roman" w:cs="Times New Roman"/>
          <w:sz w:val="28"/>
          <w:szCs w:val="28"/>
        </w:rPr>
        <w:t>оборудования и технологий, несоответствие их характеристик мировым</w:t>
      </w:r>
    </w:p>
    <w:p w14:paraId="0D0323B7" w14:textId="77777777" w:rsidR="006C24BA" w:rsidRPr="00EB3EE0" w:rsidRDefault="006C24BA" w:rsidP="00240F90">
      <w:pPr>
        <w:pStyle w:val="NoSpacing"/>
        <w:ind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стандартам, неисправность оборудования и нарушение технологических</w:t>
      </w:r>
    </w:p>
    <w:p w14:paraId="4C7DE92A" w14:textId="77777777" w:rsidR="006C24BA" w:rsidRPr="00EB3EE0" w:rsidRDefault="006C24BA" w:rsidP="00240F90">
      <w:pPr>
        <w:pStyle w:val="NoSpacing"/>
        <w:ind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процессов, низкий уровень эффективности защитных мер, неисправность</w:t>
      </w:r>
    </w:p>
    <w:p w14:paraId="1566C741" w14:textId="77777777" w:rsidR="006C24BA" w:rsidRPr="00EB3EE0" w:rsidRDefault="006C24BA" w:rsidP="00240F90">
      <w:pPr>
        <w:pStyle w:val="NoSpacing"/>
        <w:ind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средств защиты и приспособлений.</w:t>
      </w:r>
    </w:p>
    <w:p w14:paraId="22F6B7AC" w14:textId="77777777" w:rsidR="006C24BA" w:rsidRPr="00EB3EE0" w:rsidRDefault="006C24BA" w:rsidP="00240F90">
      <w:pPr>
        <w:pStyle w:val="NoSpacing"/>
        <w:numPr>
          <w:ilvl w:val="0"/>
          <w:numId w:val="1"/>
        </w:numPr>
        <w:ind w:left="0" w:hanging="284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Санитарно-гигиенические причины включают в себя несоответствие требованиям санитарных норм (правил, стандартов), характеристик производственной среды (освещение, микроклимат, шумы, вибрация, различные излучения и т.п.). Эти причины способствуют более быстрому снижению работоспособности, ведут к утомлению и как следствие – нарушению координации движения, снижению внимания и повышению вероятности травмирования.</w:t>
      </w:r>
    </w:p>
    <w:p w14:paraId="6DF0F7A8" w14:textId="77777777" w:rsidR="006C24BA" w:rsidRDefault="006C24BA" w:rsidP="00240F90">
      <w:pPr>
        <w:pStyle w:val="NoSpacing"/>
        <w:numPr>
          <w:ilvl w:val="0"/>
          <w:numId w:val="1"/>
        </w:numPr>
        <w:ind w:left="0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Психофизиологические причины – это физические и нервно-психические перегрузки, состояние утомления и другие психические состояния, возникающие в результате внешних воздействий или присущих данной личности, способствующие утомлению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5059CE62" w14:textId="77777777" w:rsidR="006C24BA" w:rsidRDefault="006C24BA" w:rsidP="00240F90">
      <w:pPr>
        <w:pStyle w:val="NoSpacing"/>
        <w:ind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Основными причинами поражения электрическим током являются: </w:t>
      </w:r>
    </w:p>
    <w:p w14:paraId="204F643D" w14:textId="77777777" w:rsidR="006C24BA" w:rsidRDefault="006C24BA" w:rsidP="00240F90">
      <w:pPr>
        <w:pStyle w:val="NoSpacing"/>
        <w:numPr>
          <w:ilvl w:val="0"/>
          <w:numId w:val="2"/>
        </w:numPr>
        <w:ind w:left="28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Случайное прикосновение к токоведущим частям, находящимся под напряжением в результате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20C53B73" w14:textId="77777777" w:rsidR="006C24BA" w:rsidRDefault="006C24BA" w:rsidP="00240F90">
      <w:pPr>
        <w:pStyle w:val="NoSpacing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ошибочных действий при проведении работ; </w:t>
      </w:r>
    </w:p>
    <w:p w14:paraId="49866299" w14:textId="77777777" w:rsidR="006C24BA" w:rsidRDefault="006C24BA" w:rsidP="00273BB6">
      <w:pPr>
        <w:pStyle w:val="NoSpacing"/>
        <w:ind w:left="142" w:firstLine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неисправности защитных средств, которыми пострадавший касался токоведущих частей и др., </w:t>
      </w:r>
    </w:p>
    <w:p w14:paraId="43816DC9" w14:textId="77777777" w:rsidR="006C24BA" w:rsidRPr="00AB70E5" w:rsidRDefault="006C24BA" w:rsidP="00240F90">
      <w:pPr>
        <w:pStyle w:val="NoSpacing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а также приближение на опасное расстояние к высоковольтным </w:t>
      </w:r>
      <w:r w:rsidRPr="00AB70E5">
        <w:rPr>
          <w:rFonts w:ascii="Times New Roman" w:hAnsi="Times New Roman" w:cs="Times New Roman"/>
          <w:sz w:val="28"/>
          <w:szCs w:val="28"/>
        </w:rPr>
        <w:br/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частям, из-за чего может произойти пробой. </w:t>
      </w:r>
    </w:p>
    <w:p w14:paraId="575D8891" w14:textId="77777777" w:rsidR="006C24BA" w:rsidRDefault="006C24BA" w:rsidP="00240F90">
      <w:pPr>
        <w:pStyle w:val="NoSpacing"/>
        <w:numPr>
          <w:ilvl w:val="0"/>
          <w:numId w:val="2"/>
        </w:numPr>
        <w:ind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Появление напряжения на металлических конструктивных частях электрооборудования в результате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3A4D06A1" w14:textId="77777777" w:rsidR="006C24BA" w:rsidRDefault="006C24BA" w:rsidP="00240F90">
      <w:pPr>
        <w:pStyle w:val="NoSpacing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повреждения изоляции токоведущих частей; </w:t>
      </w:r>
    </w:p>
    <w:p w14:paraId="3804342B" w14:textId="77777777" w:rsidR="006C24BA" w:rsidRDefault="006C24BA" w:rsidP="00240F90">
      <w:pPr>
        <w:pStyle w:val="NoSpacing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-замыкание фазы на землю</w:t>
      </w:r>
    </w:p>
    <w:p w14:paraId="14521BC2" w14:textId="77777777" w:rsidR="006C24BA" w:rsidRPr="00AB70E5" w:rsidRDefault="006C24BA" w:rsidP="00240F90">
      <w:pPr>
        <w:pStyle w:val="NoSpacing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падение провода (находящегося под напряжением) на конструктивные части </w:t>
      </w:r>
      <w:r w:rsidRPr="00AB70E5">
        <w:rPr>
          <w:rFonts w:ascii="Times New Roman" w:hAnsi="Times New Roman" w:cs="Times New Roman"/>
          <w:sz w:val="28"/>
          <w:szCs w:val="28"/>
        </w:rPr>
        <w:br/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электрооборудования и др. </w:t>
      </w:r>
    </w:p>
    <w:p w14:paraId="2CFF958E" w14:textId="77777777" w:rsidR="006C24BA" w:rsidRDefault="006C24BA" w:rsidP="00240F90">
      <w:pPr>
        <w:pStyle w:val="NoSpacing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3. Появление напряжения на отключенных токоведущих частях в результате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64192547" w14:textId="77777777" w:rsidR="006C24BA" w:rsidRDefault="006C24BA" w:rsidP="00240F90">
      <w:pPr>
        <w:pStyle w:val="NoSpacing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ошибочного включения установки, </w:t>
      </w:r>
    </w:p>
    <w:p w14:paraId="33B7F394" w14:textId="77777777" w:rsidR="006C24BA" w:rsidRDefault="006C24BA" w:rsidP="00240F90">
      <w:pPr>
        <w:pStyle w:val="NoSpacing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замыкания между отключенными и находящимися под напряжением токоведущими частями, </w:t>
      </w:r>
    </w:p>
    <w:p w14:paraId="330845FD" w14:textId="77777777" w:rsidR="006C24BA" w:rsidRPr="00C06B01" w:rsidRDefault="006C24BA" w:rsidP="00240F90">
      <w:pPr>
        <w:pStyle w:val="NoSpacing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разряда молнии в электроустановку и др. </w:t>
      </w:r>
    </w:p>
    <w:p w14:paraId="5F71D0DA" w14:textId="77777777" w:rsidR="006C24BA" w:rsidRDefault="006C24BA" w:rsidP="00240F90">
      <w:pPr>
        <w:pStyle w:val="NoSpacing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4. Возникновение напряжения шага на участке земли, где находится человек, в результате замыкания фазы на землю, выноса потенциала протяженным токопроводящим предметом (трубопроводом, железнодорожными рельсами), неисправностей в устройстве защитного заземления и др.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Напряжением шага называется напряжение между точками земли, обусловленное растеканием тока замыкания на землю при одновременном касании их ногами человека.</w:t>
      </w:r>
    </w:p>
    <w:p w14:paraId="77D3929E" w14:textId="1C597863" w:rsidR="00AB70E5" w:rsidRPr="00AB70E5" w:rsidRDefault="00AB70E5" w:rsidP="00240F90">
      <w:pPr>
        <w:pStyle w:val="NoSpacing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Мероприятия по предупреждению электротравматизма бывают </w:t>
      </w:r>
      <w:r w:rsidRPr="00AB70E5">
        <w:rPr>
          <w:rFonts w:ascii="Times New Roman" w:hAnsi="Times New Roman" w:cs="Times New Roman"/>
          <w:sz w:val="28"/>
          <w:szCs w:val="28"/>
        </w:rPr>
        <w:br/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организационными и техническими. Организационные мероприятия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включают в себя: требования к персоналу</w:t>
      </w:r>
      <w:r w:rsidR="00DC65D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(возраст, медицинское освидетельствование, обучение, проверка знаний и др.);</w:t>
      </w:r>
      <w:r w:rsidR="00DC65D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назначение лиц, ответственных за организацию и производство работ;</w:t>
      </w:r>
      <w:r w:rsidR="00DC65D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оформление наряда (распоряжения) на производство работ; осуществление</w:t>
      </w:r>
      <w:r w:rsidR="00DC65D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допуска к проведению работ; организацию надзора за проведением работ и др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. К инженерно-техническим мероприятиям относят использование малого напряжения, изоляция, кожухов и других ограждений, автоматических блокировок и отключений, защитного заземления, зануления и т.д.</w:t>
      </w:r>
    </w:p>
    <w:p w14:paraId="6387E25D" w14:textId="77777777" w:rsidR="00AB70E5" w:rsidRPr="00AB70E5" w:rsidRDefault="00AB70E5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Меры по предотвращению электротравматизма. </w:t>
      </w:r>
    </w:p>
    <w:p w14:paraId="46A6EBB2" w14:textId="77777777" w:rsidR="00426E56" w:rsidRDefault="00AB70E5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1.Заземление (зануление) корпусов электрооборудования. </w:t>
      </w:r>
    </w:p>
    <w:p w14:paraId="7CC549EF" w14:textId="0D92143F" w:rsidR="00426E56" w:rsidRDefault="00426E56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Защитное заземление представляет собой преднамеренное электрическое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соединение металлических частей оборудования (например, корпусов), 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оказаться под напряжением в результате нарушения изоляции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токоведущих частей оборудования (и по другим причинам), с землей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посредством заземляющего устройства. 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нормальных рабочих условиях ток не течет через заземленные соединения. При аварийном состоянии цепи величина электрического тока (через заземленные соединения с низким сопротивлением)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достаточно высока для того, чтобы расплавить предохранители или вызвать действие защиты, которая снимет электрическое питание с электрооборудования. </w:t>
      </w:r>
      <w:r w:rsidR="001C5978" w:rsidRPr="001C59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Защитное заземление применяется в сетях, изолированных от земли</w:t>
      </w:r>
      <w:r w:rsidR="001C5978" w:rsidRPr="001C59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(трехфазные трехпроводные сети с изолированной от земли нейтралью,</w:t>
      </w:r>
      <w:r w:rsidR="001C5978" w:rsidRPr="001C59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двухпроводные сети переменного и постоянного тока с изолированными от земли проводами или полюсами). Заземлению подлежат корпуса и другие части электрооборудования, на которых может оказаться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напряжение, во всех случаях при величине номинального напряжения электропитания 380 В переменного тока и 440 В постоянного тока и выше; при номинальных напряжениях равных и выше 42 В (50 Гц) и 110 В помещениях с</w:t>
      </w:r>
      <w:r w:rsidR="00C900FB" w:rsidRPr="00C900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признаками повышенной и особой опасности и в наружных условиях; во взрывоопасных помещениях при любых значениях постоянного и переменного напряжения.</w:t>
      </w:r>
    </w:p>
    <w:p w14:paraId="381F5B67" w14:textId="5F2E4735" w:rsidR="00EB0BF6" w:rsidRDefault="00EB0BF6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Зануление представляет собой преднамеренное электрическое соединение к неоднократно заземленному защитному проводнику сети </w:t>
      </w:r>
      <w:r w:rsidR="007C62DF" w:rsidRPr="00EB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токопроводящих</w:t>
      </w:r>
      <w:r w:rsidRPr="00EB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частей оборудования (например, металлического корпуса), которые могут оказаться под напряжением в результате замыкания электропитания на эти части или корпус</w:t>
      </w:r>
    </w:p>
    <w:p w14:paraId="084B62D3" w14:textId="1D798B1F" w:rsidR="00DE764E" w:rsidRPr="00DE764E" w:rsidRDefault="00DE764E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76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наличии зануления опасность электропоражения при прикосновении к зануленным частям (корпусу) оборудования и при замыкании на них питающего напряжения сети устраняется отключением оборудования от сети в результате срабатывания отключающего устройства (например, перегорания</w:t>
      </w:r>
    </w:p>
    <w:p w14:paraId="0D6E93B3" w14:textId="2720B2F8" w:rsidR="00DE764E" w:rsidRDefault="00DE764E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764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плавкой вставки предохранителя), вызванного большим током короткого замыкания.</w:t>
      </w:r>
    </w:p>
    <w:p w14:paraId="0BD04D20" w14:textId="3FB0E41A" w:rsidR="00FD6489" w:rsidRPr="00FD6489" w:rsidRDefault="00FD6489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Защитное отключение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устройство, автоматически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отключающее установку или участок электрической сети при возникновении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них опасности поражения человека электрическим током.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опасность может возникнуть при замыкании электропитания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установки на ее корпус, снижении сопротивления изоляции проводов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электрической сети относительно земли ниже допустимого значения,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появления в сети более высокого напряжения, при прикосновении человека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токоведущим частям при выполнении работ под напряжением и т.п. При этом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место изменение некоторых электрических параметров сети 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электроустановки. Например, могут измениться напряжение корпуса установки</w:t>
      </w:r>
    </w:p>
    <w:p w14:paraId="512B6E22" w14:textId="77777777" w:rsidR="00FD6489" w:rsidRPr="00FD6489" w:rsidRDefault="00FD6489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 земли, ток замыкания с корпуса на землю, напряжение фаз</w:t>
      </w:r>
    </w:p>
    <w:p w14:paraId="2C7EA159" w14:textId="0A2D0052" w:rsidR="00FD6489" w:rsidRPr="00AB70E5" w:rsidRDefault="00FD6489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 земли и т.п.</w:t>
      </w:r>
    </w:p>
    <w:p w14:paraId="6DD70D70" w14:textId="48204548" w:rsidR="00AB70E5" w:rsidRPr="00AB70E5" w:rsidRDefault="00883F5E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.Применение двойной изоляции. Ручные электрические машины с двойной изоляцией не требуется заземлять. На корпусе такой машины должен быть специальный знак (квадрат в квадрате). 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.Подключение и отключение электрооборудования разрешается производить только электротехническому персоналу с группой безопасности не ниже 3. </w:t>
      </w:r>
    </w:p>
    <w:p w14:paraId="365269CB" w14:textId="6716CBB7" w:rsidR="00AB70E5" w:rsidRPr="00AB70E5" w:rsidRDefault="00883F5E" w:rsidP="00240F90">
      <w:pPr>
        <w:spacing w:after="0" w:line="240" w:lineRule="auto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.Применение средств защиты (диэлектрических перчаток, ковров, бот и галош, подставок, изолирующего инструмента и т. д.).</w:t>
      </w:r>
    </w:p>
    <w:p w14:paraId="7FDB55A6" w14:textId="77777777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6953C26" w14:textId="336AA9B5" w:rsidR="00F715AA" w:rsidRPr="00AB70E5" w:rsidRDefault="00F715AA" w:rsidP="00240F90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0E5">
        <w:rPr>
          <w:rFonts w:ascii="Times New Roman" w:hAnsi="Times New Roman" w:cs="Times New Roman"/>
          <w:b/>
          <w:bCs/>
          <w:sz w:val="28"/>
          <w:szCs w:val="28"/>
        </w:rPr>
        <w:t>61 Понятие гигиены труда и производственной санитарии</w:t>
      </w:r>
    </w:p>
    <w:p w14:paraId="1E78223B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Гигиена труда –</w:t>
      </w: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медицинская наука, изучающая воздействие трудовой деятельности и окружающей производственной среды на организм </w:t>
      </w: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работающих с целью разработки санитарно-гигиенических нормативов и практических мероприятий, направленных на создание наиболее благоприятных условий труда и обеспечение высокого уровня состояния здоровья и трудоспособности коллектива.</w:t>
      </w:r>
    </w:p>
    <w:p w14:paraId="01C5F446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Производственная санитария –</w:t>
      </w: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организационных, санитарно-гигиенических мероприятий, технических средств и методов, предотвращающих или уменьшающих воздействие на работающих вредных производственных факторов до значений, не превышающих допустимые.</w:t>
      </w:r>
    </w:p>
    <w:p w14:paraId="2238D5CF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Гигиена труда и производственная санитария являются основой для изучения организации труда и практической деятельности в области санитарной охраны труда. Они изучают:</w:t>
      </w:r>
    </w:p>
    <w:p w14:paraId="796F1866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формы и методы организации трудовых процессов, изучение в процессе работы физиологических функций и работоспособности у работающих, режим труда и отдыха;</w:t>
      </w:r>
    </w:p>
    <w:p w14:paraId="36080CB9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особенности производственных процессов, оборудования и материалов, с которыми соприкасаются работающие, с точки зрения влияния на их здоровье;</w:t>
      </w:r>
    </w:p>
    <w:p w14:paraId="6DDCDEDC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санитарные условия труда, состояние здоровья и заболеваемость рабочих коллективов и отдельных профессиональных групп, подвергающихся воздействию различных неблагоприятных факторов производственной среды;</w:t>
      </w:r>
    </w:p>
    <w:p w14:paraId="4D5E8CF7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состояние и гигиеническая эффективность санитарно-технических устройств и установок (вентиляционные, осветительные, санитарно-бытовые устройства);</w:t>
      </w:r>
    </w:p>
    <w:p w14:paraId="3F52C110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состояние и эффективность средств индивидуальной защиты. На основе проведенных исследований разрабатываются:</w:t>
      </w:r>
    </w:p>
    <w:p w14:paraId="64C55AC7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гигиенические требования к проектированию, рационализации технических процессов и оборудования, повышению эффективности</w:t>
      </w:r>
    </w:p>
    <w:p w14:paraId="02386794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санитарно-технических установок, стандартизации сырья и готовой продукции и т.п.</w:t>
      </w:r>
    </w:p>
    <w:p w14:paraId="48EA3FBA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обоснования для гигиенического нормирования и законодательного регламентирования условий труда на производстве, устройства и содержания промышленных предприятий;</w:t>
      </w:r>
    </w:p>
    <w:p w14:paraId="5D9BADCB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мероприятия по физиологической рационализации трудового процесса и организации рабочих мест (режим труда и отдыха, рабочая мебель, рабочая поза, рационализация рабочих движений и т.д.);</w:t>
      </w:r>
    </w:p>
    <w:p w14:paraId="386732D1" w14:textId="77777777" w:rsidR="002E125B" w:rsidRPr="00AB70E5" w:rsidRDefault="002E125B" w:rsidP="00240F90">
      <w:pPr>
        <w:pStyle w:val="NoSpacing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мероприятия по личной гигиене.</w:t>
      </w:r>
    </w:p>
    <w:p w14:paraId="1DFD49C4" w14:textId="77777777" w:rsidR="002E125B" w:rsidRPr="00AB70E5" w:rsidRDefault="002E125B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25A544E" w14:textId="77777777" w:rsidR="00F715AA" w:rsidRPr="00AB70E5" w:rsidRDefault="00F715AA" w:rsidP="00240F90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0E5">
        <w:rPr>
          <w:rFonts w:ascii="Times New Roman" w:hAnsi="Times New Roman" w:cs="Times New Roman"/>
          <w:b/>
          <w:bCs/>
          <w:sz w:val="28"/>
          <w:szCs w:val="28"/>
        </w:rPr>
        <w:t>87 Предотвращение распространения пожара за пределы очага</w:t>
      </w:r>
    </w:p>
    <w:p w14:paraId="154DFE69" w14:textId="51E2F7F1" w:rsidR="00E2776D" w:rsidRPr="00AB70E5" w:rsidRDefault="00E2776D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Предотвращение пожара достигается комплексом профилактических мер,</w:t>
      </w:r>
      <w:r w:rsidR="00F30D96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исключающих образование горючей среды, источников зажигания,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 xml:space="preserve">поддержание температуры горючей среды ниже максимально </w:t>
      </w:r>
      <w:r w:rsidRPr="00AB70E5">
        <w:rPr>
          <w:rFonts w:ascii="Times New Roman" w:hAnsi="Times New Roman" w:cs="Times New Roman"/>
          <w:sz w:val="28"/>
          <w:szCs w:val="28"/>
        </w:rPr>
        <w:lastRenderedPageBreak/>
        <w:t>допустимой до горючести и давления в горючей среде ниже максимально допустимого до горючести и др.</w:t>
      </w:r>
    </w:p>
    <w:p w14:paraId="2B0A5ED8" w14:textId="63CE2721" w:rsidR="00E2776D" w:rsidRPr="00AB70E5" w:rsidRDefault="00E2776D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Предотвращение образования горючей среды обеспечивается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регламентацией допустимых концентраций горючих газов, паров и взвесей в воздухе, а также кислорода или других окислителей.</w:t>
      </w:r>
    </w:p>
    <w:p w14:paraId="76D12FD6" w14:textId="2B3F543C" w:rsidR="00E2776D" w:rsidRPr="00AB70E5" w:rsidRDefault="00E2776D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Предотвращение образования в горючей среде источников зажигания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д</w:t>
      </w:r>
      <w:r w:rsidRPr="00AB70E5">
        <w:rPr>
          <w:rFonts w:ascii="Times New Roman" w:hAnsi="Times New Roman" w:cs="Times New Roman"/>
          <w:sz w:val="28"/>
          <w:szCs w:val="28"/>
        </w:rPr>
        <w:t>остигается соответствующим исполнением,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применением и режимом эксплуатации машин и механизмов, материалов и изделий, могущих явиться источником зажигания горючей среды, применением соответствующего электрооборудования и технологического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процесса, устройством молниезащиты зданий и сооружений, регламентацией допустимой температуры нагрева поверхностей оборудования, допустимой энергией искрового разряда,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ликвидацией условий для теплового, химического и микробиологического самовозгорания обращающихся веществ, материалов и изделий.</w:t>
      </w:r>
    </w:p>
    <w:p w14:paraId="4C824105" w14:textId="77777777" w:rsidR="007165BC" w:rsidRPr="00AB70E5" w:rsidRDefault="00E2776D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К профилактическим мерам также относятся: </w:t>
      </w:r>
    </w:p>
    <w:p w14:paraId="31F43B57" w14:textId="3752484B" w:rsidR="007165BC" w:rsidRPr="00AB70E5" w:rsidRDefault="00E2776D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применение негорючих и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="007C62DF" w:rsidRPr="00AB70E5">
        <w:rPr>
          <w:rFonts w:ascii="Times New Roman" w:hAnsi="Times New Roman" w:cs="Times New Roman"/>
          <w:sz w:val="28"/>
          <w:szCs w:val="28"/>
        </w:rPr>
        <w:t>трудно горючих</w:t>
      </w:r>
      <w:r w:rsidRPr="00AB70E5">
        <w:rPr>
          <w:rFonts w:ascii="Times New Roman" w:hAnsi="Times New Roman" w:cs="Times New Roman"/>
          <w:sz w:val="28"/>
          <w:szCs w:val="28"/>
        </w:rPr>
        <w:t xml:space="preserve"> веществ и материалов;</w:t>
      </w:r>
    </w:p>
    <w:p w14:paraId="545B6132" w14:textId="77777777" w:rsidR="007165BC" w:rsidRPr="00AB70E5" w:rsidRDefault="00E2776D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 ограничение количества горючих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веществ;</w:t>
      </w:r>
    </w:p>
    <w:p w14:paraId="079267DE" w14:textId="77777777" w:rsidR="007165BC" w:rsidRPr="00AB70E5" w:rsidRDefault="00E2776D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 предотвращение распространения пожара за пределы очага;</w:t>
      </w:r>
    </w:p>
    <w:p w14:paraId="72136AF1" w14:textId="77777777" w:rsidR="007165BC" w:rsidRPr="00AB70E5" w:rsidRDefault="00E2776D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применение конструкций объектов с регламентированными пределами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огнестойкости и горючести;</w:t>
      </w:r>
    </w:p>
    <w:p w14:paraId="23AEFACD" w14:textId="2C1D109F" w:rsidR="00E2776D" w:rsidRPr="00AB70E5" w:rsidRDefault="00E2776D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 создание условий для эвакуации людей;</w:t>
      </w:r>
    </w:p>
    <w:p w14:paraId="0AD84C90" w14:textId="77777777" w:rsidR="00E2776D" w:rsidRPr="00AB70E5" w:rsidRDefault="00E2776D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применение средств защиты людей и системы противодымной защиты;</w:t>
      </w:r>
    </w:p>
    <w:p w14:paraId="4045DE17" w14:textId="77777777" w:rsidR="007165BC" w:rsidRPr="00AB70E5" w:rsidRDefault="00E2776D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применение средств пожарной сигнализации и средств извещения о пожаре; </w:t>
      </w:r>
    </w:p>
    <w:p w14:paraId="46E788E5" w14:textId="5365DD10" w:rsidR="000725B5" w:rsidRPr="00AB70E5" w:rsidRDefault="00E2776D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организация пожарной охраны объекта и др.</w:t>
      </w:r>
    </w:p>
    <w:p w14:paraId="5140EE7E" w14:textId="77777777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Ограничение количества горючих веществ достигается регламентацией</w:t>
      </w:r>
    </w:p>
    <w:p w14:paraId="430A25D9" w14:textId="77777777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их количества (массы, объема), наличием аварийного слива, периодической</w:t>
      </w:r>
    </w:p>
    <w:p w14:paraId="775ADA02" w14:textId="77777777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очисткой помещений, коммуникаций и аппаратуры от горючих отходов,</w:t>
      </w:r>
    </w:p>
    <w:p w14:paraId="736A794E" w14:textId="77777777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регламентацией рабочих мест, на которых используются пожароопасные</w:t>
      </w:r>
    </w:p>
    <w:p w14:paraId="1F18E605" w14:textId="4F98D66E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вещества и др.</w:t>
      </w:r>
    </w:p>
    <w:p w14:paraId="6D44F58F" w14:textId="35A4A494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Изоляция горючей среды обеспечивается максимальной механизацией 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автоматизацией технологических процессов, применением для пожароопасных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веществ герметизированного оборудования и тары.</w:t>
      </w:r>
    </w:p>
    <w:p w14:paraId="098D5947" w14:textId="77777777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Предотвращение распространения пожара обеспечивается устройством</w:t>
      </w:r>
    </w:p>
    <w:p w14:paraId="2126CE0C" w14:textId="57644EFD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противопожарных преград (стен, зон, поясов, защитных полос, занавесов 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т.п.), применением средств, предотвращающих или ограничивающих розлив 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растекание жидкостей при пожаре и др.</w:t>
      </w:r>
    </w:p>
    <w:p w14:paraId="786B06CC" w14:textId="45170A36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Профилактические меры по предотвращению пожаров условно можно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разделить на организационные, эксплуатационные, технические и режимные.</w:t>
      </w:r>
    </w:p>
    <w:p w14:paraId="778AD75C" w14:textId="472C27D4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lastRenderedPageBreak/>
        <w:t>Организационные мероприятия по обеспечению пожарной безопасности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включают в себя:</w:t>
      </w:r>
    </w:p>
    <w:p w14:paraId="5C388DA9" w14:textId="4B84A88A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организацию обеспечения персонала и граждан правилами пожарной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безопасности;</w:t>
      </w:r>
    </w:p>
    <w:p w14:paraId="4CDE2B2D" w14:textId="12A6FA08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разработку норм и правил по пожарной безопасности, инструкций о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порядке работы с пожароопасными веществами и материалами, поведении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людей при возникновении пожара и др.</w:t>
      </w:r>
    </w:p>
    <w:p w14:paraId="4DB1EC77" w14:textId="3571609E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Эксплуатационные мероприятия предусматривают соответствующую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эксплуатацию оборудования, содержание зданий и территорий.</w:t>
      </w:r>
    </w:p>
    <w:p w14:paraId="289F4656" w14:textId="10172738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Технические меры заключаются в соблюдении противопожарных норм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при сооружении зданий, устройстве отопления и вентиляции, выборе 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монтаже оборудования, устройстве грозозащиты и защиты от статического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э</w:t>
      </w:r>
      <w:r w:rsidRPr="00AB70E5">
        <w:rPr>
          <w:rFonts w:ascii="Times New Roman" w:hAnsi="Times New Roman" w:cs="Times New Roman"/>
          <w:sz w:val="28"/>
          <w:szCs w:val="28"/>
        </w:rPr>
        <w:t>лектричества.</w:t>
      </w:r>
    </w:p>
    <w:p w14:paraId="05DE9E4F" w14:textId="1FD53268" w:rsidR="007165BC" w:rsidRPr="00AB70E5" w:rsidRDefault="007165BC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Режимные мероприятия направлены на ограничение или запрещение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разведения огня, производства электро- и газосварочных работ, а также курение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 неустановленных местах и др.</w:t>
      </w:r>
    </w:p>
    <w:p w14:paraId="50FB7162" w14:textId="77777777" w:rsidR="00853919" w:rsidRPr="00AB70E5" w:rsidRDefault="00853919" w:rsidP="00240F9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853919" w:rsidRPr="00AB70E5" w:rsidSect="00240F90">
      <w:pgSz w:w="11906" w:h="16838"/>
      <w:pgMar w:top="1418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5883"/>
    <w:multiLevelType w:val="hybridMultilevel"/>
    <w:tmpl w:val="D188064A"/>
    <w:lvl w:ilvl="0" w:tplc="979CE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C75343"/>
    <w:multiLevelType w:val="hybridMultilevel"/>
    <w:tmpl w:val="26ECA61E"/>
    <w:lvl w:ilvl="0" w:tplc="D6C61AC4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70360455">
    <w:abstractNumId w:val="0"/>
  </w:num>
  <w:num w:numId="2" w16cid:durableId="2122340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39"/>
    <w:rsid w:val="000725B5"/>
    <w:rsid w:val="000D2623"/>
    <w:rsid w:val="001C5978"/>
    <w:rsid w:val="00240F90"/>
    <w:rsid w:val="00273BB6"/>
    <w:rsid w:val="002E125B"/>
    <w:rsid w:val="00404CBE"/>
    <w:rsid w:val="00426E56"/>
    <w:rsid w:val="00446D36"/>
    <w:rsid w:val="005A0CFC"/>
    <w:rsid w:val="00662B29"/>
    <w:rsid w:val="006C24BA"/>
    <w:rsid w:val="007165BC"/>
    <w:rsid w:val="007A3C9D"/>
    <w:rsid w:val="007B1139"/>
    <w:rsid w:val="007C62DF"/>
    <w:rsid w:val="00853919"/>
    <w:rsid w:val="00883F5E"/>
    <w:rsid w:val="00A735D9"/>
    <w:rsid w:val="00AB70E5"/>
    <w:rsid w:val="00BA29E5"/>
    <w:rsid w:val="00C900FB"/>
    <w:rsid w:val="00D90CC0"/>
    <w:rsid w:val="00DB7BAD"/>
    <w:rsid w:val="00DC1B96"/>
    <w:rsid w:val="00DC65DF"/>
    <w:rsid w:val="00DE764E"/>
    <w:rsid w:val="00E2776D"/>
    <w:rsid w:val="00EB0BF6"/>
    <w:rsid w:val="00EF653F"/>
    <w:rsid w:val="00F30D96"/>
    <w:rsid w:val="00F715AA"/>
    <w:rsid w:val="00F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9905"/>
  <w15:chartTrackingRefBased/>
  <w15:docId w15:val="{58D67F3B-AE94-49B7-80E6-CBC1540B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BA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A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DefaultParagraphFont"/>
    <w:rsid w:val="002E125B"/>
  </w:style>
  <w:style w:type="character" w:customStyle="1" w:styleId="markedcontent">
    <w:name w:val="markedcontent"/>
    <w:basedOn w:val="DefaultParagraphFont"/>
    <w:rsid w:val="002E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2910</Words>
  <Characters>16590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2</cp:revision>
  <dcterms:created xsi:type="dcterms:W3CDTF">2024-06-03T19:44:00Z</dcterms:created>
  <dcterms:modified xsi:type="dcterms:W3CDTF">2024-06-03T19:44:00Z</dcterms:modified>
</cp:coreProperties>
</file>