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8E0A" w14:textId="680D92CD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19 Основные требования предъявляемые к помещениям с ПЭВМ</w:t>
      </w:r>
    </w:p>
    <w:p w14:paraId="2105E5DE" w14:textId="1B722DEF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Эти требования установлены </w:t>
      </w:r>
      <w:bookmarkStart w:id="0" w:name="_Hlk83239953"/>
      <w:r w:rsidRPr="00AB70E5">
        <w:rPr>
          <w:rFonts w:ascii="Times New Roman" w:hAnsi="Times New Roman" w:cs="Times New Roman"/>
          <w:sz w:val="28"/>
          <w:szCs w:val="28"/>
        </w:rPr>
        <w:t xml:space="preserve">Санитарными нормами и правилами «Требования при работе с видеодисплейными терминалами и электронно-вычислительными машинами», утвержденными постановлением </w:t>
      </w:r>
      <w:bookmarkStart w:id="1" w:name="_Hlk83239944"/>
      <w:r w:rsidRPr="00AB70E5">
        <w:rPr>
          <w:rFonts w:ascii="Times New Roman" w:hAnsi="Times New Roman" w:cs="Times New Roman"/>
          <w:sz w:val="28"/>
          <w:szCs w:val="28"/>
        </w:rPr>
        <w:t xml:space="preserve">Министерства здравоохранения Республики Беларусь от 28 июня 2013 г. № 59. </w:t>
      </w:r>
      <w:bookmarkEnd w:id="1"/>
    </w:p>
    <w:p w14:paraId="7A503C4D" w14:textId="64615005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3240150"/>
      <w:bookmarkEnd w:id="0"/>
      <w:r w:rsidRPr="00AB70E5">
        <w:rPr>
          <w:rFonts w:ascii="Times New Roman" w:hAnsi="Times New Roman" w:cs="Times New Roman"/>
          <w:sz w:val="28"/>
          <w:szCs w:val="28"/>
        </w:rPr>
        <w:t xml:space="preserve">Помещения с </w:t>
      </w:r>
      <w:r w:rsidR="00E76E63">
        <w:rPr>
          <w:rFonts w:ascii="Times New Roman" w:hAnsi="Times New Roman" w:cs="Times New Roman"/>
          <w:sz w:val="28"/>
          <w:szCs w:val="28"/>
        </w:rPr>
        <w:t>П</w:t>
      </w:r>
      <w:r w:rsidRPr="00AB70E5">
        <w:rPr>
          <w:rFonts w:ascii="Times New Roman" w:hAnsi="Times New Roman" w:cs="Times New Roman"/>
          <w:sz w:val="28"/>
          <w:szCs w:val="28"/>
        </w:rPr>
        <w:t>ЭВМ должны иметь естественное и искусственное освещение. 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процессом.</w:t>
      </w:r>
    </w:p>
    <w:p w14:paraId="226B5B29" w14:textId="463FC578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Площадь рабочего места для пользователей ВДТ, ЭВМ и ПЭВМ на базе электронно-лучевой трубки должна составлять не менее 6 кв. м.</w:t>
      </w:r>
    </w:p>
    <w:p w14:paraId="0B94FCF4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ВДТ, ЭВМ и ПЭВМ на базе электронно-лучевой трубки может составлять не менее 4,5 кв. м при следующих условиях:</w:t>
      </w:r>
    </w:p>
    <w:p w14:paraId="6DB8D3EF" w14:textId="473699F2" w:rsidR="00BA29E5" w:rsidRPr="00AB70E5" w:rsidRDefault="00CC4948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A29E5" w:rsidRPr="00AB70E5">
        <w:rPr>
          <w:rFonts w:ascii="Times New Roman" w:hAnsi="Times New Roman" w:cs="Times New Roman"/>
          <w:sz w:val="28"/>
          <w:szCs w:val="28"/>
        </w:rPr>
        <w:t>отсутствие на рабочем месте периферийных устройств (принтер, сканер и другое);</w:t>
      </w:r>
    </w:p>
    <w:p w14:paraId="66A779F9" w14:textId="23DF31CF" w:rsidR="00BA29E5" w:rsidRPr="00AB70E5" w:rsidRDefault="00CC4948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A29E5" w:rsidRPr="00AB70E5">
        <w:rPr>
          <w:rFonts w:ascii="Times New Roman" w:hAnsi="Times New Roman" w:cs="Times New Roman"/>
          <w:sz w:val="28"/>
          <w:szCs w:val="28"/>
        </w:rPr>
        <w:t>продолжительность работы должна составлять не более 4 ч в день.</w:t>
      </w:r>
    </w:p>
    <w:p w14:paraId="41FF32ED" w14:textId="109073C2" w:rsidR="00BA29E5" w:rsidRPr="00AB70E5" w:rsidRDefault="00AD23B2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для рабочих мест на</w:t>
      </w:r>
      <w:r w:rsidR="00BA29E5" w:rsidRPr="00AB70E5">
        <w:rPr>
          <w:rFonts w:ascii="Times New Roman" w:hAnsi="Times New Roman" w:cs="Times New Roman"/>
          <w:sz w:val="28"/>
          <w:szCs w:val="28"/>
        </w:rPr>
        <w:t xml:space="preserve"> базе плоских дискретных экранов (жидкокристаллические, плазменные и </w:t>
      </w:r>
      <w:proofErr w:type="gramStart"/>
      <w:r w:rsidR="00BA29E5" w:rsidRPr="00AB70E5">
        <w:rPr>
          <w:rFonts w:ascii="Times New Roman" w:hAnsi="Times New Roman" w:cs="Times New Roman"/>
          <w:sz w:val="28"/>
          <w:szCs w:val="28"/>
        </w:rPr>
        <w:t xml:space="preserve">другие) </w:t>
      </w:r>
      <w:r>
        <w:rPr>
          <w:rFonts w:ascii="Times New Roman" w:hAnsi="Times New Roman" w:cs="Times New Roman"/>
          <w:sz w:val="28"/>
          <w:szCs w:val="28"/>
        </w:rPr>
        <w:t xml:space="preserve"> площадь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9E5" w:rsidRPr="00AB70E5">
        <w:rPr>
          <w:rFonts w:ascii="Times New Roman" w:hAnsi="Times New Roman" w:cs="Times New Roman"/>
          <w:sz w:val="28"/>
          <w:szCs w:val="28"/>
        </w:rPr>
        <w:t>должна составлять не менее 4,5 кв. м.</w:t>
      </w:r>
    </w:p>
    <w:p w14:paraId="76519665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возведении и реконструкции зданий с помещениями для ВДТ, ЭВМ и ПЭВМ эти помещения следует проектировать высотой от пола до потолка не менее 3,0 м.</w:t>
      </w:r>
    </w:p>
    <w:p w14:paraId="33039AE7" w14:textId="38025524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размещении рабочих мест с ВДТ, ЭВМ и ПЭВМ расстояние между рабочими столами с мониторами (в направлении тыла поверхности одного монитора и экрана другого монитора) должно быть не менее 2,0 м, а расстояние между боковыми поверхностями мониторов - не менее 1,2 м.</w:t>
      </w:r>
    </w:p>
    <w:p w14:paraId="2C5A4D49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Рабочие места с ВДТ, ЭВМ и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14:paraId="1F53BA4B" w14:textId="454C44A3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Рабочие </w:t>
      </w:r>
      <w:proofErr w:type="gramStart"/>
      <w:r w:rsidRPr="00AB70E5">
        <w:rPr>
          <w:rFonts w:ascii="Times New Roman" w:hAnsi="Times New Roman" w:cs="Times New Roman"/>
          <w:sz w:val="28"/>
          <w:szCs w:val="28"/>
        </w:rPr>
        <w:t>места</w:t>
      </w:r>
      <w:proofErr w:type="gramEnd"/>
      <w:r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="008554D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B70E5">
        <w:rPr>
          <w:rFonts w:ascii="Times New Roman" w:hAnsi="Times New Roman" w:cs="Times New Roman"/>
          <w:sz w:val="28"/>
          <w:szCs w:val="28"/>
        </w:rPr>
        <w:t>выполн</w:t>
      </w:r>
      <w:r w:rsidR="008554D9">
        <w:rPr>
          <w:rFonts w:ascii="Times New Roman" w:hAnsi="Times New Roman" w:cs="Times New Roman"/>
          <w:sz w:val="28"/>
          <w:szCs w:val="28"/>
        </w:rPr>
        <w:t>яется</w:t>
      </w:r>
      <w:r w:rsidRPr="00AB70E5">
        <w:rPr>
          <w:rFonts w:ascii="Times New Roman" w:hAnsi="Times New Roman" w:cs="Times New Roman"/>
          <w:sz w:val="28"/>
          <w:szCs w:val="28"/>
        </w:rPr>
        <w:t xml:space="preserve"> творческ</w:t>
      </w:r>
      <w:r w:rsidR="008554D9">
        <w:rPr>
          <w:rFonts w:ascii="Times New Roman" w:hAnsi="Times New Roman" w:cs="Times New Roman"/>
          <w:sz w:val="28"/>
          <w:szCs w:val="28"/>
        </w:rPr>
        <w:t>ая</w:t>
      </w:r>
      <w:r w:rsidRPr="00AB70E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554D9">
        <w:rPr>
          <w:rFonts w:ascii="Times New Roman" w:hAnsi="Times New Roman" w:cs="Times New Roman"/>
          <w:sz w:val="28"/>
          <w:szCs w:val="28"/>
        </w:rPr>
        <w:t>а</w:t>
      </w:r>
      <w:r w:rsidRPr="00AB70E5">
        <w:rPr>
          <w:rFonts w:ascii="Times New Roman" w:hAnsi="Times New Roman" w:cs="Times New Roman"/>
          <w:sz w:val="28"/>
          <w:szCs w:val="28"/>
        </w:rPr>
        <w:t>, требующ</w:t>
      </w:r>
      <w:r w:rsidR="008554D9">
        <w:rPr>
          <w:rFonts w:ascii="Times New Roman" w:hAnsi="Times New Roman" w:cs="Times New Roman"/>
          <w:sz w:val="28"/>
          <w:szCs w:val="28"/>
        </w:rPr>
        <w:t xml:space="preserve">ая </w:t>
      </w:r>
      <w:r w:rsidRPr="00AB70E5">
        <w:rPr>
          <w:rFonts w:ascii="Times New Roman" w:hAnsi="Times New Roman" w:cs="Times New Roman"/>
          <w:sz w:val="28"/>
          <w:szCs w:val="28"/>
        </w:rPr>
        <w:t>значительного умственного напряжения или высокой концентрации внимания, рекомендуется изолировать друг от друга перегородками высотой 1,5—2,0 м.</w:t>
      </w:r>
    </w:p>
    <w:p w14:paraId="6A1EA1BD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83241132"/>
      <w:bookmarkEnd w:id="2"/>
      <w:r w:rsidRPr="00AB70E5">
        <w:rPr>
          <w:rFonts w:ascii="Times New Roman" w:hAnsi="Times New Roman" w:cs="Times New Roman"/>
          <w:sz w:val="28"/>
          <w:szCs w:val="28"/>
        </w:rPr>
        <w:t>Помещения, где размещаются рабочие места с ВДТ, ЭВМ и ПЭВМ, должны быть оборудованы защитным заземлением (занулением) в соответствии с техническими требованиями по эксплуатации.</w:t>
      </w:r>
    </w:p>
    <w:p w14:paraId="342FCF57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Запрещается размещать рабочие места с ВДТ, ЭВМ и ПЭВМ на расстоянии менее 10 м от силовых кабелей, вводов и высоковольтных трансформаторов.</w:t>
      </w:r>
    </w:p>
    <w:p w14:paraId="293203DD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Помещения, в которых для работы используются преимущественно ВДТ, ЭВМ и ПЭВМ (диспетчерские, операторские, расчетные, классы и другие), не должны граничить с помещениями, в которых уровни шума и вибрации превышают нормируемые значения для данной категории проводимых в них работ и их типа (механические цеха, мастерские, гимнастические залы и другие) согласно Санитарным нормам и правилам, устанавливающим ПДУ шума на рабочих местах, в помещениях жилых и общественных зданий.</w:t>
      </w:r>
    </w:p>
    <w:p w14:paraId="7ECB0528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Звукоизоляция ограждающих конструкций помещений с ВДТ, ЭВМ и ПЭВМ должна обеспечивать нормируемые параметры шума в них.</w:t>
      </w:r>
    </w:p>
    <w:p w14:paraId="4D91C17F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 с ВДТ, ЭВМ и ПЭВМ должны оборудоваться системами отопления, кондиционирования воздуха или эффективной приточно-вытяжной вентиляцией.</w:t>
      </w:r>
    </w:p>
    <w:p w14:paraId="6BB9099D" w14:textId="099F86A6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Нормируемые параметры микроклимата, ионного состава воздуха, содержание вредных веществ в нем должны отвечать требованиям Гигиенического норматива «Предельно допустимые уровни нормируемых параметров при работе с </w:t>
      </w:r>
      <w:r w:rsidR="005E1550">
        <w:rPr>
          <w:rFonts w:ascii="Times New Roman" w:hAnsi="Times New Roman" w:cs="Times New Roman"/>
          <w:sz w:val="28"/>
          <w:szCs w:val="28"/>
        </w:rPr>
        <w:t xml:space="preserve">ВДТ </w:t>
      </w:r>
      <w:r w:rsidRPr="00AB70E5">
        <w:rPr>
          <w:rFonts w:ascii="Times New Roman" w:hAnsi="Times New Roman" w:cs="Times New Roman"/>
          <w:sz w:val="28"/>
          <w:szCs w:val="28"/>
        </w:rPr>
        <w:t>и</w:t>
      </w:r>
      <w:r w:rsidR="005E1550">
        <w:rPr>
          <w:rFonts w:ascii="Times New Roman" w:hAnsi="Times New Roman" w:cs="Times New Roman"/>
          <w:sz w:val="28"/>
          <w:szCs w:val="28"/>
        </w:rPr>
        <w:t xml:space="preserve"> ЭВМ</w:t>
      </w:r>
      <w:r w:rsidRPr="00AB70E5">
        <w:rPr>
          <w:rFonts w:ascii="Times New Roman" w:hAnsi="Times New Roman" w:cs="Times New Roman"/>
          <w:sz w:val="28"/>
          <w:szCs w:val="28"/>
        </w:rPr>
        <w:t>», утвержденного постановлением Министерства здравоохранения Республики Беларусь от 28 июня 2013 г. № 59.</w:t>
      </w:r>
    </w:p>
    <w:p w14:paraId="34B2BC21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Освещенность на поверхности стола в зоне размещения рабочего документа должна быть 300-500 люкс. Освещение не должно создавать бликов на поверхности экрана. Освещенность поверхности экрана не должна быть более 300 люкс.</w:t>
      </w:r>
    </w:p>
    <w:p w14:paraId="47E80DA3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Полимерные материалы, используемые для внутренней отделки интерьера помещений с ВДТ, ЭВМ и ПЭВМ, должны соответствовать требованиям санитарных норм и правил, устанавливающих критерии гигиенической безопасности полимерных и полимеросодержащих материалов, изделий и конструкций, применяемых в промышленном и гражданском строительстве.</w:t>
      </w:r>
    </w:p>
    <w:p w14:paraId="2C600347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Запрещается применение полимерных материалов (древесностружечные плиты, слоистый бумажный пластик, синтетические ковровые покрытия и др.) для отделки внутреннего интерьера помещений с ВДТ, ЭВМ и ПЭВМ в учреждениях образования.</w:t>
      </w:r>
    </w:p>
    <w:p w14:paraId="7A6A8532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Оконные проемы в помещениях с персональными ЭВМ должны быть оборудованы регулируемыми светозащитными устройствами типа: жалюзи, занавеси, внешние козырьки и др.</w:t>
      </w:r>
    </w:p>
    <w:p w14:paraId="63B2050D" w14:textId="6C558A9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  <w:r w:rsidR="000D4EEF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 помещениях с персональными ЭВМ ежедневно должна проводиться влажная уборка.</w:t>
      </w:r>
      <w:bookmarkEnd w:id="3"/>
    </w:p>
    <w:p w14:paraId="6BC5C24C" w14:textId="77777777" w:rsidR="00D90CC0" w:rsidRPr="00AB70E5" w:rsidRDefault="00D90CC0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4FFB57" w14:textId="52FA0B6E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44 Причины поражения электрическим током и основные мероприятия по защите от электротравматизма</w:t>
      </w:r>
    </w:p>
    <w:p w14:paraId="5CBF9E5F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Основные причины поражения электрическим током:</w:t>
      </w:r>
    </w:p>
    <w:p w14:paraId="3E2B77DB" w14:textId="77777777" w:rsidR="006C24BA" w:rsidRPr="00EB3EE0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Условно их можно разделить на организационные, технологические,</w:t>
      </w:r>
    </w:p>
    <w:p w14:paraId="24A1E221" w14:textId="77777777" w:rsidR="006C24BA" w:rsidRPr="00EB3EE0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и психофизиологические причины.</w:t>
      </w:r>
    </w:p>
    <w:p w14:paraId="7B6A9008" w14:textId="02C334B0" w:rsidR="006C24BA" w:rsidRPr="00282C22" w:rsidRDefault="006C24BA" w:rsidP="002343B4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Организационные причины включают в себя низкий уровень образования,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профессиональной подготовки работника, отсутствие достаточного опыта и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навыков в работе, пренебрежение требованиями безопасности, недисциплинированность, безответственность (нарушение инструкций, технических указаний, правил эксплуатации и т.п.)</w:t>
      </w:r>
    </w:p>
    <w:p w14:paraId="1566C741" w14:textId="5823C2B7" w:rsidR="006C24BA" w:rsidRPr="00282C22" w:rsidRDefault="006C24BA" w:rsidP="003B26F7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Технологические причины – это низкий технический уровень оборудования и технологий, несоответствие их характеристик мировым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стандартам, неисправность оборудования и нарушение технологических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процессов, низкий уровень эффективности защитных мер, неисправность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средств защиты и приспособлений.</w:t>
      </w:r>
    </w:p>
    <w:p w14:paraId="22F6B7AC" w14:textId="77777777" w:rsidR="006C24BA" w:rsidRPr="00EB3EE0" w:rsidRDefault="006C24BA" w:rsidP="00240F90">
      <w:pPr>
        <w:pStyle w:val="a3"/>
        <w:numPr>
          <w:ilvl w:val="0"/>
          <w:numId w:val="1"/>
        </w:numPr>
        <w:ind w:left="0" w:hanging="284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причины включают в себя несоответствие требованиям санитарных норм (правил, стандартов), характеристик производственной среды (освещение, микроклимат, шумы, вибрация, различные излучения и т.п.). Эти причины способствуют более быстрому снижению работоспособности, ведут к утомлению и как следствие – нарушению координации движения, снижению внимания и повышению вероятности травмирования.</w:t>
      </w:r>
    </w:p>
    <w:p w14:paraId="6DF0F7A8" w14:textId="6EF1BFCB" w:rsidR="006C24BA" w:rsidRDefault="006C24BA" w:rsidP="00240F90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Психофизиологические причины – это физические и нервно-психические перегрузки, состояние утомления и другие психические состояния, возникающие в результате внешних воздействий или присущих данной личности, способствующие утомлению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5059CE62" w14:textId="77777777" w:rsidR="006C24BA" w:rsidRDefault="006C24BA" w:rsidP="00240F90">
      <w:pPr>
        <w:pStyle w:val="a3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Основными причинами поражения электрическим током являются: </w:t>
      </w:r>
    </w:p>
    <w:p w14:paraId="204F643D" w14:textId="77777777" w:rsidR="006C24BA" w:rsidRDefault="006C24BA" w:rsidP="00240F90">
      <w:pPr>
        <w:pStyle w:val="a3"/>
        <w:numPr>
          <w:ilvl w:val="0"/>
          <w:numId w:val="2"/>
        </w:numPr>
        <w:ind w:left="28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Случайное прикосновение к токоведущим частям, находящимся под напряжением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20C53B73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ошибочных действий при проведении работ; </w:t>
      </w:r>
    </w:p>
    <w:p w14:paraId="49866299" w14:textId="77777777" w:rsidR="006C24BA" w:rsidRDefault="006C24BA" w:rsidP="00273BB6">
      <w:pPr>
        <w:pStyle w:val="a3"/>
        <w:ind w:left="142" w:firstLine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неисправности защитных средств, которыми пострадавший касался токоведущих частей и др., </w:t>
      </w:r>
    </w:p>
    <w:p w14:paraId="43816DC9" w14:textId="77777777" w:rsidR="006C24BA" w:rsidRPr="00AB70E5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а также приближение на опасное расстояние к высоковольтным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частям, из-за чего может произойти пробой. </w:t>
      </w:r>
    </w:p>
    <w:p w14:paraId="575D8891" w14:textId="77777777" w:rsidR="006C24BA" w:rsidRDefault="006C24BA" w:rsidP="00240F90">
      <w:pPr>
        <w:pStyle w:val="a3"/>
        <w:numPr>
          <w:ilvl w:val="0"/>
          <w:numId w:val="2"/>
        </w:numPr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Появление напряжения на металлических конструктивных частях электрооборудования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3A4D06A1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повреждения изоляции токоведущих частей; </w:t>
      </w:r>
    </w:p>
    <w:p w14:paraId="3804342B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-замыкание фазы на землю</w:t>
      </w:r>
    </w:p>
    <w:p w14:paraId="14521BC2" w14:textId="4B57BC5E" w:rsidR="006C24BA" w:rsidRPr="00AB70E5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падение провода (находящегося под напряжением) на конструктивные части электрооборудования и др. </w:t>
      </w:r>
    </w:p>
    <w:p w14:paraId="2CFF958E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3. Появление напряжения на отключенных токоведущих частях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64192547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ошибочного включения установки, </w:t>
      </w:r>
    </w:p>
    <w:p w14:paraId="33B7F394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замыкания между отключенными и находящимися под напряжением токоведущими частями, </w:t>
      </w:r>
    </w:p>
    <w:p w14:paraId="330845FD" w14:textId="77777777" w:rsidR="006C24BA" w:rsidRPr="00C06B01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разряда молнии в электроустановку и др. </w:t>
      </w:r>
    </w:p>
    <w:p w14:paraId="5F71D0DA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4. Возникновение напряжения шага на участке земли, где находится человек, в результате замыкания фазы на землю, выноса потенциала протяженным токопроводящим предметом (трубопроводом, железнодорожными рельсами), неисправностей в устройстве защитного заземления и др.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Напряжением шага называется напряжение между точками земли, обусловленное растеканием тока замыкания на землю при одновременном касании их ногами человека.</w:t>
      </w:r>
    </w:p>
    <w:p w14:paraId="77D3929E" w14:textId="1C597863" w:rsidR="00AB70E5" w:rsidRPr="00AB70E5" w:rsidRDefault="00AB70E5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Мероприятия по предупреждению электротравматизма бывают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организационными и техническими. Организационные мероприятия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включают в себя: требования к персоналу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(возраст, медицинское освидетельствование, обучение, проверка знаний и др.);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назначение лиц, ответственных за организацию и производство работ;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оформление наряда (распоряжения) на производство работ; осуществление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допуска к проведению работ; организацию надзора за проведением работ и др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. К инженерно-техническим мероприятиям относят использование малого напряжения, изоляция, кожухов и других ограждений, автоматических блокировок и отключений, защитного заземления, зануления и т.д.</w:t>
      </w:r>
    </w:p>
    <w:p w14:paraId="6387E25D" w14:textId="77777777" w:rsidR="00AB70E5" w:rsidRPr="00AB70E5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Меры по предотвращению электротравматизма. </w:t>
      </w:r>
    </w:p>
    <w:p w14:paraId="46A6EBB2" w14:textId="77777777" w:rsidR="00426E56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1.Заземление (зануление) корпусов электрооборудования. </w:t>
      </w:r>
    </w:p>
    <w:p w14:paraId="7CC549EF" w14:textId="35E7DA53" w:rsidR="00426E56" w:rsidRDefault="00426E5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заземление представляет собой преднамеренное электрическое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металлических частей оборудования (например, корпусов), 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оказаться под напряжением в результате нарушения изоляции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токоведущих частей оборудования (и по другим причинам), с землей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посредством заземляющего устройства.</w:t>
      </w:r>
    </w:p>
    <w:p w14:paraId="381F5B67" w14:textId="1AAF6AFC" w:rsidR="00EB0BF6" w:rsidRDefault="00EB0BF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Зануление представляет собой преднамеренное электрическое соединение к неоднократно заземленному защитному проводнику сети </w:t>
      </w:r>
      <w:r w:rsidR="007C62DF"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токопроводящих</w:t>
      </w: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частей оборудования (например, металлического корпуса), которые могут оказаться под напряжением в результате замыкания электропитания на эти части или корпус</w:t>
      </w:r>
      <w:r w:rsidR="00282C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6E93B3" w14:textId="0B442111" w:rsidR="00DE764E" w:rsidRPr="00282C22" w:rsidRDefault="00DE764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 наличии зануления опасность электропоражения при прикосновении к зануленным частям (корпусу) оборудования и при замыкании на них питающего напряжения сети устраняется отключением оборудования от сети в результате срабатывания отключающего устройства (например, перегорания</w:t>
      </w:r>
      <w:r w:rsidR="00282C22"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плавкой вставки предохранителя), вызванного большим током короткого замыкания.</w:t>
      </w:r>
    </w:p>
    <w:p w14:paraId="2C7EA159" w14:textId="06DF4651" w:rsidR="00FD6489" w:rsidRPr="000D4EEF" w:rsidRDefault="00FD6489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отключение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устройство, автоматически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отключающее установку или участок электрической сети при возникновении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 опасности поражения человека электрическим током.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Такая опасность может возникнуть при замыкании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электропитания установки на ее корпус, снижении сопротивления изоляции проводов электрической сети относительно земли ниже допустимого значения, появления в сети более высокого напряжения, при прикосновении человека к токоведущим частям при выполнении работ под напряжением и т.п. При этом имеет место изменение некоторых электрических параметров сети или электроустановки. Например, могут измениться напряжение корпуса установки</w:t>
      </w:r>
      <w:r w:rsidR="00282C22"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относительно земли, ток замыкания с корпуса на землю, напряжение фаз</w:t>
      </w:r>
      <w:r w:rsidR="00282C22"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относительно земли и т.п.</w:t>
      </w:r>
    </w:p>
    <w:p w14:paraId="6DD70D70" w14:textId="48204548" w:rsidR="00AB70E5" w:rsidRPr="00AB70E5" w:rsidRDefault="00883F5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.Применение двойной изоляции. Ручные электрические машины с двойной изоляцией не требуется заземлять. На корпусе такой машины должен быть специальный знак (квадрат в квадрате).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.Подключение и отключение электрооборудования разрешается производить только электротехническому персоналу с группой безопасности не ниже 3. </w:t>
      </w:r>
    </w:p>
    <w:p w14:paraId="365269CB" w14:textId="6716CBB7" w:rsidR="00AB70E5" w:rsidRPr="00AB70E5" w:rsidRDefault="00883F5E" w:rsidP="00240F90">
      <w:pPr>
        <w:spacing w:after="0" w:line="240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.Применение средств защиты (диэлектрических перчаток, ковров, бот и галош, подставок, изолирующего инструмента и т. д.).</w:t>
      </w:r>
    </w:p>
    <w:p w14:paraId="7FDB55A6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6953C26" w14:textId="336AA9B5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61 Понятие гигиены труда и производственной санитарии</w:t>
      </w:r>
    </w:p>
    <w:p w14:paraId="1E78223B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Гигиена труда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медицинская наука, изучающая воздействие трудовой деятельности и окружающей производственной среды на организм работающих с целью разработки санитарно-гигиенических нормативов и практических мероприятий, направленных на создание наиболее благоприятных условий труда и обеспечение высокого уровня состояния здоровья и трудоспособности коллектива.</w:t>
      </w:r>
    </w:p>
    <w:p w14:paraId="01C5F446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Производственная санитария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организационных, санитарно-гигиенических мероприятий, технических средств и методов, предотвращающих или уменьшающих воздействие на работающих вредных производственных факторов до значений, не превышающих допустимые.</w:t>
      </w:r>
    </w:p>
    <w:p w14:paraId="2238D5CF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Гигиена труда и производственная санитария являются основой для изучения организации труда и практической деятельности в области санитарной охраны труда. Они изучают:</w:t>
      </w:r>
    </w:p>
    <w:p w14:paraId="796F1866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формы и методы организации трудовых процессов, изучение в процессе работы физиологических функций и работоспособности у работающих, режим труда и отдыха;</w:t>
      </w:r>
    </w:p>
    <w:p w14:paraId="36080CB9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особенности производственных процессов, оборудования и материалов, с которыми соприкасаются работающие, с точки зрения влияния на их здоровье;</w:t>
      </w:r>
    </w:p>
    <w:p w14:paraId="6DDCDEDC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санитарные условия труда, состояние здоровья и заболеваемость рабочих коллективов и отдельных профессиональных групп, подвергающихся воздействию различных неблагоприятных факторов производственной среды;</w:t>
      </w:r>
    </w:p>
    <w:p w14:paraId="4D5E8CF7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состояние и гигиеническая эффективность санитарно-технических устройств и установок (вентиляционные, осветительные, санитарно-бытовые устройства);</w:t>
      </w:r>
    </w:p>
    <w:p w14:paraId="3F52C110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 эффективность средств индивидуальной защиты. На основе проведенных исследований разрабатываются:</w:t>
      </w:r>
    </w:p>
    <w:p w14:paraId="64C55AC7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гигиенические требования к проектированию, рационализации технических процессов и оборудования, повышению эффективности</w:t>
      </w:r>
    </w:p>
    <w:p w14:paraId="02386794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санитарно-технических установок, стандартизации сырья и готовой продукции и т.п.</w:t>
      </w:r>
    </w:p>
    <w:p w14:paraId="48EA3FBA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обоснования для гигиенического нормирования и законодательного регламентирования условий труда на производстве, устройства и содержания промышленных предприятий;</w:t>
      </w:r>
    </w:p>
    <w:p w14:paraId="5D9BADCB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физиологической рационализации трудового процесса и организации рабочих мест (режим труда и отдыха, рабочая мебель, рабочая поза, рационализация рабочих движений и т.д.);</w:t>
      </w:r>
    </w:p>
    <w:p w14:paraId="386732D1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личной гигиене.</w:t>
      </w:r>
    </w:p>
    <w:p w14:paraId="1DFD49C4" w14:textId="77777777" w:rsidR="002E125B" w:rsidRPr="00AB70E5" w:rsidRDefault="002E125B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5A544E" w14:textId="77777777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87 Предотвращение распространения пожара за пределы очага</w:t>
      </w:r>
    </w:p>
    <w:p w14:paraId="154DFE69" w14:textId="51E2F7F1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пожара достигается комплексом профилактических мер,</w:t>
      </w:r>
      <w:r w:rsidR="00F30D96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исключающих образование горючей среды, источников зажигания,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поддержание температуры горючей среды ниже максимально допустимой до горючести и давления в горючей среде ниже максимально допустимого до горючести и др.</w:t>
      </w:r>
    </w:p>
    <w:p w14:paraId="2B0A5ED8" w14:textId="63CE2721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горючей среды обеспечивается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регламентацией допустимых концентраций горючих газов, паров и взвесей в воздухе, а также кислорода или других окислителей.</w:t>
      </w:r>
    </w:p>
    <w:p w14:paraId="76D12FD6" w14:textId="2B3F543C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в горючей среде источников зажигания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д</w:t>
      </w:r>
      <w:r w:rsidRPr="00AB70E5">
        <w:rPr>
          <w:rFonts w:ascii="Times New Roman" w:hAnsi="Times New Roman" w:cs="Times New Roman"/>
          <w:sz w:val="28"/>
          <w:szCs w:val="28"/>
        </w:rPr>
        <w:t>остигается соответствующим исполнением,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применением и режимом эксплуатации машин и механизмов, материалов и изделий, могущих явиться источником зажигания горючей среды, применением соответствующего электрооборудования и технологического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процесса, устройством молниезащиты зданий и сооружений, регламентацией допустимой температуры нагрева поверхностей оборудования, допустимой энергией искрового разряда,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ликвидацией условий для теплового, химического и микробиологического самовозгорания обращающихся веществ, материалов и изделий.</w:t>
      </w:r>
    </w:p>
    <w:p w14:paraId="4C824105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К профилактическим мерам также относятся: </w:t>
      </w:r>
    </w:p>
    <w:p w14:paraId="31F43B57" w14:textId="3752484B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негорючих 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="007C62DF" w:rsidRPr="00AB70E5">
        <w:rPr>
          <w:rFonts w:ascii="Times New Roman" w:hAnsi="Times New Roman" w:cs="Times New Roman"/>
          <w:sz w:val="28"/>
          <w:szCs w:val="28"/>
        </w:rPr>
        <w:t>трудно горючих</w:t>
      </w:r>
      <w:r w:rsidRPr="00AB70E5">
        <w:rPr>
          <w:rFonts w:ascii="Times New Roman" w:hAnsi="Times New Roman" w:cs="Times New Roman"/>
          <w:sz w:val="28"/>
          <w:szCs w:val="28"/>
        </w:rPr>
        <w:t xml:space="preserve"> веществ и материалов;</w:t>
      </w:r>
    </w:p>
    <w:p w14:paraId="545B6132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ограничение количества горючих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веществ;</w:t>
      </w:r>
    </w:p>
    <w:p w14:paraId="079267DE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предотвращение распространения пожара за пределы очага;</w:t>
      </w:r>
    </w:p>
    <w:p w14:paraId="72136AF1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конструкций объектов с регламентированными пределами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огнестойкости и горючести;</w:t>
      </w:r>
    </w:p>
    <w:p w14:paraId="23AEFACD" w14:textId="2C1D109F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создание условий для эвакуации людей;</w:t>
      </w:r>
    </w:p>
    <w:p w14:paraId="0AD84C90" w14:textId="77777777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применение средств защиты людей и системы противодымной защиты;</w:t>
      </w:r>
    </w:p>
    <w:p w14:paraId="4045DE17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применение средств пожарной сигнализации и средств извещения о пожаре; </w:t>
      </w:r>
    </w:p>
    <w:p w14:paraId="46E788E5" w14:textId="5365DD10" w:rsidR="000725B5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организация пожарной охраны объекта и др.</w:t>
      </w:r>
    </w:p>
    <w:p w14:paraId="5140EE7E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Ограничение количества горючих веществ достигается регламентацией</w:t>
      </w:r>
    </w:p>
    <w:p w14:paraId="430A25D9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их количества (массы, объема), наличием аварийного слива, периодической</w:t>
      </w:r>
    </w:p>
    <w:p w14:paraId="775ADA02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очисткой помещений, коммуникаций и аппаратуры от горючих отходов,</w:t>
      </w:r>
    </w:p>
    <w:p w14:paraId="736A794E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регламентацией рабочих мест, на которых используются пожароопасные</w:t>
      </w:r>
    </w:p>
    <w:p w14:paraId="1F18E605" w14:textId="4F98D66E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вещества и др.</w:t>
      </w:r>
    </w:p>
    <w:p w14:paraId="6D44F58F" w14:textId="35A4A494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Изоляция горючей среды обеспечивается максимальной механизацией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автоматизацией технологических процессов, применением для пожароопасных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 герметизированного оборудования и тары.</w:t>
      </w:r>
    </w:p>
    <w:p w14:paraId="098D5947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распространения пожара обеспечивается устройством</w:t>
      </w:r>
    </w:p>
    <w:p w14:paraId="2126CE0C" w14:textId="57644EFD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противопожарных преград (стен, зон, поясов, защитных полос, занавесов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т.п.), применением средств, предотвращающих или ограничивающих розлив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растекание жидкостей при пожаре и др.</w:t>
      </w:r>
    </w:p>
    <w:p w14:paraId="786B06CC" w14:textId="45170A36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Профилактические меры по предотвращению пожаров условно можно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разделить на организационные, эксплуатационные, технические и режимные.</w:t>
      </w:r>
    </w:p>
    <w:p w14:paraId="778AD75C" w14:textId="472C27D4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Организационные мероприятия по обеспечению пожарной безопасности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включают в себя:</w:t>
      </w:r>
    </w:p>
    <w:p w14:paraId="5C388DA9" w14:textId="4B84A88A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организацию обеспечения персонала и граждан правилами пожарной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безопасности;</w:t>
      </w:r>
    </w:p>
    <w:p w14:paraId="4CDE2B2D" w14:textId="12A6FA0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разработку норм и правил по пожарной безопасности, инструкций 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порядке работы с пожароопасными веществами и материалами, поведении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людей при возникновении пожара и др.</w:t>
      </w:r>
    </w:p>
    <w:p w14:paraId="4DB1EC77" w14:textId="3571609E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Эксплуатационные мероприятия предусматривают соответствующую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эксплуатацию оборудования, содержание зданий и территорий.</w:t>
      </w:r>
    </w:p>
    <w:p w14:paraId="289F4656" w14:textId="1017273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Технические меры заключаются в соблюдении противопожарных норм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 сооружении зданий, устройстве отопления и вентиляции, выборе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монтаже оборудования, устройстве грозозащиты и защиты от статического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э</w:t>
      </w:r>
      <w:r w:rsidRPr="00AB70E5">
        <w:rPr>
          <w:rFonts w:ascii="Times New Roman" w:hAnsi="Times New Roman" w:cs="Times New Roman"/>
          <w:sz w:val="28"/>
          <w:szCs w:val="28"/>
        </w:rPr>
        <w:t>лектричества.</w:t>
      </w:r>
    </w:p>
    <w:p w14:paraId="05DE9E4F" w14:textId="1FD5326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Режимные мероприятия направлены на ограничение или запрещение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разведения огня, производства электро- и газосварочных работ, а также курение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 неустановленных местах и др.</w:t>
      </w:r>
    </w:p>
    <w:p w14:paraId="50FB7162" w14:textId="77777777" w:rsidR="00853919" w:rsidRPr="00AB70E5" w:rsidRDefault="00853919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853919" w:rsidRPr="00AB70E5" w:rsidSect="00240F90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883"/>
    <w:multiLevelType w:val="hybridMultilevel"/>
    <w:tmpl w:val="D188064A"/>
    <w:lvl w:ilvl="0" w:tplc="979CE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C75343"/>
    <w:multiLevelType w:val="hybridMultilevel"/>
    <w:tmpl w:val="26ECA61E"/>
    <w:lvl w:ilvl="0" w:tplc="D6C61AC4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9"/>
    <w:rsid w:val="000725B5"/>
    <w:rsid w:val="000D2623"/>
    <w:rsid w:val="000D4EEF"/>
    <w:rsid w:val="001C5978"/>
    <w:rsid w:val="00240F90"/>
    <w:rsid w:val="00273BB6"/>
    <w:rsid w:val="00282C22"/>
    <w:rsid w:val="002B2095"/>
    <w:rsid w:val="002E125B"/>
    <w:rsid w:val="00426E56"/>
    <w:rsid w:val="005A0CFC"/>
    <w:rsid w:val="005C7085"/>
    <w:rsid w:val="005E1550"/>
    <w:rsid w:val="00662B29"/>
    <w:rsid w:val="006C24BA"/>
    <w:rsid w:val="007165BC"/>
    <w:rsid w:val="007A3C9D"/>
    <w:rsid w:val="007B1139"/>
    <w:rsid w:val="007C62DF"/>
    <w:rsid w:val="00853919"/>
    <w:rsid w:val="008554D9"/>
    <w:rsid w:val="00883F5E"/>
    <w:rsid w:val="008937F7"/>
    <w:rsid w:val="00A735D9"/>
    <w:rsid w:val="00AB70E5"/>
    <w:rsid w:val="00AD23B2"/>
    <w:rsid w:val="00BA29E5"/>
    <w:rsid w:val="00C900FB"/>
    <w:rsid w:val="00CC4948"/>
    <w:rsid w:val="00D90CC0"/>
    <w:rsid w:val="00DB7BAD"/>
    <w:rsid w:val="00DC1B96"/>
    <w:rsid w:val="00DC65DF"/>
    <w:rsid w:val="00DE764E"/>
    <w:rsid w:val="00E2776D"/>
    <w:rsid w:val="00E76E63"/>
    <w:rsid w:val="00EB0BF6"/>
    <w:rsid w:val="00EF653F"/>
    <w:rsid w:val="00F30D96"/>
    <w:rsid w:val="00F715AA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905"/>
  <w15:chartTrackingRefBased/>
  <w15:docId w15:val="{58D67F3B-AE94-49B7-80E6-CBC1540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BAD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BA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E125B"/>
  </w:style>
  <w:style w:type="character" w:customStyle="1" w:styleId="markedcontent">
    <w:name w:val="markedcontent"/>
    <w:basedOn w:val="a0"/>
    <w:rsid w:val="002E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AndreySavich</cp:lastModifiedBy>
  <cp:revision>32</cp:revision>
  <dcterms:created xsi:type="dcterms:W3CDTF">2021-08-17T14:11:00Z</dcterms:created>
  <dcterms:modified xsi:type="dcterms:W3CDTF">2021-09-22T19:28:00Z</dcterms:modified>
</cp:coreProperties>
</file>