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1EA4" w14:textId="0F9629AE" w:rsidR="00C40152" w:rsidRPr="00D6582E" w:rsidRDefault="00ED7129" w:rsidP="00C40152">
      <w:pPr>
        <w:pStyle w:val="PrefaceandExecutivesummary"/>
        <w:rPr>
          <w:noProof/>
          <w:lang w:eastAsia="el-GR"/>
        </w:rPr>
      </w:pPr>
      <w:r w:rsidRPr="00D6582E">
        <w:rPr>
          <w:noProof/>
        </w:rPr>
        <w:drawing>
          <wp:anchor distT="0" distB="0" distL="114300" distR="114300" simplePos="0" relativeHeight="251658240" behindDoc="1" locked="0" layoutInCell="1" allowOverlap="1" wp14:anchorId="379D38D3" wp14:editId="65D2DBCC">
            <wp:simplePos x="0" y="0"/>
            <wp:positionH relativeFrom="margin">
              <wp:align>right</wp:align>
            </wp:positionH>
            <wp:positionV relativeFrom="paragraph">
              <wp:posOffset>-991235</wp:posOffset>
            </wp:positionV>
            <wp:extent cx="7547348" cy="10673324"/>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1"/>
                    <a:stretch>
                      <a:fillRect/>
                    </a:stretch>
                  </pic:blipFill>
                  <pic:spPr bwMode="auto">
                    <a:xfrm>
                      <a:off x="0" y="0"/>
                      <a:ext cx="7548272" cy="1067463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7882" w:rsidRPr="00D6582E">
        <w:rPr>
          <w:noProof/>
        </w:rPr>
        <mc:AlternateContent>
          <mc:Choice Requires="wps">
            <w:drawing>
              <wp:anchor distT="0" distB="0" distL="114300" distR="114300" simplePos="0" relativeHeight="251658241" behindDoc="0" locked="0" layoutInCell="1" allowOverlap="1" wp14:anchorId="080FEFD7" wp14:editId="507DA9F6">
                <wp:simplePos x="0" y="0"/>
                <wp:positionH relativeFrom="margin">
                  <wp:posOffset>743585</wp:posOffset>
                </wp:positionH>
                <wp:positionV relativeFrom="topMargin">
                  <wp:posOffset>737235</wp:posOffset>
                </wp:positionV>
                <wp:extent cx="2811145" cy="492125"/>
                <wp:effectExtent l="0" t="0" r="0" b="3175"/>
                <wp:wrapNone/>
                <wp:docPr id="498" name="Text 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1145" cy="492125"/>
                        </a:xfrm>
                        <a:prstGeom prst="rect">
                          <a:avLst/>
                        </a:prstGeom>
                        <a:noFill/>
                        <a:ln w="6350">
                          <a:noFill/>
                        </a:ln>
                      </wps:spPr>
                      <wps:txbx>
                        <w:txbxContent>
                          <w:p w14:paraId="26983C5F" w14:textId="77777777" w:rsidR="00C40152" w:rsidRPr="00843B70" w:rsidRDefault="00C40152" w:rsidP="00C40152">
                            <w:pPr>
                              <w:jc w:val="center"/>
                              <w:rPr>
                                <w:rFonts w:ascii="Segoe UI Black" w:hAnsi="Segoe UI Black"/>
                                <w:color w:val="1283B1"/>
                                <w:spacing w:val="34"/>
                                <w:sz w:val="22"/>
                                <w:lang w:val="en-US"/>
                              </w:rPr>
                            </w:pPr>
                            <w:r w:rsidRPr="00843B70">
                              <w:rPr>
                                <w:rFonts w:ascii="Segoe UI Black" w:hAnsi="Segoe UI Black"/>
                                <w:color w:val="1283B1"/>
                                <w:sz w:val="22"/>
                                <w:szCs w:val="24"/>
                              </w:rPr>
                              <w:t>www.climate-diamond.eu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80FEFD7" id="_x0000_t202" coordsize="21600,21600" o:spt="202" path="m,l,21600r21600,l21600,xe">
                <v:stroke joinstyle="miter"/>
                <v:path gradientshapeok="t" o:connecttype="rect"/>
              </v:shapetype>
              <v:shape id="Text Box 498" o:spid="_x0000_s1026" type="#_x0000_t202" style="position:absolute;left:0;text-align:left;margin-left:58.55pt;margin-top:58.05pt;width:221.35pt;height:38.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" filled="f" stroked="f" strokeweight=".5pt">
                <v:textbox>
                  <w:txbxContent>
                    <w:p w14:paraId="26983C5F" w14:textId="77777777" w:rsidR="00C40152" w:rsidRPr="00843B70" w:rsidRDefault="00C40152" w:rsidP="00C40152">
                      <w:pPr>
                        <w:jc w:val="center"/>
                        <w:rPr>
                          <w:rFonts w:ascii="Segoe UI Black" w:hAnsi="Segoe UI Black"/>
                          <w:color w:val="1283B1"/>
                          <w:spacing w:val="34"/>
                          <w:sz w:val="22"/>
                          <w:lang w:val="en-US"/>
                        </w:rPr>
                      </w:pPr>
                      <w:r w:rsidRPr="00843B70">
                        <w:rPr>
                          <w:rFonts w:ascii="Segoe UI Black" w:hAnsi="Segoe UI Black"/>
                          <w:color w:val="1283B1"/>
                          <w:sz w:val="22"/>
                          <w:szCs w:val="24"/>
                        </w:rPr>
                        <w:t>www.climate-diamond.eu</w:t>
                      </w:r>
                    </w:p>
                  </w:txbxContent>
                </v:textbox>
                <w10:wrap anchorx="margin" anchory="margin"/>
              </v:shape>
            </w:pict>
          </mc:Fallback>
        </mc:AlternateContent>
      </w:r>
      <w:r w:rsidR="00577882" w:rsidRPr="00D6582E">
        <w:rPr>
          <w:noProof/>
        </w:rPr>
        <w:drawing>
          <wp:anchor distT="0" distB="0" distL="114300" distR="114300" simplePos="0" relativeHeight="251658243" behindDoc="0" locked="0" layoutInCell="1" allowOverlap="1" wp14:anchorId="0C524291" wp14:editId="0EC9AF96">
            <wp:simplePos x="0" y="0"/>
            <wp:positionH relativeFrom="page">
              <wp:posOffset>1366080</wp:posOffset>
            </wp:positionH>
            <wp:positionV relativeFrom="paragraph">
              <wp:posOffset>-616683</wp:posOffset>
            </wp:positionV>
            <wp:extent cx="2450465" cy="337820"/>
            <wp:effectExtent l="0" t="0" r="6985" b="5080"/>
            <wp:wrapNone/>
            <wp:docPr id="450" name="Graphic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2450465" cy="337820"/>
                    </a:xfrm>
                    <a:prstGeom prst="rect">
                      <a:avLst/>
                    </a:prstGeom>
                  </pic:spPr>
                </pic:pic>
              </a:graphicData>
            </a:graphic>
            <wp14:sizeRelH relativeFrom="margin">
              <wp14:pctWidth>0</wp14:pctWidth>
            </wp14:sizeRelH>
            <wp14:sizeRelV relativeFrom="margin">
              <wp14:pctHeight>0</wp14:pctHeight>
            </wp14:sizeRelV>
          </wp:anchor>
        </w:drawing>
      </w:r>
      <w:r w:rsidR="00C40152" w:rsidRPr="00D6582E">
        <w:rPr>
          <w:noProof/>
        </w:rPr>
        <w:t xml:space="preserve"> </w:t>
      </w:r>
    </w:p>
    <w:p w14:paraId="0AD020C5" w14:textId="5F03B8D0" w:rsidR="00C40152" w:rsidRPr="00D6582E" w:rsidRDefault="00C40152" w:rsidP="00C40152">
      <w:pPr>
        <w:pStyle w:val="BodyText"/>
        <w:tabs>
          <w:tab w:val="left" w:pos="8232"/>
        </w:tabs>
        <w:spacing w:before="0" w:after="0"/>
        <w:rPr>
          <w:rFonts w:asciiTheme="minorHAnsi" w:hAnsiTheme="minorHAnsi" w:cstheme="minorHAnsi"/>
        </w:rPr>
      </w:pPr>
      <w:r w:rsidRPr="00D6582E">
        <w:rPr>
          <w:rFonts w:asciiTheme="minorHAnsi" w:hAnsiTheme="minorHAnsi" w:cstheme="minorHAnsi"/>
        </w:rPr>
        <w:softHyphen/>
      </w:r>
      <w:r w:rsidRPr="00D6582E">
        <w:rPr>
          <w:rFonts w:asciiTheme="minorHAnsi" w:hAnsiTheme="minorHAnsi" w:cstheme="minorHAnsi"/>
        </w:rPr>
        <w:tab/>
      </w:r>
    </w:p>
    <w:p w14:paraId="6D85D8F7" w14:textId="3AB446C5" w:rsidR="00C40152" w:rsidRPr="00D6582E" w:rsidRDefault="00C40152" w:rsidP="00C40152">
      <w:pPr>
        <w:pStyle w:val="BodyText"/>
        <w:spacing w:before="0" w:after="0"/>
        <w:rPr>
          <w:rFonts w:asciiTheme="minorHAnsi" w:hAnsiTheme="minorHAnsi" w:cstheme="minorHAnsi"/>
        </w:rPr>
      </w:pPr>
    </w:p>
    <w:p w14:paraId="42E16CCC" w14:textId="248EB31E" w:rsidR="00C40152" w:rsidRPr="00D6582E" w:rsidRDefault="00C40152" w:rsidP="00C40152">
      <w:pPr>
        <w:pStyle w:val="BodyText"/>
        <w:spacing w:before="0" w:after="0"/>
        <w:rPr>
          <w:rFonts w:asciiTheme="minorHAnsi" w:hAnsiTheme="minorHAnsi" w:cstheme="minorHAnsi"/>
        </w:rPr>
      </w:pPr>
    </w:p>
    <w:p w14:paraId="5D17ABB2" w14:textId="44B9E161" w:rsidR="00C40152" w:rsidRPr="00D6582E" w:rsidRDefault="00C40152" w:rsidP="00C40152">
      <w:pPr>
        <w:pStyle w:val="BodyText"/>
        <w:spacing w:before="0" w:after="0"/>
        <w:rPr>
          <w:rFonts w:asciiTheme="minorHAnsi" w:hAnsiTheme="minorHAnsi" w:cstheme="minorHAnsi"/>
        </w:rPr>
      </w:pPr>
    </w:p>
    <w:p w14:paraId="7022A07B" w14:textId="35C146BE" w:rsidR="00C40152" w:rsidRPr="00D6582E" w:rsidRDefault="00C40152" w:rsidP="00C40152">
      <w:pPr>
        <w:pStyle w:val="BodyText"/>
        <w:spacing w:before="0" w:after="0"/>
        <w:rPr>
          <w:rFonts w:asciiTheme="minorHAnsi" w:hAnsiTheme="minorHAnsi" w:cstheme="minorHAnsi"/>
        </w:rPr>
      </w:pPr>
    </w:p>
    <w:p w14:paraId="7B738032" w14:textId="1D05707D" w:rsidR="00C40152" w:rsidRPr="00D6582E" w:rsidRDefault="00C40152" w:rsidP="00C40152">
      <w:pPr>
        <w:pStyle w:val="BodyText"/>
        <w:spacing w:before="0" w:after="0"/>
        <w:rPr>
          <w:rFonts w:asciiTheme="minorHAnsi" w:hAnsiTheme="minorHAnsi" w:cstheme="minorHAnsi"/>
        </w:rPr>
      </w:pPr>
    </w:p>
    <w:p w14:paraId="190A0590" w14:textId="78B6E42D" w:rsidR="00C40152" w:rsidRPr="00D6582E" w:rsidRDefault="00C40152" w:rsidP="00C40152">
      <w:pPr>
        <w:pStyle w:val="BodyText"/>
        <w:spacing w:before="0" w:after="0"/>
        <w:rPr>
          <w:rFonts w:asciiTheme="minorHAnsi" w:hAnsiTheme="minorHAnsi" w:cstheme="minorHAnsi"/>
        </w:rPr>
      </w:pPr>
    </w:p>
    <w:p w14:paraId="3084217B" w14:textId="71157C05" w:rsidR="00C40152" w:rsidRPr="00D6582E" w:rsidRDefault="00C40152" w:rsidP="00C40152">
      <w:pPr>
        <w:pStyle w:val="BodyText"/>
        <w:spacing w:before="0" w:after="0"/>
        <w:rPr>
          <w:rFonts w:asciiTheme="minorHAnsi" w:hAnsiTheme="minorHAnsi" w:cstheme="minorHAnsi"/>
        </w:rPr>
      </w:pPr>
    </w:p>
    <w:p w14:paraId="5805400D" w14:textId="35CA3DA2" w:rsidR="00C40152" w:rsidRPr="00D6582E" w:rsidRDefault="00C40152" w:rsidP="00C40152">
      <w:pPr>
        <w:pStyle w:val="BodyText"/>
        <w:spacing w:before="0" w:after="0"/>
        <w:rPr>
          <w:rFonts w:asciiTheme="minorHAnsi" w:hAnsiTheme="minorHAnsi" w:cstheme="minorHAnsi"/>
        </w:rPr>
      </w:pPr>
    </w:p>
    <w:p w14:paraId="5C7720CA" w14:textId="51F7C9AF" w:rsidR="00C40152" w:rsidRPr="00D6582E" w:rsidRDefault="00C40152" w:rsidP="00C40152">
      <w:pPr>
        <w:pStyle w:val="BodyText"/>
        <w:spacing w:before="0" w:after="0"/>
        <w:rPr>
          <w:rFonts w:asciiTheme="minorHAnsi" w:hAnsiTheme="minorHAnsi" w:cstheme="minorHAnsi"/>
        </w:rPr>
      </w:pPr>
    </w:p>
    <w:p w14:paraId="6131DF11" w14:textId="706A28B1" w:rsidR="00C40152" w:rsidRPr="00D6582E" w:rsidRDefault="00C40152" w:rsidP="00C40152">
      <w:pPr>
        <w:pStyle w:val="BodyText"/>
        <w:spacing w:before="0" w:after="0"/>
        <w:rPr>
          <w:rFonts w:asciiTheme="minorHAnsi" w:hAnsiTheme="minorHAnsi" w:cstheme="minorHAnsi"/>
        </w:rPr>
      </w:pPr>
    </w:p>
    <w:p w14:paraId="5147686A" w14:textId="61BA0055" w:rsidR="00C40152" w:rsidRPr="00D6582E" w:rsidRDefault="00C40152" w:rsidP="00C40152">
      <w:pPr>
        <w:pStyle w:val="BodyText"/>
        <w:spacing w:before="0" w:after="0"/>
        <w:rPr>
          <w:rFonts w:asciiTheme="minorHAnsi" w:hAnsiTheme="minorHAnsi" w:cstheme="minorHAnsi"/>
        </w:rPr>
      </w:pPr>
    </w:p>
    <w:p w14:paraId="3B7D9129" w14:textId="7BAD3462" w:rsidR="00C40152" w:rsidRPr="00D6582E" w:rsidRDefault="00C40152" w:rsidP="00C40152">
      <w:pPr>
        <w:pStyle w:val="BodyText"/>
        <w:spacing w:before="0" w:after="0"/>
        <w:rPr>
          <w:rFonts w:asciiTheme="minorHAnsi" w:hAnsiTheme="minorHAnsi" w:cstheme="minorHAnsi"/>
        </w:rPr>
      </w:pPr>
    </w:p>
    <w:p w14:paraId="5B36A5E3" w14:textId="6B988133" w:rsidR="00C40152" w:rsidRPr="00D6582E" w:rsidRDefault="00C40152" w:rsidP="00C40152">
      <w:pPr>
        <w:pStyle w:val="BodyText"/>
        <w:spacing w:before="0" w:after="0"/>
        <w:rPr>
          <w:rFonts w:asciiTheme="minorHAnsi" w:hAnsiTheme="minorHAnsi" w:cstheme="minorHAnsi"/>
        </w:rPr>
      </w:pPr>
    </w:p>
    <w:p w14:paraId="5A86E70E" w14:textId="7E39F7E3" w:rsidR="00C40152" w:rsidRPr="00D6582E" w:rsidRDefault="00C40152" w:rsidP="00C40152">
      <w:pPr>
        <w:pStyle w:val="BodyText"/>
        <w:spacing w:before="0" w:after="0"/>
        <w:rPr>
          <w:rFonts w:asciiTheme="minorHAnsi" w:hAnsiTheme="minorHAnsi" w:cstheme="minorHAnsi"/>
        </w:rPr>
      </w:pPr>
    </w:p>
    <w:p w14:paraId="045AEC04" w14:textId="7A575ED5" w:rsidR="00C40152" w:rsidRPr="00D6582E" w:rsidRDefault="00C40152" w:rsidP="00C40152">
      <w:pPr>
        <w:pStyle w:val="BodyText"/>
        <w:spacing w:before="0" w:after="0"/>
        <w:rPr>
          <w:rFonts w:asciiTheme="minorHAnsi" w:hAnsiTheme="minorHAnsi" w:cstheme="minorHAnsi"/>
        </w:rPr>
      </w:pPr>
    </w:p>
    <w:p w14:paraId="2F1D0675" w14:textId="747CB2D2" w:rsidR="00C40152" w:rsidRPr="00D6582E" w:rsidRDefault="00C40152" w:rsidP="00C40152">
      <w:pPr>
        <w:pStyle w:val="BodyText"/>
        <w:spacing w:before="0" w:after="0"/>
        <w:rPr>
          <w:rFonts w:asciiTheme="minorHAnsi" w:hAnsiTheme="minorHAnsi" w:cstheme="minorHAnsi"/>
        </w:rPr>
      </w:pPr>
    </w:p>
    <w:p w14:paraId="078D8868" w14:textId="196DD64F" w:rsidR="00C40152" w:rsidRPr="00D6582E" w:rsidRDefault="00C40152" w:rsidP="00C40152">
      <w:pPr>
        <w:pStyle w:val="BodyText"/>
        <w:spacing w:before="0" w:after="0"/>
        <w:rPr>
          <w:rFonts w:asciiTheme="minorHAnsi" w:hAnsiTheme="minorHAnsi" w:cstheme="minorHAnsi"/>
        </w:rPr>
      </w:pPr>
    </w:p>
    <w:p w14:paraId="5BB69F59" w14:textId="5900DE8E" w:rsidR="00C40152" w:rsidRPr="00D6582E" w:rsidRDefault="00C40152" w:rsidP="00C40152">
      <w:pPr>
        <w:pStyle w:val="BodyText"/>
        <w:spacing w:before="0" w:after="0"/>
        <w:rPr>
          <w:rFonts w:asciiTheme="minorHAnsi" w:hAnsiTheme="minorHAnsi" w:cstheme="minorHAnsi"/>
        </w:rPr>
      </w:pPr>
    </w:p>
    <w:p w14:paraId="080C0190" w14:textId="62EAF430" w:rsidR="00C40152" w:rsidRPr="00D6582E" w:rsidRDefault="00C40152" w:rsidP="00C40152">
      <w:pPr>
        <w:pStyle w:val="BodyText"/>
        <w:spacing w:before="0" w:after="0"/>
        <w:rPr>
          <w:rFonts w:asciiTheme="minorHAnsi" w:hAnsiTheme="minorHAnsi" w:cstheme="minorHAnsi"/>
        </w:rPr>
      </w:pPr>
    </w:p>
    <w:p w14:paraId="4FA497D3" w14:textId="52EDB610" w:rsidR="00C40152" w:rsidRPr="00D6582E" w:rsidRDefault="00C40152" w:rsidP="00C40152">
      <w:pPr>
        <w:pStyle w:val="BodyText"/>
        <w:spacing w:before="0" w:after="0"/>
        <w:rPr>
          <w:rFonts w:asciiTheme="minorHAnsi" w:hAnsiTheme="minorHAnsi" w:cstheme="minorHAnsi"/>
        </w:rPr>
      </w:pPr>
    </w:p>
    <w:p w14:paraId="7861616D" w14:textId="5F89019B" w:rsidR="00C40152" w:rsidRPr="00D6582E" w:rsidRDefault="00C40152" w:rsidP="00C40152">
      <w:pPr>
        <w:pStyle w:val="BodyText"/>
        <w:spacing w:before="0" w:after="0"/>
        <w:rPr>
          <w:rFonts w:asciiTheme="minorHAnsi" w:hAnsiTheme="minorHAnsi" w:cstheme="minorHAnsi"/>
        </w:rPr>
      </w:pPr>
    </w:p>
    <w:p w14:paraId="4AE38264" w14:textId="399676B1" w:rsidR="00C40152" w:rsidRPr="00D6582E" w:rsidRDefault="00C40152" w:rsidP="00C40152">
      <w:pPr>
        <w:pStyle w:val="BodyText"/>
        <w:spacing w:before="0" w:after="0"/>
        <w:rPr>
          <w:rFonts w:asciiTheme="minorHAnsi" w:hAnsiTheme="minorHAnsi" w:cstheme="minorHAnsi"/>
        </w:rPr>
      </w:pPr>
    </w:p>
    <w:p w14:paraId="150E1078" w14:textId="3B2C584C" w:rsidR="00C40152" w:rsidRPr="00D6582E" w:rsidRDefault="00C40152" w:rsidP="00C40152">
      <w:pPr>
        <w:pStyle w:val="BodyText"/>
        <w:spacing w:before="0" w:after="0"/>
        <w:rPr>
          <w:rFonts w:asciiTheme="minorHAnsi" w:hAnsiTheme="minorHAnsi" w:cstheme="minorHAnsi"/>
        </w:rPr>
      </w:pPr>
    </w:p>
    <w:p w14:paraId="579A92C6" w14:textId="6C5BA30A" w:rsidR="00C40152" w:rsidRPr="00D6582E" w:rsidRDefault="00C40152" w:rsidP="00C40152">
      <w:pPr>
        <w:pStyle w:val="BodyText"/>
        <w:spacing w:before="0" w:after="0"/>
        <w:rPr>
          <w:rFonts w:asciiTheme="minorHAnsi" w:hAnsiTheme="minorHAnsi" w:cstheme="minorHAnsi"/>
        </w:rPr>
      </w:pPr>
    </w:p>
    <w:p w14:paraId="5FFDA532" w14:textId="22F5F42F" w:rsidR="00C40152" w:rsidRPr="00D6582E" w:rsidRDefault="00C40152" w:rsidP="00C40152">
      <w:pPr>
        <w:pStyle w:val="BodyText"/>
        <w:spacing w:before="0" w:after="0"/>
        <w:rPr>
          <w:rFonts w:asciiTheme="minorHAnsi" w:hAnsiTheme="minorHAnsi" w:cstheme="minorHAnsi"/>
        </w:rPr>
      </w:pPr>
    </w:p>
    <w:p w14:paraId="20B76541" w14:textId="5C1CBF95" w:rsidR="00C40152" w:rsidRPr="00D6582E" w:rsidRDefault="00C40152" w:rsidP="00C40152">
      <w:pPr>
        <w:pStyle w:val="BodyText"/>
        <w:tabs>
          <w:tab w:val="left" w:pos="2964"/>
        </w:tabs>
        <w:spacing w:before="0" w:after="0"/>
        <w:rPr>
          <w:rFonts w:asciiTheme="minorHAnsi" w:hAnsiTheme="minorHAnsi" w:cstheme="minorHAnsi"/>
        </w:rPr>
      </w:pPr>
      <w:r w:rsidRPr="00D6582E">
        <w:rPr>
          <w:rFonts w:asciiTheme="minorHAnsi" w:hAnsiTheme="minorHAnsi" w:cstheme="minorHAnsi"/>
        </w:rPr>
        <w:tab/>
      </w:r>
    </w:p>
    <w:p w14:paraId="36B42C48" w14:textId="73DD046C" w:rsidR="00C40152" w:rsidRPr="00D6582E" w:rsidRDefault="00C40152" w:rsidP="00C40152">
      <w:pPr>
        <w:pStyle w:val="BodyText"/>
        <w:spacing w:before="0" w:after="0"/>
        <w:rPr>
          <w:rFonts w:asciiTheme="minorHAnsi" w:hAnsiTheme="minorHAnsi" w:cstheme="minorHAnsi"/>
        </w:rPr>
      </w:pPr>
      <w:r w:rsidRPr="00D6582E">
        <w:rPr>
          <w:rFonts w:asciiTheme="minorHAnsi" w:hAnsiTheme="minorHAnsi" w:cstheme="minorHAnsi"/>
        </w:rPr>
        <w:t xml:space="preserve"> </w:t>
      </w:r>
    </w:p>
    <w:p w14:paraId="39138C71" w14:textId="7DB90892" w:rsidR="00C40152" w:rsidRPr="00D6582E" w:rsidRDefault="00C40152" w:rsidP="00C40152">
      <w:pPr>
        <w:pStyle w:val="BodyText"/>
        <w:spacing w:before="0" w:after="0"/>
        <w:rPr>
          <w:rFonts w:asciiTheme="minorHAnsi" w:hAnsiTheme="minorHAnsi" w:cstheme="minorHAnsi"/>
        </w:rPr>
      </w:pPr>
    </w:p>
    <w:p w14:paraId="3DFF8D10" w14:textId="2858B585" w:rsidR="00C40152" w:rsidRPr="00D6582E" w:rsidRDefault="00C40152" w:rsidP="00C40152">
      <w:pPr>
        <w:pStyle w:val="BodyText"/>
        <w:spacing w:before="0" w:after="0"/>
        <w:rPr>
          <w:rFonts w:asciiTheme="minorHAnsi" w:hAnsiTheme="minorHAnsi" w:cstheme="minorHAnsi"/>
        </w:rPr>
      </w:pPr>
    </w:p>
    <w:p w14:paraId="0FD379A1" w14:textId="233D20EC" w:rsidR="00C40152" w:rsidRPr="00D6582E" w:rsidRDefault="002C472B" w:rsidP="002C472B">
      <w:pPr>
        <w:pStyle w:val="BodyText"/>
        <w:tabs>
          <w:tab w:val="left" w:pos="1300"/>
        </w:tabs>
        <w:spacing w:before="0" w:after="0"/>
        <w:rPr>
          <w:rFonts w:asciiTheme="minorHAnsi" w:hAnsiTheme="minorHAnsi" w:cstheme="minorHAnsi"/>
          <w:sz w:val="28"/>
          <w:szCs w:val="28"/>
        </w:rPr>
      </w:pPr>
      <w:r w:rsidRPr="00D6582E">
        <w:rPr>
          <w:rFonts w:asciiTheme="minorHAnsi" w:hAnsiTheme="minorHAnsi" w:cstheme="minorHAnsi"/>
          <w:sz w:val="28"/>
          <w:szCs w:val="28"/>
        </w:rPr>
        <w:tab/>
      </w:r>
    </w:p>
    <w:p w14:paraId="3EEDCEA9" w14:textId="55522E7F" w:rsidR="00C40152" w:rsidRPr="00D6582E" w:rsidRDefault="00E04485" w:rsidP="00E04485">
      <w:pPr>
        <w:pStyle w:val="BodyText"/>
        <w:tabs>
          <w:tab w:val="left" w:pos="2700"/>
        </w:tabs>
        <w:spacing w:before="0" w:after="0"/>
        <w:rPr>
          <w:rFonts w:asciiTheme="minorHAnsi" w:hAnsiTheme="minorHAnsi" w:cstheme="minorHAnsi"/>
          <w:sz w:val="28"/>
        </w:rPr>
      </w:pPr>
      <w:r w:rsidRPr="00D6582E">
        <w:rPr>
          <w:rFonts w:asciiTheme="minorHAnsi" w:hAnsiTheme="minorHAnsi" w:cstheme="minorHAnsi"/>
          <w:sz w:val="28"/>
        </w:rPr>
        <w:tab/>
      </w:r>
    </w:p>
    <w:p w14:paraId="441DF393" w14:textId="22FB56DF" w:rsidR="00C40152" w:rsidRPr="00D6582E" w:rsidRDefault="00C40152" w:rsidP="00C40152">
      <w:pPr>
        <w:pStyle w:val="BodyText"/>
        <w:tabs>
          <w:tab w:val="left" w:pos="5249"/>
        </w:tabs>
        <w:spacing w:before="0" w:after="0"/>
        <w:rPr>
          <w:rFonts w:asciiTheme="minorHAnsi" w:hAnsiTheme="minorHAnsi" w:cstheme="minorHAnsi"/>
          <w:sz w:val="28"/>
        </w:rPr>
      </w:pPr>
      <w:r w:rsidRPr="00D6582E">
        <w:rPr>
          <w:rFonts w:asciiTheme="minorHAnsi" w:hAnsiTheme="minorHAnsi" w:cstheme="minorHAnsi"/>
          <w:sz w:val="28"/>
        </w:rPr>
        <w:tab/>
      </w:r>
    </w:p>
    <w:p w14:paraId="730072DF" w14:textId="4BB4C41F" w:rsidR="00C40152" w:rsidRPr="00D6582E" w:rsidRDefault="00C40152" w:rsidP="00C40152">
      <w:pPr>
        <w:spacing w:line="240" w:lineRule="auto"/>
        <w:rPr>
          <w:rFonts w:asciiTheme="minorHAnsi" w:hAnsiTheme="minorHAnsi" w:cstheme="minorHAnsi"/>
          <w:noProof/>
          <w:lang w:eastAsia="el-GR"/>
        </w:rPr>
      </w:pPr>
      <w:r w:rsidRPr="00D6582E">
        <w:rPr>
          <w:rFonts w:asciiTheme="minorHAnsi" w:hAnsiTheme="minorHAnsi" w:cstheme="minorHAnsi"/>
          <w:noProof/>
        </w:rPr>
        <w:t xml:space="preserve">       </w:t>
      </w:r>
      <w:r w:rsidRPr="00D6582E">
        <w:rPr>
          <w:rFonts w:asciiTheme="minorHAnsi" w:hAnsiTheme="minorHAnsi" w:cstheme="minorHAnsi"/>
          <w:sz w:val="14"/>
        </w:rPr>
        <w:t xml:space="preserve"> </w:t>
      </w:r>
    </w:p>
    <w:p w14:paraId="7BA696B4" w14:textId="02209B67" w:rsidR="004A01EE" w:rsidRPr="00D6582E" w:rsidRDefault="004A01EE" w:rsidP="003F5612">
      <w:pPr>
        <w:pStyle w:val="BodyText"/>
        <w:tabs>
          <w:tab w:val="left" w:pos="8232"/>
        </w:tabs>
        <w:spacing w:before="0" w:after="0"/>
        <w:rPr>
          <w:rFonts w:asciiTheme="minorHAnsi" w:hAnsiTheme="minorHAnsi" w:cstheme="minorHAnsi"/>
          <w:noProof/>
          <w:lang w:eastAsia="el-GR"/>
        </w:rPr>
      </w:pPr>
    </w:p>
    <w:p w14:paraId="019AE752" w14:textId="026C459C" w:rsidR="00322A19" w:rsidRPr="00D6582E" w:rsidRDefault="0089291B" w:rsidP="003F5612">
      <w:pPr>
        <w:pStyle w:val="BodyText"/>
        <w:tabs>
          <w:tab w:val="left" w:pos="8232"/>
        </w:tabs>
        <w:spacing w:before="0" w:after="0"/>
        <w:rPr>
          <w:rFonts w:cs="Tahoma"/>
        </w:rPr>
      </w:pPr>
      <w:r w:rsidRPr="00D6582E">
        <w:rPr>
          <w:rFonts w:asciiTheme="minorHAnsi" w:hAnsiTheme="minorHAnsi" w:cstheme="minorHAnsi"/>
          <w:noProof/>
        </w:rPr>
        <mc:AlternateContent>
          <mc:Choice Requires="wps">
            <w:drawing>
              <wp:anchor distT="0" distB="0" distL="114300" distR="114300" simplePos="0" relativeHeight="251658244" behindDoc="0" locked="0" layoutInCell="1" allowOverlap="1" wp14:anchorId="697804F4" wp14:editId="326CD61C">
                <wp:simplePos x="0" y="0"/>
                <wp:positionH relativeFrom="margin">
                  <wp:posOffset>-95250</wp:posOffset>
                </wp:positionH>
                <wp:positionV relativeFrom="page">
                  <wp:posOffset>8680450</wp:posOffset>
                </wp:positionV>
                <wp:extent cx="4514850" cy="1219200"/>
                <wp:effectExtent l="0" t="0" r="0" b="0"/>
                <wp:wrapNone/>
                <wp:docPr id="198"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1219200"/>
                        </a:xfrm>
                        <a:prstGeom prst="rect">
                          <a:avLst/>
                        </a:prstGeom>
                        <a:noFill/>
                        <a:ln>
                          <a:noFill/>
                        </a:ln>
                      </wps:spPr>
                      <wps:txbx>
                        <w:txbxContent>
                          <w:p w14:paraId="5DB09C71" w14:textId="25EC9D5D" w:rsidR="0015516E" w:rsidRDefault="00563DAE" w:rsidP="0090495B">
                            <w:pPr>
                              <w:pStyle w:val="Title"/>
                              <w:jc w:val="left"/>
                              <w:rPr>
                                <w:rFonts w:ascii="Segoe UI Black" w:hAnsi="Segoe UI Black"/>
                                <w:color w:val="FFFFFF" w:themeColor="background1"/>
                                <w:sz w:val="36"/>
                                <w:szCs w:val="36"/>
                              </w:rPr>
                            </w:pPr>
                            <w:r>
                              <w:rPr>
                                <w:rFonts w:ascii="Segoe UI Black" w:hAnsi="Segoe UI Black"/>
                                <w:color w:val="FFFFFF" w:themeColor="background1"/>
                                <w:sz w:val="36"/>
                                <w:szCs w:val="36"/>
                              </w:rPr>
                              <w:t>WP3 Data Harmonisation Protocol</w:t>
                            </w:r>
                          </w:p>
                          <w:p w14:paraId="386D2F95" w14:textId="749C6094" w:rsidR="00A50D36" w:rsidRPr="00C277FC" w:rsidRDefault="00563DAE" w:rsidP="00C277FC">
                            <w:pPr>
                              <w:rPr>
                                <w:color w:val="FFFFFF" w:themeColor="background1"/>
                              </w:rPr>
                            </w:pPr>
                            <w:r>
                              <w:rPr>
                                <w:color w:val="FFFFFF" w:themeColor="background1"/>
                              </w:rPr>
                              <w:t>November 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804F4" id="Text Box 198" o:spid="_x0000_s1027" type="#_x0000_t202" style="position:absolute;left:0;text-align:left;margin-left:-7.5pt;margin-top:683.5pt;width:355.5pt;height:96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" filled="f" stroked="f">
                <v:textbox>
                  <w:txbxContent>
                    <w:p w14:paraId="5DB09C71" w14:textId="25EC9D5D" w:rsidR="0015516E" w:rsidRDefault="00563DAE" w:rsidP="0090495B">
                      <w:pPr>
                        <w:pStyle w:val="Title"/>
                        <w:jc w:val="left"/>
                        <w:rPr>
                          <w:rFonts w:ascii="Segoe UI Black" w:hAnsi="Segoe UI Black"/>
                          <w:color w:val="FFFFFF" w:themeColor="background1"/>
                          <w:sz w:val="36"/>
                          <w:szCs w:val="36"/>
                        </w:rPr>
                      </w:pPr>
                      <w:r>
                        <w:rPr>
                          <w:rFonts w:ascii="Segoe UI Black" w:hAnsi="Segoe UI Black"/>
                          <w:color w:val="FFFFFF" w:themeColor="background1"/>
                          <w:sz w:val="36"/>
                          <w:szCs w:val="36"/>
                        </w:rPr>
                        <w:t>WP3 Data Harmonisation Protocol</w:t>
                      </w:r>
                    </w:p>
                    <w:p w14:paraId="386D2F95" w14:textId="749C6094" w:rsidR="00A50D36" w:rsidRPr="00C277FC" w:rsidRDefault="00563DAE" w:rsidP="00C277FC">
                      <w:pPr>
                        <w:rPr>
                          <w:color w:val="FFFFFF" w:themeColor="background1"/>
                        </w:rPr>
                      </w:pPr>
                      <w:r>
                        <w:rPr>
                          <w:color w:val="FFFFFF" w:themeColor="background1"/>
                        </w:rPr>
                        <w:t>November 2024</w:t>
                      </w:r>
                    </w:p>
                  </w:txbxContent>
                </v:textbox>
                <w10:wrap anchorx="margin" anchory="page"/>
              </v:shape>
            </w:pict>
          </mc:Fallback>
        </mc:AlternateContent>
      </w:r>
      <w:r w:rsidR="00A93F32" w:rsidRPr="00D6582E">
        <w:rPr>
          <w:rFonts w:cs="Tahoma"/>
        </w:rPr>
        <w:softHyphen/>
      </w:r>
      <w:r w:rsidR="00F06F81" w:rsidRPr="00D6582E">
        <w:rPr>
          <w:rFonts w:cs="Tahoma"/>
        </w:rPr>
        <w:tab/>
      </w:r>
    </w:p>
    <w:p w14:paraId="2EA8E0A0" w14:textId="101648C8" w:rsidR="00322A19" w:rsidRPr="00D6582E" w:rsidRDefault="00322A19" w:rsidP="007018CE">
      <w:pPr>
        <w:pStyle w:val="BodyText"/>
        <w:spacing w:before="0" w:after="0"/>
        <w:rPr>
          <w:rFonts w:cs="Tahoma"/>
        </w:rPr>
      </w:pPr>
    </w:p>
    <w:p w14:paraId="1FBE1792" w14:textId="70DFB724" w:rsidR="00322A19" w:rsidRPr="00D6582E" w:rsidRDefault="00322A19" w:rsidP="007018CE">
      <w:pPr>
        <w:pStyle w:val="BodyText"/>
        <w:spacing w:before="0" w:after="0"/>
        <w:rPr>
          <w:rFonts w:cs="Tahoma"/>
        </w:rPr>
      </w:pPr>
    </w:p>
    <w:p w14:paraId="5A9AF8EB" w14:textId="3F58F9A3" w:rsidR="00322A19" w:rsidRPr="00D6582E" w:rsidRDefault="00322A19" w:rsidP="007018CE">
      <w:pPr>
        <w:pStyle w:val="BodyText"/>
        <w:spacing w:before="0" w:after="0"/>
        <w:rPr>
          <w:rFonts w:cs="Tahoma"/>
        </w:rPr>
      </w:pPr>
    </w:p>
    <w:p w14:paraId="064C2C66" w14:textId="7157EDFE" w:rsidR="00322A19" w:rsidRPr="00D6582E" w:rsidRDefault="00322A19" w:rsidP="007018CE">
      <w:pPr>
        <w:pStyle w:val="BodyText"/>
        <w:spacing w:before="0" w:after="0"/>
        <w:rPr>
          <w:rFonts w:cs="Tahoma"/>
        </w:rPr>
      </w:pPr>
    </w:p>
    <w:p w14:paraId="334FF8C2" w14:textId="48D34A81" w:rsidR="00322A19" w:rsidRPr="00D6582E" w:rsidRDefault="00322A19" w:rsidP="007018CE">
      <w:pPr>
        <w:pStyle w:val="BodyText"/>
        <w:spacing w:before="0" w:after="0"/>
        <w:rPr>
          <w:rFonts w:cs="Tahoma"/>
        </w:rPr>
      </w:pPr>
    </w:p>
    <w:p w14:paraId="1E06EAB1" w14:textId="6036DF47" w:rsidR="00322A19" w:rsidRPr="00D6582E" w:rsidRDefault="007737BA" w:rsidP="007018CE">
      <w:pPr>
        <w:pStyle w:val="BodyText"/>
        <w:spacing w:before="0" w:after="0"/>
        <w:rPr>
          <w:rFonts w:cs="Tahoma"/>
        </w:rPr>
      </w:pPr>
      <w:r w:rsidRPr="00D6582E">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1F33AEDB" wp14:editId="2E323972">
                <wp:simplePos x="0" y="0"/>
                <wp:positionH relativeFrom="margin">
                  <wp:posOffset>4970780</wp:posOffset>
                </wp:positionH>
                <wp:positionV relativeFrom="page">
                  <wp:posOffset>9738360</wp:posOffset>
                </wp:positionV>
                <wp:extent cx="1965960" cy="361315"/>
                <wp:effectExtent l="0" t="0" r="0" b="63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5960" cy="361315"/>
                        </a:xfrm>
                        <a:prstGeom prst="rect">
                          <a:avLst/>
                        </a:prstGeom>
                        <a:noFill/>
                        <a:ln>
                          <a:noFill/>
                        </a:ln>
                      </wps:spPr>
                      <wps:txbx>
                        <w:txbxContent>
                          <w:p w14:paraId="2281B003" w14:textId="490FF067" w:rsidR="00C40152" w:rsidRPr="007B17C7" w:rsidRDefault="00C40152" w:rsidP="00C40152">
                            <w:pPr>
                              <w:pStyle w:val="Title"/>
                              <w:ind w:left="-90"/>
                              <w:rPr>
                                <w:color w:val="1485A4" w:themeColor="text2"/>
                                <w:sz w:val="28"/>
                                <w:szCs w:val="28"/>
                                <w:lang w:val="en-US"/>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F33AEDB" id="Text Box 28" o:spid="_x0000_s1028" type="#_x0000_t202" style="position:absolute;left:0;text-align:left;margin-left:391.4pt;margin-top:766.8pt;width:154.8pt;height:28.4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" filled="f" stroked="f">
                <v:textbox>
                  <w:txbxContent>
                    <w:p w14:paraId="2281B003" w14:textId="490FF067" w:rsidR="00C40152" w:rsidRPr="007B17C7" w:rsidRDefault="00C40152" w:rsidP="00C40152">
                      <w:pPr>
                        <w:pStyle w:val="Title"/>
                        <w:ind w:left="-90"/>
                        <w:rPr>
                          <w:color w:val="1485A4" w:themeColor="text2"/>
                          <w:sz w:val="28"/>
                          <w:szCs w:val="28"/>
                          <w:lang w:val="en-US"/>
                        </w:rPr>
                      </w:pPr>
                    </w:p>
                  </w:txbxContent>
                </v:textbox>
                <w10:wrap anchorx="margin" anchory="page"/>
              </v:shape>
            </w:pict>
          </mc:Fallback>
        </mc:AlternateContent>
      </w:r>
    </w:p>
    <w:p w14:paraId="0A665555" w14:textId="38F48269" w:rsidR="00322A19" w:rsidRPr="00D6582E" w:rsidRDefault="009B3D1F" w:rsidP="007018CE">
      <w:pPr>
        <w:pStyle w:val="BodyText"/>
        <w:spacing w:before="0" w:after="0"/>
        <w:rPr>
          <w:rFonts w:cs="Tahoma"/>
        </w:rPr>
      </w:pPr>
      <w:r w:rsidRPr="00D6582E">
        <w:rPr>
          <w:noProof/>
        </w:rPr>
        <w:drawing>
          <wp:anchor distT="0" distB="0" distL="114300" distR="114300" simplePos="0" relativeHeight="251658247" behindDoc="0" locked="0" layoutInCell="1" allowOverlap="1" wp14:anchorId="173BC4AC" wp14:editId="60A62120">
            <wp:simplePos x="0" y="0"/>
            <wp:positionH relativeFrom="margin">
              <wp:align>left</wp:align>
            </wp:positionH>
            <wp:positionV relativeFrom="paragraph">
              <wp:posOffset>208915</wp:posOffset>
            </wp:positionV>
            <wp:extent cx="1538450" cy="327445"/>
            <wp:effectExtent l="0" t="0" r="5080" b="0"/>
            <wp:wrapNone/>
            <wp:docPr id="7" name="Graphic 7">
              <a:extLst xmlns:a="http://schemas.openxmlformats.org/drawingml/2006/main">
                <a:ext uri="{FF2B5EF4-FFF2-40B4-BE49-F238E27FC236}">
                  <a16:creationId xmlns:a16="http://schemas.microsoft.com/office/drawing/2014/main" id="{C13B2C41-BB8F-F3A0-972A-D21E0149E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Γραφικό 6">
                      <a:extLst>
                        <a:ext uri="{FF2B5EF4-FFF2-40B4-BE49-F238E27FC236}">
                          <a16:creationId xmlns:a16="http://schemas.microsoft.com/office/drawing/2014/main" id="{C13B2C41-BB8F-F3A0-972A-D21E0149E563}"/>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38450" cy="327445"/>
                    </a:xfrm>
                    <a:prstGeom prst="rect">
                      <a:avLst/>
                    </a:prstGeom>
                  </pic:spPr>
                </pic:pic>
              </a:graphicData>
            </a:graphic>
            <wp14:sizeRelH relativeFrom="margin">
              <wp14:pctWidth>0</wp14:pctWidth>
            </wp14:sizeRelH>
            <wp14:sizeRelV relativeFrom="margin">
              <wp14:pctHeight>0</wp14:pctHeight>
            </wp14:sizeRelV>
          </wp:anchor>
        </w:drawing>
      </w:r>
      <w:r w:rsidR="007737BA" w:rsidRPr="00D6582E">
        <w:rPr>
          <w:noProof/>
        </w:rPr>
        <mc:AlternateContent>
          <mc:Choice Requires="wps">
            <w:drawing>
              <wp:anchor distT="0" distB="0" distL="114300" distR="114300" simplePos="0" relativeHeight="251658246" behindDoc="0" locked="0" layoutInCell="1" allowOverlap="1" wp14:anchorId="500224CC" wp14:editId="54AAD685">
                <wp:simplePos x="0" y="0"/>
                <wp:positionH relativeFrom="column">
                  <wp:posOffset>8543925</wp:posOffset>
                </wp:positionH>
                <wp:positionV relativeFrom="paragraph">
                  <wp:posOffset>325120</wp:posOffset>
                </wp:positionV>
                <wp:extent cx="261620" cy="245745"/>
                <wp:effectExtent l="0" t="0" r="0" b="0"/>
                <wp:wrapNone/>
                <wp:docPr id="34" name="Text Box 34"/>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261620" cy="245745"/>
                        </a:xfrm>
                        <a:prstGeom prst="rect">
                          <a:avLst/>
                        </a:prstGeom>
                        <a:ln w="12700">
                          <a:miter lim="400000"/>
                        </a:ln>
                      </wps:spPr>
                      <wps:txbx>
                        <w:txbxContent>
                          <w:p w14:paraId="0BC44790" w14:textId="77777777" w:rsidR="007737BA" w:rsidRDefault="007737BA" w:rsidP="007737BA">
                            <w:pPr>
                              <w:overflowPunct w:val="0"/>
                              <w:jc w:val="right"/>
                              <w:textAlignment w:val="baseline"/>
                              <w:rPr>
                                <w:rFonts w:ascii="Tahoma" w:eastAsia="Tahoma" w:hAnsi="Tahoma" w:cs="Tahoma"/>
                                <w:b/>
                                <w:bCs/>
                                <w:color w:val="FFFFFF" w:themeColor="background1"/>
                                <w:szCs w:val="20"/>
                              </w:rPr>
                            </w:pPr>
                            <w:r>
                              <w:rPr>
                                <w:rFonts w:ascii="Tahoma" w:eastAsia="Tahoma" w:hAnsi="Tahoma" w:cs="Tahoma"/>
                                <w:b/>
                                <w:bCs/>
                                <w:color w:val="FFFFFF" w:themeColor="background1"/>
                                <w:szCs w:val="20"/>
                              </w:rPr>
                              <w:t>‹#›</w:t>
                            </w:r>
                          </w:p>
                        </w:txbxContent>
                      </wps:txbx>
                      <wps:bodyPr wrap="none" lIns="45719" rIns="45719" anchor="ctr">
                        <a:spAutoFit/>
                      </wps:bodyPr>
                    </wps:wsp>
                  </a:graphicData>
                </a:graphic>
                <wp14:sizeRelH relativeFrom="margin">
                  <wp14:pctWidth>0</wp14:pctWidth>
                </wp14:sizeRelH>
              </wp:anchor>
            </w:drawing>
          </mc:Choice>
          <mc:Fallback>
            <w:pict>
              <v:shape w14:anchorId="500224CC" id="Text Box 34" o:spid="_x0000_s1029" type="#_x0000_t202" style="position:absolute;left:0;text-align:left;margin-left:672.75pt;margin-top:25.6pt;width:20.6pt;height:19.35pt;z-index:25165824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" filled="f" stroked="f" strokeweight="1pt">
                <v:stroke miterlimit="4"/>
                <o:lock v:ext="edit" grouping="t"/>
                <v:textbox style="mso-fit-shape-to-text:t" inset="1.27mm,,1.27mm">
                  <w:txbxContent>
                    <w:p w14:paraId="0BC44790" w14:textId="77777777" w:rsidR="007737BA" w:rsidRDefault="007737BA" w:rsidP="007737BA">
                      <w:pPr>
                        <w:overflowPunct w:val="0"/>
                        <w:jc w:val="right"/>
                        <w:textAlignment w:val="baseline"/>
                        <w:rPr>
                          <w:rFonts w:ascii="Tahoma" w:eastAsia="Tahoma" w:hAnsi="Tahoma" w:cs="Tahoma"/>
                          <w:b/>
                          <w:bCs/>
                          <w:color w:val="FFFFFF" w:themeColor="background1"/>
                          <w:szCs w:val="20"/>
                        </w:rPr>
                      </w:pPr>
                      <w:r>
                        <w:rPr>
                          <w:rFonts w:ascii="Tahoma" w:eastAsia="Tahoma" w:hAnsi="Tahoma" w:cs="Tahoma"/>
                          <w:b/>
                          <w:bCs/>
                          <w:color w:val="FFFFFF" w:themeColor="background1"/>
                          <w:szCs w:val="20"/>
                        </w:rPr>
                        <w:t>‹#›</w:t>
                      </w:r>
                    </w:p>
                  </w:txbxContent>
                </v:textbox>
              </v:shape>
            </w:pict>
          </mc:Fallback>
        </mc:AlternateContent>
      </w:r>
      <w:r w:rsidR="00D17A92" w:rsidRPr="00D6582E">
        <w:rPr>
          <w:rFonts w:cs="Tahoma"/>
          <w:noProof/>
        </w:rPr>
        <w:t xml:space="preserve"> </w:t>
      </w:r>
    </w:p>
    <w:p w14:paraId="0E2CB012" w14:textId="41F69EFE" w:rsidR="00322A19" w:rsidRPr="00D6582E" w:rsidRDefault="00322A19" w:rsidP="00603762">
      <w:pPr>
        <w:pStyle w:val="BodyText"/>
        <w:rPr>
          <w:rFonts w:cs="Tahoma"/>
          <w:sz w:val="14"/>
        </w:rPr>
        <w:sectPr w:rsidR="00322A19" w:rsidRPr="00D6582E">
          <w:headerReference w:type="even" r:id="rId16"/>
          <w:footerReference w:type="even" r:id="rId17"/>
          <w:type w:val="continuous"/>
          <w:pgSz w:w="11910" w:h="16840"/>
          <w:pgMar w:top="1580" w:right="20" w:bottom="280" w:left="620" w:header="720" w:footer="720" w:gutter="0"/>
          <w:cols w:space="720"/>
        </w:sectPr>
      </w:pPr>
    </w:p>
    <w:p w14:paraId="15555C79" w14:textId="77777777" w:rsidR="000C374B" w:rsidRDefault="000C374B" w:rsidP="000C374B">
      <w:pPr>
        <w:pStyle w:val="Heading2"/>
      </w:pPr>
      <w:bookmarkStart w:id="0" w:name="_Toc182700885"/>
      <w:r>
        <w:lastRenderedPageBreak/>
        <w:t>Context</w:t>
      </w:r>
      <w:bookmarkEnd w:id="0"/>
    </w:p>
    <w:p w14:paraId="06C93E4A" w14:textId="77777777" w:rsidR="000C374B" w:rsidRDefault="000C374B" w:rsidP="000C374B">
      <w:pPr>
        <w:pStyle w:val="BodyText"/>
      </w:pPr>
      <w:r>
        <w:t>To align model development efforts with their potential use in future modelling exercises, including model comparison tasks such as previsioned in DIAMOND WP5 (“Apply &amp; Explore”), but also beyond the project´s deadlines, harmonisation of key model input parameters is recommended. Harmonisation</w:t>
      </w:r>
      <w:r w:rsidRPr="00E506C0">
        <w:t xml:space="preserve"> procedures are common in multi-model IAM studies. A clear and transparent </w:t>
      </w:r>
      <w:r>
        <w:t>harmonisation</w:t>
      </w:r>
      <w:r w:rsidRPr="00E506C0">
        <w:t xml:space="preserve"> process promotes a consistent interpretation of divergences </w:t>
      </w:r>
      <w:r>
        <w:t>in</w:t>
      </w:r>
      <w:r w:rsidRPr="00E506C0">
        <w:t xml:space="preserve"> modelling outcomes, isolating </w:t>
      </w:r>
      <w:r>
        <w:t>different outputs</w:t>
      </w:r>
      <w:r w:rsidRPr="00E506C0">
        <w:t xml:space="preserve"> caused by intrinsic model behaviour instead of</w:t>
      </w:r>
      <w:r>
        <w:t>,</w:t>
      </w:r>
      <w:r w:rsidRPr="00E506C0">
        <w:t xml:space="preserve"> e.g.</w:t>
      </w:r>
      <w:r>
        <w:t>,</w:t>
      </w:r>
      <w:r w:rsidRPr="00E506C0">
        <w:t xml:space="preserve"> diverse assumption</w:t>
      </w:r>
      <w:r>
        <w:t>s</w:t>
      </w:r>
      <w:r w:rsidRPr="00E506C0">
        <w:t xml:space="preserve"> (Giarola et al, 2021).</w:t>
      </w:r>
    </w:p>
    <w:p w14:paraId="7167566D" w14:textId="77777777" w:rsidR="000C374B" w:rsidRDefault="000C374B" w:rsidP="000C374B">
      <w:pPr>
        <w:pStyle w:val="BodyText"/>
      </w:pPr>
      <w:r>
        <w:t>While harmonisation is crucial for model outcome interpretation, harmonisation exercises can be labour-intensive, depending on model structures and model solution sensitivity. Therefore, throughout modelling communities, predefined sets of input parameters are defined that avoid repetitive harmonisation procedures, while maintaining a defined set of parameters representing a certain narrative (O´Neill et al, 2017) or following a well-informed and balanced representation of future developments, which may be aligned with national or regional public institutions (European Commission, 2021).</w:t>
      </w:r>
    </w:p>
    <w:p w14:paraId="246B809F" w14:textId="77777777" w:rsidR="000C374B" w:rsidRDefault="000C374B" w:rsidP="000C374B">
      <w:pPr>
        <w:pStyle w:val="Heading2"/>
      </w:pPr>
      <w:bookmarkStart w:id="1" w:name="_Toc182700886"/>
      <w:r>
        <w:t>Relevant harmonisation context in DIAMOND WP3 development exercises</w:t>
      </w:r>
      <w:bookmarkEnd w:id="1"/>
    </w:p>
    <w:p w14:paraId="4B321254" w14:textId="77777777" w:rsidR="000C374B" w:rsidRDefault="000C374B" w:rsidP="000C374B">
      <w:pPr>
        <w:pStyle w:val="BodyText"/>
      </w:pPr>
      <w:r>
        <w:t>Development of the six multi-sectoral models participating in WP3 of DIAMOND is headed towards different directions (e.g., increasing the regional disaggregation of global models or contrary going from EU-focused to global models), with the aim to participating in a variety of model (comparison) exercises within and also beyond the duration of the project. Therefore, within the context of model development, it is crucial to decide which parameters to harmonise and what values to use. While it may yet be unknown which scenarios to run with each model, adapting to widely accepted harmonised values may ease model preparation for future modelling exercises. Concretely, the regional focus of modelling exercises is important for the selection of these values: global modelling exercises are commonly using a different set of parameters than national or regional (e.g., for the European Union (EU)) exercises, and require assumptions in distinctive regions to be consistent with one another. Out of 6 models in WP3, 5 are aiming to have a global representation of all regions (all except CLEWs-EU). At the same time, 3 models are specifically focusing on expanding detail within the EU (CLEWS-EU and GEMINI-E3 EU) or Europe (GCAM-Europe). Therefore, despite 2 of them maintaining a global representation, their aim within or beyond the duration of the project may be to participate in EU-specific modelling (comparison) exercises. Also, apart from geographical representation, differences in sectoral representation also affect the relevant parameters that may be subject to harmonisation. For example, Computable General Equilibrium (CGE) or Macro-economic models (e.g. GEMINI-E3 EU and Nemesis-World) may have different exogenous parameters than Partial Equilibrium (PE) models. Meanwhile, models that hard-link a wide set of systems (CLEWs-EU, GCAM-Europe) like energy, land, water and climate, may be subject to harmonising input parameters throughout all these systems.</w:t>
      </w:r>
    </w:p>
    <w:p w14:paraId="5AF5EDB1" w14:textId="77777777" w:rsidR="000C374B" w:rsidRDefault="000C374B" w:rsidP="000C374B">
      <w:pPr>
        <w:pStyle w:val="Heading2"/>
      </w:pPr>
      <w:bookmarkStart w:id="2" w:name="_Toc182700887"/>
      <w:r>
        <w:t>Recommended parameter input values</w:t>
      </w:r>
      <w:bookmarkEnd w:id="2"/>
    </w:p>
    <w:p w14:paraId="27AC7C97" w14:textId="77777777" w:rsidR="000C374B" w:rsidRDefault="000C374B" w:rsidP="000C374B">
      <w:pPr>
        <w:pStyle w:val="BodyText"/>
      </w:pPr>
      <w:r>
        <w:t xml:space="preserve">Based on the model differences outlined in the previous section, a wide set of potential input parameter values is shared to modelling teams in the context of task 3.1, with the aim to coordinate model development exercises. It is up to the individual modelling teams which parameters to harmonise or not, including the exact values selected. The prime purpose of this protocol, therefore, is not to oblige any sort of strict harmonisation at this point (which is bound to be updated once specific exercises and their protocols will be pursued within the context of WP5), but to avoid unnecessary (double) efforts in the development stage and future usage stages of each model. Table 1 outlines a set of existing databases that can feed into potentially harmonisable input variables, as well as an </w:t>
      </w:r>
      <w:r>
        <w:lastRenderedPageBreak/>
        <w:t xml:space="preserve">explanation of the scope, and potential future updates that can be expected. The table considers the specific needs of teams with different focus within the model development strategy, notably providing sources for both global and regional (e.g., at the EU level) datasets. All referenced datasets are uploaded to DIAMOND´s sharepoint folder </w:t>
      </w:r>
      <w:hyperlink r:id="rId18" w:history="1">
        <w:r w:rsidRPr="005B4BB1">
          <w:rPr>
            <w:rStyle w:val="Hyperlink"/>
            <w:rFonts w:ascii="Segoe UI" w:hAnsi="Segoe UI"/>
          </w:rPr>
          <w:t>here</w:t>
        </w:r>
      </w:hyperlink>
      <w:r>
        <w:t>.</w:t>
      </w:r>
    </w:p>
    <w:p w14:paraId="1A75F124" w14:textId="77777777" w:rsidR="000C374B" w:rsidRDefault="000C374B" w:rsidP="000C374B">
      <w:pPr>
        <w:pStyle w:val="BodyText"/>
      </w:pPr>
      <w:r>
        <w:t>Furthermore, for historical emissions of all GHGs and pollutants, there are two well covered collections with emission estimates by country, fuel, sector, and gas.</w:t>
      </w:r>
    </w:p>
    <w:p w14:paraId="39B0A4CE" w14:textId="77777777" w:rsidR="000C374B" w:rsidRDefault="000C374B" w:rsidP="000C374B">
      <w:pPr>
        <w:pStyle w:val="BodyText"/>
        <w:numPr>
          <w:ilvl w:val="0"/>
          <w:numId w:val="6"/>
        </w:numPr>
      </w:pPr>
      <w:r w:rsidRPr="009004B9">
        <w:t>Emissions Database for Global Atmospheric Research</w:t>
      </w:r>
      <w:r>
        <w:t xml:space="preserve"> (EDGAR), projections for 1970-2023: </w:t>
      </w:r>
      <w:hyperlink r:id="rId19" w:history="1">
        <w:r w:rsidRPr="000B1A5A">
          <w:rPr>
            <w:rStyle w:val="Hyperlink"/>
            <w:rFonts w:ascii="Segoe UI" w:hAnsi="Segoe UI"/>
          </w:rPr>
          <w:t>https://edgar.jrc.ec.europa.eu/emissions_data_and_maps</w:t>
        </w:r>
      </w:hyperlink>
      <w:r>
        <w:t xml:space="preserve"> (Crippa et al, 2024)</w:t>
      </w:r>
    </w:p>
    <w:p w14:paraId="48AF4B8D" w14:textId="77777777" w:rsidR="000C374B" w:rsidRDefault="000C374B" w:rsidP="000C374B">
      <w:pPr>
        <w:pStyle w:val="BodyText"/>
        <w:numPr>
          <w:ilvl w:val="0"/>
          <w:numId w:val="6"/>
        </w:numPr>
      </w:pPr>
      <w:r>
        <w:t xml:space="preserve">Community Emissions Data System (CEDS), projections for 1750-2022: </w:t>
      </w:r>
      <w:hyperlink r:id="rId20" w:history="1">
        <w:r w:rsidRPr="000B1A5A">
          <w:rPr>
            <w:rStyle w:val="Hyperlink"/>
            <w:rFonts w:ascii="Segoe UI" w:hAnsi="Segoe UI"/>
          </w:rPr>
          <w:t>https://zenodo.org/records/12803197</w:t>
        </w:r>
      </w:hyperlink>
      <w:r>
        <w:t xml:space="preserve"> (Hoesly et al, 2018)</w:t>
      </w:r>
    </w:p>
    <w:p w14:paraId="07F23C77" w14:textId="77777777" w:rsidR="000C374B" w:rsidRPr="00CF5ABA" w:rsidRDefault="000C374B" w:rsidP="000C374B">
      <w:pPr>
        <w:pStyle w:val="Heading2"/>
      </w:pPr>
      <w:bookmarkStart w:id="3" w:name="_Toc182700888"/>
      <w:r w:rsidRPr="00CF5ABA">
        <w:t>Soft recommendations by November 2024 for model harmonisation (anticipating future WP5 and beyond-project use of models)</w:t>
      </w:r>
      <w:bookmarkEnd w:id="3"/>
      <w:r w:rsidRPr="00CF5ABA">
        <w:t xml:space="preserve"> </w:t>
      </w:r>
    </w:p>
    <w:p w14:paraId="73064558" w14:textId="77777777" w:rsidR="000C374B" w:rsidRDefault="000C374B" w:rsidP="000C374B">
      <w:pPr>
        <w:pStyle w:val="BodyText"/>
        <w:numPr>
          <w:ilvl w:val="0"/>
          <w:numId w:val="6"/>
        </w:numPr>
      </w:pPr>
      <w:r>
        <w:t xml:space="preserve">Models participating in global studies: </w:t>
      </w:r>
    </w:p>
    <w:p w14:paraId="529F2FF0" w14:textId="77777777" w:rsidR="000C374B" w:rsidRDefault="000C374B" w:rsidP="000C374B">
      <w:pPr>
        <w:pStyle w:val="BodyText"/>
        <w:numPr>
          <w:ilvl w:val="1"/>
          <w:numId w:val="6"/>
        </w:numPr>
      </w:pPr>
      <w:r>
        <w:t>Calibrate representation of at least SSP2, ideally all SSPs in as many input parameters as possible (population and income at the least, further parameters where relevant, potentially through adaptions based on qualitative SSP assumptions). Overwrite GDP growth rates up to 2029 by IMF projections.</w:t>
      </w:r>
    </w:p>
    <w:p w14:paraId="3FFEE47A" w14:textId="77777777" w:rsidR="000C374B" w:rsidRDefault="000C374B" w:rsidP="000C374B">
      <w:pPr>
        <w:pStyle w:val="BodyText"/>
        <w:numPr>
          <w:ilvl w:val="1"/>
          <w:numId w:val="6"/>
        </w:numPr>
      </w:pPr>
      <w:r>
        <w:t>For technology cost and fossil fuel prices, potentially follow latest IEA assumptions as representative for SSP2. Map projections of regions beyond USA, EU, China and India to either one specific or a mix of projections for these countries.</w:t>
      </w:r>
    </w:p>
    <w:p w14:paraId="308FF171" w14:textId="77777777" w:rsidR="000C374B" w:rsidRDefault="000C374B" w:rsidP="000C374B">
      <w:pPr>
        <w:pStyle w:val="BodyText"/>
        <w:numPr>
          <w:ilvl w:val="0"/>
          <w:numId w:val="6"/>
        </w:numPr>
      </w:pPr>
      <w:r>
        <w:t>Models participating in EU-specific studies:</w:t>
      </w:r>
    </w:p>
    <w:p w14:paraId="1D2E3CB7" w14:textId="77777777" w:rsidR="000C374B" w:rsidRDefault="000C374B" w:rsidP="000C374B">
      <w:pPr>
        <w:pStyle w:val="BodyText"/>
        <w:numPr>
          <w:ilvl w:val="1"/>
          <w:numId w:val="6"/>
        </w:numPr>
      </w:pPr>
      <w:r>
        <w:t>Calibrate representation of 2024 Ageing Report projections for population and GDP. Overwrite GDP growth rates up to 2029 by IMF projections.</w:t>
      </w:r>
    </w:p>
    <w:p w14:paraId="11DC08F5" w14:textId="77777777" w:rsidR="000C374B" w:rsidRDefault="000C374B" w:rsidP="000C374B">
      <w:pPr>
        <w:pStyle w:val="BodyText"/>
        <w:numPr>
          <w:ilvl w:val="1"/>
          <w:numId w:val="6"/>
        </w:numPr>
      </w:pPr>
      <w:r>
        <w:t>Adapt technology costs to projections in Reference Scenario, as well as other input parameters that are results from the reference scenario, where relevant (potentially wait for update in early 2025 to avoid double work, or use current values to set up structure, and adapt values in 2025).</w:t>
      </w:r>
    </w:p>
    <w:p w14:paraId="415055A0" w14:textId="77777777" w:rsidR="000C374B" w:rsidRDefault="000C374B" w:rsidP="000C374B">
      <w:pPr>
        <w:pStyle w:val="BodyText"/>
        <w:numPr>
          <w:ilvl w:val="0"/>
          <w:numId w:val="6"/>
        </w:numPr>
      </w:pPr>
      <w:r>
        <w:t>Models participating in both global and EU-specific studies:</w:t>
      </w:r>
    </w:p>
    <w:p w14:paraId="41F1C4ED" w14:textId="77777777" w:rsidR="000C374B" w:rsidRDefault="000C374B" w:rsidP="000C374B">
      <w:pPr>
        <w:pStyle w:val="BodyText"/>
        <w:numPr>
          <w:ilvl w:val="1"/>
          <w:numId w:val="6"/>
        </w:numPr>
      </w:pPr>
      <w:r>
        <w:t>Option 1 (if main focus is either on global or on EU depending on study): maintain model with 2 different versions of calibrated input data, one based on SSPs and another based on EU-specific projections, and toggle between versions depending on the study focus.</w:t>
      </w:r>
    </w:p>
    <w:p w14:paraId="731C7DDA" w14:textId="57B22586" w:rsidR="000C374B" w:rsidRDefault="000C374B" w:rsidP="000C374B">
      <w:pPr>
        <w:pStyle w:val="BodyText"/>
        <w:numPr>
          <w:ilvl w:val="1"/>
          <w:numId w:val="6"/>
        </w:numPr>
      </w:pPr>
      <w:r>
        <w:t>Option 2 (if main focus is on EU, but global impacts/context matter): use EU-specific projections for EU countries and SSP2 projections for ROW, which are relatively aligned with EU Ageing Report</w:t>
      </w:r>
      <w:r w:rsidR="004F54BD">
        <w:t xml:space="preserve"> projections</w:t>
      </w:r>
      <w:r w:rsidR="004C3386">
        <w:t xml:space="preserve"> on the EU-27 level </w:t>
      </w:r>
      <w:r w:rsidR="004F54BD">
        <w:t>(see Annex)</w:t>
      </w:r>
      <w:r>
        <w:t>. Potentially use comparable techno-economic projections like IEA.</w:t>
      </w:r>
    </w:p>
    <w:p w14:paraId="27151885" w14:textId="77777777" w:rsidR="000C374B" w:rsidRDefault="000C374B" w:rsidP="000C374B">
      <w:pPr>
        <w:pStyle w:val="BodyText"/>
        <w:numPr>
          <w:ilvl w:val="1"/>
          <w:numId w:val="6"/>
        </w:numPr>
      </w:pPr>
      <w:r>
        <w:t>Option 3 (if ability to compare socioeconomic narratives is crucial): use SSPs and IEA cost estimates, also for EU countries.</w:t>
      </w:r>
    </w:p>
    <w:p w14:paraId="5FB41426" w14:textId="77777777" w:rsidR="000C374B" w:rsidRDefault="000C374B" w:rsidP="000C374B">
      <w:pPr>
        <w:pStyle w:val="BodyText"/>
      </w:pPr>
    </w:p>
    <w:p w14:paraId="1F3465CE" w14:textId="3D6BC72B" w:rsidR="000C374B" w:rsidRDefault="000C374B" w:rsidP="000C374B">
      <w:pPr>
        <w:pStyle w:val="Caption"/>
      </w:pPr>
      <w:bookmarkStart w:id="4" w:name="_Toc182701059"/>
      <w:r>
        <w:lastRenderedPageBreak/>
        <w:t xml:space="preserve">Table </w:t>
      </w:r>
      <w:r>
        <w:fldChar w:fldCharType="begin"/>
      </w:r>
      <w:r>
        <w:instrText xml:space="preserve"> SEQ Table \* ARABIC </w:instrText>
      </w:r>
      <w:r>
        <w:fldChar w:fldCharType="separate"/>
      </w:r>
      <w:r>
        <w:rPr>
          <w:noProof/>
        </w:rPr>
        <w:t>1</w:t>
      </w:r>
      <w:r>
        <w:fldChar w:fldCharType="end"/>
      </w:r>
      <w:r>
        <w:t xml:space="preserve">: Relevant potential input data for WP3 model projections. All data is available through </w:t>
      </w:r>
      <w:hyperlink r:id="rId21" w:history="1">
        <w:r w:rsidRPr="003657EE">
          <w:rPr>
            <w:rStyle w:val="Hyperlink"/>
            <w:rFonts w:ascii="Segoe UI" w:hAnsi="Segoe UI"/>
          </w:rPr>
          <w:t>DIAMOND sharepoint</w:t>
        </w:r>
        <w:bookmarkEnd w:id="4"/>
      </w:hyperlink>
    </w:p>
    <w:tbl>
      <w:tblPr>
        <w:tblStyle w:val="TableStyle1"/>
        <w:tblW w:w="9912" w:type="dxa"/>
        <w:tblLayout w:type="fixed"/>
        <w:tblLook w:val="04A0" w:firstRow="1" w:lastRow="0" w:firstColumn="1" w:lastColumn="0" w:noHBand="0" w:noVBand="1"/>
      </w:tblPr>
      <w:tblGrid>
        <w:gridCol w:w="1413"/>
        <w:gridCol w:w="3260"/>
        <w:gridCol w:w="1418"/>
        <w:gridCol w:w="1275"/>
        <w:gridCol w:w="894"/>
        <w:gridCol w:w="1652"/>
      </w:tblGrid>
      <w:tr w:rsidR="000C374B" w14:paraId="453AEF0B" w14:textId="77777777" w:rsidTr="00CB1B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1283B1"/>
          </w:tcPr>
          <w:p w14:paraId="3832451C" w14:textId="77777777" w:rsidR="000C374B" w:rsidRDefault="000C374B" w:rsidP="000C374B">
            <w:pPr>
              <w:pStyle w:val="BodyText"/>
              <w:spacing w:before="20" w:after="20" w:line="240" w:lineRule="auto"/>
            </w:pPr>
            <w:r>
              <w:t>Dataset</w:t>
            </w:r>
          </w:p>
        </w:tc>
        <w:tc>
          <w:tcPr>
            <w:tcW w:w="3260" w:type="dxa"/>
            <w:shd w:val="clear" w:color="auto" w:fill="1283B1"/>
          </w:tcPr>
          <w:p w14:paraId="7B9222A1" w14:textId="77777777" w:rsidR="000C374B" w:rsidRDefault="000C374B" w:rsidP="000C374B">
            <w:pPr>
              <w:pStyle w:val="BodyText"/>
              <w:spacing w:before="20" w:after="20" w:line="240" w:lineRule="auto"/>
              <w:cnfStyle w:val="100000000000" w:firstRow="1" w:lastRow="0" w:firstColumn="0" w:lastColumn="0" w:oddVBand="0" w:evenVBand="0" w:oddHBand="0" w:evenHBand="0" w:firstRowFirstColumn="0" w:firstRowLastColumn="0" w:lastRowFirstColumn="0" w:lastRowLastColumn="0"/>
            </w:pPr>
            <w:r>
              <w:t>Input parameters covered</w:t>
            </w:r>
          </w:p>
        </w:tc>
        <w:tc>
          <w:tcPr>
            <w:tcW w:w="1418" w:type="dxa"/>
            <w:shd w:val="clear" w:color="auto" w:fill="1283B1"/>
          </w:tcPr>
          <w:p w14:paraId="30476410" w14:textId="77777777" w:rsidR="000C374B" w:rsidRDefault="000C374B" w:rsidP="000C374B">
            <w:pPr>
              <w:pStyle w:val="BodyText"/>
              <w:spacing w:before="20" w:after="20" w:line="240" w:lineRule="auto"/>
              <w:cnfStyle w:val="100000000000" w:firstRow="1" w:lastRow="0" w:firstColumn="0" w:lastColumn="0" w:oddVBand="0" w:evenVBand="0" w:oddHBand="0" w:evenHBand="0" w:firstRowFirstColumn="0" w:firstRowLastColumn="0" w:lastRowFirstColumn="0" w:lastRowLastColumn="0"/>
            </w:pPr>
            <w:r>
              <w:t>Geograp. focus</w:t>
            </w:r>
          </w:p>
        </w:tc>
        <w:tc>
          <w:tcPr>
            <w:tcW w:w="1275" w:type="dxa"/>
            <w:shd w:val="clear" w:color="auto" w:fill="1283B1"/>
          </w:tcPr>
          <w:p w14:paraId="3DD6911B" w14:textId="77777777" w:rsidR="000C374B" w:rsidRDefault="000C374B" w:rsidP="000C374B">
            <w:pPr>
              <w:pStyle w:val="BodyText"/>
              <w:spacing w:before="20" w:after="20" w:line="240" w:lineRule="auto"/>
              <w:cnfStyle w:val="100000000000" w:firstRow="1" w:lastRow="0" w:firstColumn="0" w:lastColumn="0" w:oddVBand="0" w:evenVBand="0" w:oddHBand="0" w:evenHBand="0" w:firstRowFirstColumn="0" w:firstRowLastColumn="0" w:lastRowFirstColumn="0" w:lastRowLastColumn="0"/>
            </w:pPr>
            <w:r>
              <w:t>Projected years</w:t>
            </w:r>
          </w:p>
        </w:tc>
        <w:tc>
          <w:tcPr>
            <w:tcW w:w="894" w:type="dxa"/>
            <w:shd w:val="clear" w:color="auto" w:fill="1283B1"/>
          </w:tcPr>
          <w:p w14:paraId="6B8983BC" w14:textId="77777777" w:rsidR="000C374B" w:rsidRDefault="000C374B" w:rsidP="000C374B">
            <w:pPr>
              <w:pStyle w:val="BodyText"/>
              <w:spacing w:before="20" w:after="20" w:line="240" w:lineRule="auto"/>
              <w:cnfStyle w:val="100000000000" w:firstRow="1" w:lastRow="0" w:firstColumn="0" w:lastColumn="0" w:oddVBand="0" w:evenVBand="0" w:oddHBand="0" w:evenHBand="0" w:firstRowFirstColumn="0" w:firstRowLastColumn="0" w:lastRowFirstColumn="0" w:lastRowLastColumn="0"/>
            </w:pPr>
            <w:r>
              <w:t>Ref.</w:t>
            </w:r>
          </w:p>
        </w:tc>
        <w:tc>
          <w:tcPr>
            <w:tcW w:w="1652" w:type="dxa"/>
            <w:shd w:val="clear" w:color="auto" w:fill="1283B1"/>
          </w:tcPr>
          <w:p w14:paraId="158FB5B7" w14:textId="77777777" w:rsidR="000C374B" w:rsidRDefault="000C374B" w:rsidP="000C374B">
            <w:pPr>
              <w:pStyle w:val="BodyText"/>
              <w:spacing w:before="20" w:after="20" w:line="240" w:lineRule="auto"/>
              <w:cnfStyle w:val="100000000000" w:firstRow="1" w:lastRow="0" w:firstColumn="0" w:lastColumn="0" w:oddVBand="0" w:evenVBand="0" w:oddHBand="0" w:evenHBand="0" w:firstRowFirstColumn="0" w:firstRowLastColumn="0" w:lastRowFirstColumn="0" w:lastRowLastColumn="0"/>
            </w:pPr>
            <w:r>
              <w:t>Expected update</w:t>
            </w:r>
          </w:p>
        </w:tc>
      </w:tr>
      <w:tr w:rsidR="000C374B" w14:paraId="22525A4A" w14:textId="77777777" w:rsidTr="00CB1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79CDEF"/>
          </w:tcPr>
          <w:p w14:paraId="00F1505E" w14:textId="77777777" w:rsidR="000C374B" w:rsidRPr="000C2169" w:rsidRDefault="000C374B" w:rsidP="000C374B">
            <w:pPr>
              <w:pStyle w:val="BodyText"/>
              <w:spacing w:before="20" w:after="20" w:line="240" w:lineRule="auto"/>
              <w:rPr>
                <w:b/>
                <w:bCs/>
              </w:rPr>
            </w:pPr>
            <w:r w:rsidRPr="000C2169">
              <w:rPr>
                <w:b/>
                <w:bCs/>
              </w:rPr>
              <w:t>SSP Basic drivers v3.1</w:t>
            </w:r>
          </w:p>
        </w:tc>
        <w:tc>
          <w:tcPr>
            <w:tcW w:w="3260" w:type="dxa"/>
            <w:shd w:val="clear" w:color="auto" w:fill="BBE6F7"/>
          </w:tcPr>
          <w:p w14:paraId="44A4D1AF"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For all 5 SSP pathways, projections for:</w:t>
            </w:r>
          </w:p>
          <w:p w14:paraId="020CEE83" w14:textId="77777777" w:rsidR="000C374B" w:rsidRDefault="000C374B" w:rsidP="000C374B">
            <w:pPr>
              <w:pStyle w:val="BodyText"/>
              <w:numPr>
                <w:ilvl w:val="0"/>
                <w:numId w:val="6"/>
              </w:numPr>
              <w:spacing w:before="20" w:after="20" w:line="240" w:lineRule="auto"/>
              <w:cnfStyle w:val="000000100000" w:firstRow="0" w:lastRow="0" w:firstColumn="0" w:lastColumn="0" w:oddVBand="0" w:evenVBand="0" w:oddHBand="1" w:evenHBand="0" w:firstRowFirstColumn="0" w:firstRowLastColumn="0" w:lastRowFirstColumn="0" w:lastRowLastColumn="0"/>
            </w:pPr>
            <w:r>
              <w:t>Population by gender, age group and education level</w:t>
            </w:r>
          </w:p>
          <w:p w14:paraId="4526BE8D" w14:textId="77777777" w:rsidR="000C374B" w:rsidRDefault="000C374B" w:rsidP="000C374B">
            <w:pPr>
              <w:pStyle w:val="BodyText"/>
              <w:numPr>
                <w:ilvl w:val="0"/>
                <w:numId w:val="6"/>
              </w:numPr>
              <w:spacing w:before="20" w:after="20" w:line="240" w:lineRule="auto"/>
              <w:cnfStyle w:val="000000100000" w:firstRow="0" w:lastRow="0" w:firstColumn="0" w:lastColumn="0" w:oddVBand="0" w:evenVBand="0" w:oddHBand="1" w:evenHBand="0" w:firstRowFirstColumn="0" w:firstRowLastColumn="0" w:lastRowFirstColumn="0" w:lastRowLastColumn="0"/>
            </w:pPr>
            <w:r>
              <w:t>GDP PPP</w:t>
            </w:r>
          </w:p>
          <w:p w14:paraId="7A691272" w14:textId="77777777" w:rsidR="000C374B" w:rsidRDefault="000C374B" w:rsidP="000C374B">
            <w:pPr>
              <w:pStyle w:val="BodyText"/>
              <w:numPr>
                <w:ilvl w:val="0"/>
                <w:numId w:val="6"/>
              </w:numPr>
              <w:spacing w:before="20" w:after="20" w:line="240" w:lineRule="auto"/>
              <w:cnfStyle w:val="000000100000" w:firstRow="0" w:lastRow="0" w:firstColumn="0" w:lastColumn="0" w:oddVBand="0" w:evenVBand="0" w:oddHBand="1" w:evenHBand="0" w:firstRowFirstColumn="0" w:firstRowLastColumn="0" w:lastRowFirstColumn="0" w:lastRowLastColumn="0"/>
            </w:pPr>
            <w:r>
              <w:t>Urbanisation (separate file)</w:t>
            </w:r>
          </w:p>
        </w:tc>
        <w:tc>
          <w:tcPr>
            <w:tcW w:w="1418" w:type="dxa"/>
            <w:shd w:val="clear" w:color="auto" w:fill="BBE6F7"/>
          </w:tcPr>
          <w:p w14:paraId="2BF58D7C"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Global</w:t>
            </w:r>
          </w:p>
          <w:p w14:paraId="0641A172"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(by individual country)</w:t>
            </w:r>
          </w:p>
        </w:tc>
        <w:tc>
          <w:tcPr>
            <w:tcW w:w="1275" w:type="dxa"/>
            <w:shd w:val="clear" w:color="auto" w:fill="BBE6F7"/>
          </w:tcPr>
          <w:p w14:paraId="1EDB4C43"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Historical data for 1950/1980 to 2020, projections 2025-2100</w:t>
            </w:r>
          </w:p>
        </w:tc>
        <w:tc>
          <w:tcPr>
            <w:tcW w:w="894" w:type="dxa"/>
            <w:shd w:val="clear" w:color="auto" w:fill="BBE6F7"/>
          </w:tcPr>
          <w:p w14:paraId="5E096281"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[1]</w:t>
            </w:r>
          </w:p>
        </w:tc>
        <w:tc>
          <w:tcPr>
            <w:tcW w:w="1652" w:type="dxa"/>
            <w:shd w:val="clear" w:color="auto" w:fill="BBE6F7"/>
          </w:tcPr>
          <w:p w14:paraId="2914E999"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No update expected (recent release)</w:t>
            </w:r>
          </w:p>
        </w:tc>
      </w:tr>
      <w:tr w:rsidR="000C374B" w14:paraId="32F223A6" w14:textId="77777777" w:rsidTr="00CB1B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79CDEF"/>
          </w:tcPr>
          <w:p w14:paraId="4C5E9C34" w14:textId="77777777" w:rsidR="000C374B" w:rsidRPr="000C2169" w:rsidRDefault="000C374B" w:rsidP="000C374B">
            <w:pPr>
              <w:pStyle w:val="BodyText"/>
              <w:spacing w:before="20" w:after="20" w:line="240" w:lineRule="auto"/>
              <w:rPr>
                <w:b/>
                <w:bCs/>
              </w:rPr>
            </w:pPr>
            <w:r>
              <w:rPr>
                <w:b/>
                <w:bCs/>
              </w:rPr>
              <w:t>SSP Income Inequality projections</w:t>
            </w:r>
          </w:p>
        </w:tc>
        <w:tc>
          <w:tcPr>
            <w:tcW w:w="3260" w:type="dxa"/>
            <w:shd w:val="clear" w:color="auto" w:fill="FFFFFF" w:themeFill="background1"/>
          </w:tcPr>
          <w:p w14:paraId="649B5021"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 xml:space="preserve">For all 5 SSP pathways, projections for: </w:t>
            </w:r>
          </w:p>
          <w:p w14:paraId="355DE8A4" w14:textId="77777777" w:rsidR="000C374B" w:rsidRDefault="000C374B" w:rsidP="000C374B">
            <w:pPr>
              <w:pStyle w:val="BodyText"/>
              <w:numPr>
                <w:ilvl w:val="0"/>
                <w:numId w:val="6"/>
              </w:numPr>
              <w:spacing w:before="20" w:after="20" w:line="240" w:lineRule="auto"/>
              <w:cnfStyle w:val="000000010000" w:firstRow="0" w:lastRow="0" w:firstColumn="0" w:lastColumn="0" w:oddVBand="0" w:evenVBand="0" w:oddHBand="0" w:evenHBand="1" w:firstRowFirstColumn="0" w:firstRowLastColumn="0" w:lastRowFirstColumn="0" w:lastRowLastColumn="0"/>
            </w:pPr>
            <w:r>
              <w:t>Gini coefficients</w:t>
            </w:r>
          </w:p>
          <w:p w14:paraId="6EB2AF92" w14:textId="77777777" w:rsidR="000C374B" w:rsidRDefault="000C374B" w:rsidP="000C374B">
            <w:pPr>
              <w:pStyle w:val="BodyText"/>
              <w:numPr>
                <w:ilvl w:val="0"/>
                <w:numId w:val="6"/>
              </w:numPr>
              <w:spacing w:before="20" w:after="20" w:line="240" w:lineRule="auto"/>
              <w:cnfStyle w:val="000000010000" w:firstRow="0" w:lastRow="0" w:firstColumn="0" w:lastColumn="0" w:oddVBand="0" w:evenVBand="0" w:oddHBand="0" w:evenHBand="1" w:firstRowFirstColumn="0" w:firstRowLastColumn="0" w:lastRowFirstColumn="0" w:lastRowLastColumn="0"/>
            </w:pPr>
            <w:r>
              <w:t>Poverty headcounts</w:t>
            </w:r>
          </w:p>
        </w:tc>
        <w:tc>
          <w:tcPr>
            <w:tcW w:w="1418" w:type="dxa"/>
            <w:shd w:val="clear" w:color="auto" w:fill="FFFFFF" w:themeFill="background1"/>
          </w:tcPr>
          <w:p w14:paraId="580665A1"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Global</w:t>
            </w:r>
          </w:p>
          <w:p w14:paraId="0875B96B"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(by individual country)</w:t>
            </w:r>
          </w:p>
        </w:tc>
        <w:tc>
          <w:tcPr>
            <w:tcW w:w="1275" w:type="dxa"/>
            <w:shd w:val="clear" w:color="auto" w:fill="FFFFFF" w:themeFill="background1"/>
          </w:tcPr>
          <w:p w14:paraId="2756EEE0"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2011-2100</w:t>
            </w:r>
          </w:p>
        </w:tc>
        <w:tc>
          <w:tcPr>
            <w:tcW w:w="894" w:type="dxa"/>
            <w:shd w:val="clear" w:color="auto" w:fill="FFFFFF" w:themeFill="background1"/>
          </w:tcPr>
          <w:p w14:paraId="4D16D945"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Rao et al (2019)</w:t>
            </w:r>
          </w:p>
        </w:tc>
        <w:tc>
          <w:tcPr>
            <w:tcW w:w="1652" w:type="dxa"/>
            <w:shd w:val="clear" w:color="auto" w:fill="FFFFFF" w:themeFill="background1"/>
          </w:tcPr>
          <w:p w14:paraId="009A1A5D"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Unknown, possibly 2025</w:t>
            </w:r>
          </w:p>
        </w:tc>
      </w:tr>
      <w:tr w:rsidR="000C374B" w14:paraId="5173A823" w14:textId="77777777" w:rsidTr="00CB1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79CDEF"/>
          </w:tcPr>
          <w:p w14:paraId="0E4E6430" w14:textId="77777777" w:rsidR="000C374B" w:rsidRDefault="000C374B" w:rsidP="000C374B">
            <w:pPr>
              <w:pStyle w:val="BodyText"/>
              <w:spacing w:before="20" w:after="20" w:line="240" w:lineRule="auto"/>
              <w:rPr>
                <w:b/>
                <w:bCs/>
              </w:rPr>
            </w:pPr>
            <w:r>
              <w:rPr>
                <w:b/>
                <w:bCs/>
              </w:rPr>
              <w:t>Qualitative SSP assumptions</w:t>
            </w:r>
          </w:p>
        </w:tc>
        <w:tc>
          <w:tcPr>
            <w:tcW w:w="3260" w:type="dxa"/>
            <w:shd w:val="clear" w:color="auto" w:fill="BBE6F7"/>
          </w:tcPr>
          <w:p w14:paraId="70662BFC"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Qualitative SSP assumptions for energy demand, supply and conversion, and agriculture and land use (tables A1-A5) for relative input definitions per SSP.</w:t>
            </w:r>
          </w:p>
        </w:tc>
        <w:tc>
          <w:tcPr>
            <w:tcW w:w="1418" w:type="dxa"/>
            <w:shd w:val="clear" w:color="auto" w:fill="BBE6F7"/>
          </w:tcPr>
          <w:p w14:paraId="1AB260FE"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 xml:space="preserve">Global </w:t>
            </w:r>
          </w:p>
          <w:p w14:paraId="483FA480"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(by low, medium, high income)</w:t>
            </w:r>
          </w:p>
        </w:tc>
        <w:tc>
          <w:tcPr>
            <w:tcW w:w="1275" w:type="dxa"/>
            <w:shd w:val="clear" w:color="auto" w:fill="BBE6F7"/>
          </w:tcPr>
          <w:p w14:paraId="4C968D21"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N/A</w:t>
            </w:r>
          </w:p>
        </w:tc>
        <w:tc>
          <w:tcPr>
            <w:tcW w:w="894" w:type="dxa"/>
            <w:shd w:val="clear" w:color="auto" w:fill="BBE6F7"/>
          </w:tcPr>
          <w:p w14:paraId="46B10188"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O´Neill et al (2017)</w:t>
            </w:r>
          </w:p>
        </w:tc>
        <w:tc>
          <w:tcPr>
            <w:tcW w:w="1652" w:type="dxa"/>
            <w:shd w:val="clear" w:color="auto" w:fill="BBE6F7"/>
          </w:tcPr>
          <w:p w14:paraId="0F949062"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No update expected</w:t>
            </w:r>
          </w:p>
        </w:tc>
      </w:tr>
      <w:tr w:rsidR="000C374B" w14:paraId="25113A0D" w14:textId="77777777" w:rsidTr="00CB1B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79CDEF"/>
          </w:tcPr>
          <w:p w14:paraId="5D062AD1" w14:textId="77777777" w:rsidR="000C374B" w:rsidRPr="00192E08" w:rsidRDefault="000C374B" w:rsidP="000C374B">
            <w:pPr>
              <w:pStyle w:val="BodyText"/>
              <w:spacing w:before="20" w:after="20" w:line="240" w:lineRule="auto"/>
              <w:rPr>
                <w:b/>
                <w:bCs/>
              </w:rPr>
            </w:pPr>
            <w:r>
              <w:rPr>
                <w:b/>
                <w:bCs/>
              </w:rPr>
              <w:t>IEA GEC Model technology dataset</w:t>
            </w:r>
          </w:p>
        </w:tc>
        <w:tc>
          <w:tcPr>
            <w:tcW w:w="3260" w:type="dxa"/>
            <w:shd w:val="clear" w:color="auto" w:fill="FFFFFF" w:themeFill="background1"/>
          </w:tcPr>
          <w:p w14:paraId="50A5878A"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For 3 levels of climate action:</w:t>
            </w:r>
          </w:p>
          <w:p w14:paraId="794D9D62" w14:textId="77777777" w:rsidR="000C374B" w:rsidRDefault="000C374B" w:rsidP="000C374B">
            <w:pPr>
              <w:pStyle w:val="BodyText"/>
              <w:numPr>
                <w:ilvl w:val="0"/>
                <w:numId w:val="6"/>
              </w:numPr>
              <w:spacing w:before="20" w:after="20" w:line="240" w:lineRule="auto"/>
              <w:cnfStyle w:val="000000010000" w:firstRow="0" w:lastRow="0" w:firstColumn="0" w:lastColumn="0" w:oddVBand="0" w:evenVBand="0" w:oddHBand="0" w:evenHBand="1" w:firstRowFirstColumn="0" w:firstRowLastColumn="0" w:lastRowFirstColumn="0" w:lastRowLastColumn="0"/>
            </w:pPr>
            <w:r>
              <w:t>Power technology costs and capacity factors</w:t>
            </w:r>
          </w:p>
          <w:p w14:paraId="319BBA27" w14:textId="77777777" w:rsidR="000C374B" w:rsidRDefault="000C374B" w:rsidP="000C374B">
            <w:pPr>
              <w:pStyle w:val="BodyText"/>
              <w:numPr>
                <w:ilvl w:val="0"/>
                <w:numId w:val="6"/>
              </w:numPr>
              <w:spacing w:before="20" w:after="20" w:line="240" w:lineRule="auto"/>
              <w:cnfStyle w:val="000000010000" w:firstRow="0" w:lastRow="0" w:firstColumn="0" w:lastColumn="0" w:oddVBand="0" w:evenVBand="0" w:oddHBand="0" w:evenHBand="1" w:firstRowFirstColumn="0" w:firstRowLastColumn="0" w:lastRowFirstColumn="0" w:lastRowLastColumn="0"/>
            </w:pPr>
            <w:r>
              <w:t>Costs of other mitigation technologies</w:t>
            </w:r>
          </w:p>
          <w:p w14:paraId="3E414641" w14:textId="77777777" w:rsidR="000C374B" w:rsidRDefault="000C374B" w:rsidP="000C374B">
            <w:pPr>
              <w:pStyle w:val="BodyText"/>
              <w:numPr>
                <w:ilvl w:val="0"/>
                <w:numId w:val="6"/>
              </w:numPr>
              <w:spacing w:before="20" w:after="20" w:line="240" w:lineRule="auto"/>
              <w:cnfStyle w:val="000000010000" w:firstRow="0" w:lastRow="0" w:firstColumn="0" w:lastColumn="0" w:oddVBand="0" w:evenVBand="0" w:oddHBand="0" w:evenHBand="1" w:firstRowFirstColumn="0" w:firstRowLastColumn="0" w:lastRowFirstColumn="0" w:lastRowLastColumn="0"/>
            </w:pPr>
            <w:r>
              <w:t>Fossil fuel price projections (oil, coal and natural gas)</w:t>
            </w:r>
          </w:p>
        </w:tc>
        <w:tc>
          <w:tcPr>
            <w:tcW w:w="1418" w:type="dxa"/>
            <w:shd w:val="clear" w:color="auto" w:fill="FFFFFF" w:themeFill="background1"/>
          </w:tcPr>
          <w:p w14:paraId="69310E84" w14:textId="77777777" w:rsidR="000C374B" w:rsidRPr="00307914"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rPr>
                <w:lang w:val="es-ES"/>
              </w:rPr>
            </w:pPr>
            <w:r w:rsidRPr="00307914">
              <w:rPr>
                <w:lang w:val="es-ES"/>
              </w:rPr>
              <w:t>Global / USA, EU, China, I</w:t>
            </w:r>
            <w:r>
              <w:rPr>
                <w:lang w:val="es-ES"/>
              </w:rPr>
              <w:t>ndia</w:t>
            </w:r>
          </w:p>
        </w:tc>
        <w:tc>
          <w:tcPr>
            <w:tcW w:w="1275" w:type="dxa"/>
            <w:shd w:val="clear" w:color="auto" w:fill="FFFFFF" w:themeFill="background1"/>
          </w:tcPr>
          <w:p w14:paraId="1A06D52B"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2023-2050</w:t>
            </w:r>
          </w:p>
        </w:tc>
        <w:tc>
          <w:tcPr>
            <w:tcW w:w="894" w:type="dxa"/>
            <w:shd w:val="clear" w:color="auto" w:fill="FFFFFF" w:themeFill="background1"/>
          </w:tcPr>
          <w:p w14:paraId="132C85BA"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IEA (2024)</w:t>
            </w:r>
          </w:p>
        </w:tc>
        <w:tc>
          <w:tcPr>
            <w:tcW w:w="1652" w:type="dxa"/>
            <w:shd w:val="clear" w:color="auto" w:fill="FFFFFF" w:themeFill="background1"/>
          </w:tcPr>
          <w:p w14:paraId="2E12DF67"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2025</w:t>
            </w:r>
          </w:p>
        </w:tc>
      </w:tr>
      <w:tr w:rsidR="000C374B" w14:paraId="37074910" w14:textId="77777777" w:rsidTr="00CB1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79CDEF"/>
          </w:tcPr>
          <w:p w14:paraId="20ECD114" w14:textId="77777777" w:rsidR="000C374B" w:rsidRDefault="000C374B" w:rsidP="000C374B">
            <w:pPr>
              <w:pStyle w:val="BodyText"/>
              <w:spacing w:before="20" w:after="20" w:line="240" w:lineRule="auto"/>
              <w:rPr>
                <w:b/>
                <w:bCs/>
              </w:rPr>
            </w:pPr>
            <w:r>
              <w:rPr>
                <w:b/>
                <w:bCs/>
              </w:rPr>
              <w:t>IMF WEO Oct. 2024</w:t>
            </w:r>
          </w:p>
        </w:tc>
        <w:tc>
          <w:tcPr>
            <w:tcW w:w="3260" w:type="dxa"/>
            <w:shd w:val="clear" w:color="auto" w:fill="BBE6F7"/>
          </w:tcPr>
          <w:p w14:paraId="381DA344"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Short-term GDP growth projections</w:t>
            </w:r>
          </w:p>
        </w:tc>
        <w:tc>
          <w:tcPr>
            <w:tcW w:w="1418" w:type="dxa"/>
            <w:shd w:val="clear" w:color="auto" w:fill="BBE6F7"/>
          </w:tcPr>
          <w:p w14:paraId="640D279D"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 xml:space="preserve">Global </w:t>
            </w:r>
          </w:p>
          <w:p w14:paraId="67B5AFEA" w14:textId="77777777" w:rsidR="000C374B" w:rsidRPr="003657EE"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(by individual country)</w:t>
            </w:r>
          </w:p>
        </w:tc>
        <w:tc>
          <w:tcPr>
            <w:tcW w:w="1275" w:type="dxa"/>
            <w:shd w:val="clear" w:color="auto" w:fill="BBE6F7"/>
          </w:tcPr>
          <w:p w14:paraId="402A83D7"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1980-2029</w:t>
            </w:r>
          </w:p>
        </w:tc>
        <w:tc>
          <w:tcPr>
            <w:tcW w:w="894" w:type="dxa"/>
            <w:shd w:val="clear" w:color="auto" w:fill="BBE6F7"/>
          </w:tcPr>
          <w:p w14:paraId="3A10B529"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IMF (2024)</w:t>
            </w:r>
          </w:p>
        </w:tc>
        <w:tc>
          <w:tcPr>
            <w:tcW w:w="1652" w:type="dxa"/>
            <w:shd w:val="clear" w:color="auto" w:fill="BBE6F7"/>
          </w:tcPr>
          <w:p w14:paraId="2E02A882"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April 2025</w:t>
            </w:r>
          </w:p>
        </w:tc>
      </w:tr>
      <w:tr w:rsidR="000C374B" w14:paraId="4137F818" w14:textId="77777777" w:rsidTr="00CB1B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79CDEF"/>
          </w:tcPr>
          <w:p w14:paraId="2D8AA961" w14:textId="77777777" w:rsidR="000C374B" w:rsidRPr="00192E08" w:rsidRDefault="000C374B" w:rsidP="000C374B">
            <w:pPr>
              <w:pStyle w:val="BodyText"/>
              <w:spacing w:before="20" w:after="20" w:line="240" w:lineRule="auto"/>
              <w:rPr>
                <w:b/>
                <w:bCs/>
              </w:rPr>
            </w:pPr>
            <w:r w:rsidRPr="00192E08">
              <w:rPr>
                <w:b/>
                <w:bCs/>
              </w:rPr>
              <w:t>EU Ageing Report 2024</w:t>
            </w:r>
          </w:p>
        </w:tc>
        <w:tc>
          <w:tcPr>
            <w:tcW w:w="3260" w:type="dxa"/>
            <w:shd w:val="clear" w:color="auto" w:fill="FFFFFF" w:themeFill="background1"/>
          </w:tcPr>
          <w:p w14:paraId="3B90BB6A" w14:textId="77777777" w:rsidR="000C374B" w:rsidRDefault="000C374B" w:rsidP="000C374B">
            <w:pPr>
              <w:pStyle w:val="BodyText"/>
              <w:numPr>
                <w:ilvl w:val="0"/>
                <w:numId w:val="6"/>
              </w:numPr>
              <w:spacing w:before="20" w:after="20" w:line="240" w:lineRule="auto"/>
              <w:cnfStyle w:val="000000010000" w:firstRow="0" w:lastRow="0" w:firstColumn="0" w:lastColumn="0" w:oddVBand="0" w:evenVBand="0" w:oddHBand="0" w:evenHBand="1" w:firstRowFirstColumn="0" w:firstRowLastColumn="0" w:lastRowFirstColumn="0" w:lastRowLastColumn="0"/>
            </w:pPr>
            <w:r>
              <w:t>Population by gender, age group, and participation rate</w:t>
            </w:r>
          </w:p>
          <w:p w14:paraId="3A72AECB" w14:textId="77777777" w:rsidR="000C374B" w:rsidRDefault="000C374B" w:rsidP="000C374B">
            <w:pPr>
              <w:pStyle w:val="BodyText"/>
              <w:numPr>
                <w:ilvl w:val="0"/>
                <w:numId w:val="6"/>
              </w:numPr>
              <w:spacing w:before="20" w:after="20" w:line="240" w:lineRule="auto"/>
              <w:cnfStyle w:val="000000010000" w:firstRow="0" w:lastRow="0" w:firstColumn="0" w:lastColumn="0" w:oddVBand="0" w:evenVBand="0" w:oddHBand="0" w:evenHBand="1" w:firstRowFirstColumn="0" w:firstRowLastColumn="0" w:lastRowFirstColumn="0" w:lastRowLastColumn="0"/>
            </w:pPr>
            <w:r>
              <w:t>GDP growth rate, labour productivity, and interest rate</w:t>
            </w:r>
          </w:p>
        </w:tc>
        <w:tc>
          <w:tcPr>
            <w:tcW w:w="1418" w:type="dxa"/>
            <w:shd w:val="clear" w:color="auto" w:fill="FFFFFF" w:themeFill="background1"/>
          </w:tcPr>
          <w:p w14:paraId="5CA8810E"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EU (by individual country)</w:t>
            </w:r>
          </w:p>
        </w:tc>
        <w:tc>
          <w:tcPr>
            <w:tcW w:w="1275" w:type="dxa"/>
            <w:shd w:val="clear" w:color="auto" w:fill="FFFFFF" w:themeFill="background1"/>
          </w:tcPr>
          <w:p w14:paraId="476BD1B9"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Projections 2022-2070 (Eurostat for hist. data)</w:t>
            </w:r>
          </w:p>
        </w:tc>
        <w:tc>
          <w:tcPr>
            <w:tcW w:w="894" w:type="dxa"/>
            <w:shd w:val="clear" w:color="auto" w:fill="FFFFFF" w:themeFill="background1"/>
          </w:tcPr>
          <w:p w14:paraId="0E5985AB"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EC (2023)</w:t>
            </w:r>
          </w:p>
        </w:tc>
        <w:tc>
          <w:tcPr>
            <w:tcW w:w="1652" w:type="dxa"/>
            <w:shd w:val="clear" w:color="auto" w:fill="FFFFFF" w:themeFill="background1"/>
          </w:tcPr>
          <w:p w14:paraId="1B69B456" w14:textId="77777777" w:rsidR="000C374B" w:rsidRDefault="000C374B" w:rsidP="000C374B">
            <w:pPr>
              <w:pStyle w:val="BodyText"/>
              <w:spacing w:before="20" w:after="20" w:line="240" w:lineRule="auto"/>
              <w:cnfStyle w:val="000000010000" w:firstRow="0" w:lastRow="0" w:firstColumn="0" w:lastColumn="0" w:oddVBand="0" w:evenVBand="0" w:oddHBand="0" w:evenHBand="1" w:firstRowFirstColumn="0" w:firstRowLastColumn="0" w:lastRowFirstColumn="0" w:lastRowLastColumn="0"/>
            </w:pPr>
            <w:r>
              <w:t>2027</w:t>
            </w:r>
          </w:p>
        </w:tc>
      </w:tr>
      <w:tr w:rsidR="000C374B" w14:paraId="6742E6E4" w14:textId="77777777" w:rsidTr="00CB1B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shd w:val="clear" w:color="auto" w:fill="79CDEF"/>
          </w:tcPr>
          <w:p w14:paraId="1B359B0B" w14:textId="77777777" w:rsidR="000C374B" w:rsidRPr="00192E08" w:rsidRDefault="000C374B" w:rsidP="000C374B">
            <w:pPr>
              <w:pStyle w:val="BodyText"/>
              <w:spacing w:before="20" w:after="20" w:line="240" w:lineRule="auto"/>
              <w:rPr>
                <w:b/>
                <w:bCs/>
              </w:rPr>
            </w:pPr>
            <w:r>
              <w:rPr>
                <w:b/>
                <w:bCs/>
              </w:rPr>
              <w:t>EU Reference Scenario</w:t>
            </w:r>
          </w:p>
        </w:tc>
        <w:tc>
          <w:tcPr>
            <w:tcW w:w="3260" w:type="dxa"/>
            <w:shd w:val="clear" w:color="auto" w:fill="BBE6F7"/>
          </w:tcPr>
          <w:p w14:paraId="7289C52B"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Reference scenario results [2] for:</w:t>
            </w:r>
          </w:p>
          <w:p w14:paraId="2A5DEA19" w14:textId="77777777" w:rsidR="000C374B" w:rsidRDefault="000C374B" w:rsidP="000C374B">
            <w:pPr>
              <w:pStyle w:val="BodyText"/>
              <w:numPr>
                <w:ilvl w:val="0"/>
                <w:numId w:val="6"/>
              </w:numPr>
              <w:spacing w:before="20" w:after="20" w:line="240" w:lineRule="auto"/>
              <w:cnfStyle w:val="000000100000" w:firstRow="0" w:lastRow="0" w:firstColumn="0" w:lastColumn="0" w:oddVBand="0" w:evenVBand="0" w:oddHBand="1" w:evenHBand="0" w:firstRowFirstColumn="0" w:firstRowLastColumn="0" w:lastRowFirstColumn="0" w:lastRowLastColumn="0"/>
            </w:pPr>
            <w:r>
              <w:t>Energy, transport and GHG emissions</w:t>
            </w:r>
          </w:p>
          <w:p w14:paraId="6FEA9513" w14:textId="77777777" w:rsidR="000C374B" w:rsidRDefault="000C374B" w:rsidP="000C374B">
            <w:pPr>
              <w:pStyle w:val="BodyText"/>
              <w:numPr>
                <w:ilvl w:val="0"/>
                <w:numId w:val="6"/>
              </w:numPr>
              <w:spacing w:before="20" w:after="20" w:line="240" w:lineRule="auto"/>
              <w:cnfStyle w:val="000000100000" w:firstRow="0" w:lastRow="0" w:firstColumn="0" w:lastColumn="0" w:oddVBand="0" w:evenVBand="0" w:oddHBand="1" w:evenHBand="0" w:firstRowFirstColumn="0" w:firstRowLastColumn="0" w:lastRowFirstColumn="0" w:lastRowLastColumn="0"/>
            </w:pPr>
            <w:r>
              <w:t>Non-CO2 emissions and air pollution</w:t>
            </w:r>
          </w:p>
          <w:p w14:paraId="1565EB7F" w14:textId="77777777" w:rsidR="000C374B" w:rsidRDefault="000C374B" w:rsidP="000C374B">
            <w:pPr>
              <w:pStyle w:val="BodyText"/>
              <w:numPr>
                <w:ilvl w:val="0"/>
                <w:numId w:val="6"/>
              </w:numPr>
              <w:spacing w:before="20" w:after="20" w:line="240" w:lineRule="auto"/>
              <w:cnfStyle w:val="000000100000" w:firstRow="0" w:lastRow="0" w:firstColumn="0" w:lastColumn="0" w:oddVBand="0" w:evenVBand="0" w:oddHBand="1" w:evenHBand="0" w:firstRowFirstColumn="0" w:firstRowLastColumn="0" w:lastRowFirstColumn="0" w:lastRowLastColumn="0"/>
            </w:pPr>
            <w:r>
              <w:t>LULUCF</w:t>
            </w:r>
          </w:p>
          <w:p w14:paraId="020828B4"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Technology assumptions for:</w:t>
            </w:r>
          </w:p>
          <w:p w14:paraId="0E0E3266" w14:textId="77777777" w:rsidR="000C374B" w:rsidRDefault="000C374B" w:rsidP="000C374B">
            <w:pPr>
              <w:pStyle w:val="BodyText"/>
              <w:numPr>
                <w:ilvl w:val="0"/>
                <w:numId w:val="6"/>
              </w:numPr>
              <w:spacing w:before="20" w:after="20" w:line="240" w:lineRule="auto"/>
              <w:cnfStyle w:val="000000100000" w:firstRow="0" w:lastRow="0" w:firstColumn="0" w:lastColumn="0" w:oddVBand="0" w:evenVBand="0" w:oddHBand="1" w:evenHBand="0" w:firstRowFirstColumn="0" w:firstRowLastColumn="0" w:lastRowFirstColumn="0" w:lastRowLastColumn="0"/>
            </w:pPr>
            <w:r>
              <w:t xml:space="preserve">Energy technologies </w:t>
            </w:r>
          </w:p>
          <w:p w14:paraId="51B01E97" w14:textId="77777777" w:rsidR="000C374B" w:rsidRDefault="000C374B" w:rsidP="000C374B">
            <w:pPr>
              <w:pStyle w:val="BodyText"/>
              <w:numPr>
                <w:ilvl w:val="0"/>
                <w:numId w:val="6"/>
              </w:numPr>
              <w:spacing w:before="20" w:after="20" w:line="240" w:lineRule="auto"/>
              <w:cnfStyle w:val="000000100000" w:firstRow="0" w:lastRow="0" w:firstColumn="0" w:lastColumn="0" w:oddVBand="0" w:evenVBand="0" w:oddHBand="1" w:evenHBand="0" w:firstRowFirstColumn="0" w:firstRowLastColumn="0" w:lastRowFirstColumn="0" w:lastRowLastColumn="0"/>
            </w:pPr>
            <w:r>
              <w:t>Transport technologies</w:t>
            </w:r>
          </w:p>
        </w:tc>
        <w:tc>
          <w:tcPr>
            <w:tcW w:w="1418" w:type="dxa"/>
            <w:shd w:val="clear" w:color="auto" w:fill="BBE6F7"/>
          </w:tcPr>
          <w:p w14:paraId="6C9265CA"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EU (results by country, tech assumptions for entire block)</w:t>
            </w:r>
          </w:p>
        </w:tc>
        <w:tc>
          <w:tcPr>
            <w:tcW w:w="1275" w:type="dxa"/>
            <w:shd w:val="clear" w:color="auto" w:fill="BBE6F7"/>
          </w:tcPr>
          <w:p w14:paraId="4757D58B"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2005-2050 for results, 2020 (“current”) to 2050 for technology projections</w:t>
            </w:r>
          </w:p>
        </w:tc>
        <w:tc>
          <w:tcPr>
            <w:tcW w:w="894" w:type="dxa"/>
            <w:shd w:val="clear" w:color="auto" w:fill="BBE6F7"/>
          </w:tcPr>
          <w:p w14:paraId="0FA8035A"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EC (2021)</w:t>
            </w:r>
          </w:p>
        </w:tc>
        <w:tc>
          <w:tcPr>
            <w:tcW w:w="1652" w:type="dxa"/>
            <w:shd w:val="clear" w:color="auto" w:fill="BBE6F7"/>
          </w:tcPr>
          <w:p w14:paraId="3B953C9B" w14:textId="77777777" w:rsidR="000C374B" w:rsidRDefault="000C374B" w:rsidP="000C374B">
            <w:pPr>
              <w:pStyle w:val="BodyText"/>
              <w:spacing w:before="20" w:after="20" w:line="240" w:lineRule="auto"/>
              <w:cnfStyle w:val="000000100000" w:firstRow="0" w:lastRow="0" w:firstColumn="0" w:lastColumn="0" w:oddVBand="0" w:evenVBand="0" w:oddHBand="1" w:evenHBand="0" w:firstRowFirstColumn="0" w:firstRowLastColumn="0" w:lastRowFirstColumn="0" w:lastRowLastColumn="0"/>
            </w:pPr>
            <w:r>
              <w:t>First half of 2025</w:t>
            </w:r>
          </w:p>
        </w:tc>
      </w:tr>
      <w:tr w:rsidR="000C374B" w14:paraId="49BF7E97" w14:textId="77777777" w:rsidTr="00CB1B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2" w:type="dxa"/>
            <w:gridSpan w:val="6"/>
            <w:shd w:val="clear" w:color="auto" w:fill="79CDEF"/>
          </w:tcPr>
          <w:p w14:paraId="0CA097D7" w14:textId="77777777" w:rsidR="000C374B" w:rsidRPr="009B7588" w:rsidRDefault="000C374B" w:rsidP="000C374B">
            <w:pPr>
              <w:pStyle w:val="BodyText"/>
              <w:spacing w:before="20" w:after="20" w:line="240" w:lineRule="auto"/>
              <w:rPr>
                <w:color w:val="auto"/>
              </w:rPr>
            </w:pPr>
            <w:r w:rsidRPr="009B7588">
              <w:rPr>
                <w:color w:val="auto"/>
              </w:rPr>
              <w:t xml:space="preserve">[1] </w:t>
            </w:r>
            <w:hyperlink r:id="rId22" w:anchor="/workspaces" w:history="1">
              <w:r w:rsidRPr="009B7588">
                <w:rPr>
                  <w:rStyle w:val="Hyperlink"/>
                  <w:rFonts w:ascii="Segoe UI" w:hAnsi="Segoe UI"/>
                  <w:color w:val="auto"/>
                </w:rPr>
                <w:t>https://data.ece.iiasa.ac.at/ssp/#/workspaces</w:t>
              </w:r>
            </w:hyperlink>
            <w:r w:rsidRPr="009B7588">
              <w:rPr>
                <w:color w:val="auto"/>
              </w:rPr>
              <w:t xml:space="preserve"> </w:t>
            </w:r>
          </w:p>
          <w:p w14:paraId="07EDD2E0" w14:textId="77777777" w:rsidR="000C374B" w:rsidRDefault="000C374B" w:rsidP="000C374B">
            <w:pPr>
              <w:pStyle w:val="BodyText"/>
              <w:spacing w:before="20" w:after="20" w:line="240" w:lineRule="auto"/>
            </w:pPr>
            <w:r w:rsidRPr="009B7588">
              <w:rPr>
                <w:color w:val="auto"/>
              </w:rPr>
              <w:t>[2] May be useful for partial calibration of values that are exogenous in some models</w:t>
            </w:r>
          </w:p>
        </w:tc>
      </w:tr>
    </w:tbl>
    <w:p w14:paraId="2BDDBF73" w14:textId="77777777" w:rsidR="000C374B" w:rsidRDefault="000C374B" w:rsidP="000C374B">
      <w:pPr>
        <w:pStyle w:val="Heading2"/>
      </w:pPr>
      <w:bookmarkStart w:id="5" w:name="_Toc182700889"/>
      <w:r>
        <w:lastRenderedPageBreak/>
        <w:t>References:</w:t>
      </w:r>
      <w:bookmarkEnd w:id="5"/>
    </w:p>
    <w:p w14:paraId="75066A3A" w14:textId="77777777" w:rsidR="000C374B" w:rsidRDefault="000C374B" w:rsidP="000C374B">
      <w:pPr>
        <w:pStyle w:val="BodyText"/>
        <w:numPr>
          <w:ilvl w:val="0"/>
          <w:numId w:val="5"/>
        </w:numPr>
      </w:pPr>
      <w:r w:rsidRPr="00D90C44">
        <w:t>Crippa, M., Guizzardi, D., Pagani, F., Banja, M., Muntean, M., Schaaf, E., Monforti-Ferrario, F., Becker, W.E., Quadrelli, R., Risquez Martin, A., Taghavi-Moharamli, P., Köykkä, J., Grassi, G., Rossi, S., Melo, J., Oom, D., Branco, A., San-Miguel, J., Manca, G., Pisoni, E., Vignati, E. and Pekar, F., GHG emissions of all world countries, Publications Office of the European Union, Luxembourg, 2024, </w:t>
      </w:r>
      <w:hyperlink r:id="rId23" w:tgtFrame="_blank" w:history="1">
        <w:r w:rsidRPr="00D90C44">
          <w:rPr>
            <w:rStyle w:val="Hyperlink"/>
            <w:rFonts w:ascii="Segoe UI" w:hAnsi="Segoe UI"/>
          </w:rPr>
          <w:t>doi:10.2760/4002897</w:t>
        </w:r>
      </w:hyperlink>
      <w:r w:rsidRPr="00D90C44">
        <w:t>, JRC138862</w:t>
      </w:r>
    </w:p>
    <w:p w14:paraId="12262FE7" w14:textId="77777777" w:rsidR="000C374B" w:rsidRDefault="000C374B" w:rsidP="000C374B">
      <w:pPr>
        <w:pStyle w:val="BodyText"/>
        <w:numPr>
          <w:ilvl w:val="0"/>
          <w:numId w:val="5"/>
        </w:numPr>
      </w:pPr>
      <w:r w:rsidRPr="00601C30">
        <w:t>European Commission: Directorate-General for Climate Action, Directorate-General for Energy, Directorate-General for Mobility and Transport, De Vita, A., Capros, P. et al., </w:t>
      </w:r>
      <w:r w:rsidRPr="00601C30">
        <w:rPr>
          <w:i/>
          <w:iCs/>
        </w:rPr>
        <w:t>EU reference scenario 2020 – Energy, transport and GHG emissions – Trends to 2050</w:t>
      </w:r>
      <w:r w:rsidRPr="00601C30">
        <w:t>, Publications Office, 2021, </w:t>
      </w:r>
      <w:hyperlink r:id="rId24" w:tgtFrame="_blank" w:history="1">
        <w:r w:rsidRPr="00601C30">
          <w:rPr>
            <w:rStyle w:val="Hyperlink"/>
            <w:rFonts w:ascii="Segoe UI" w:hAnsi="Segoe UI"/>
            <w:b/>
            <w:bCs/>
          </w:rPr>
          <w:t>https://data.europa.eu/doi/10.2833/35750</w:t>
        </w:r>
      </w:hyperlink>
    </w:p>
    <w:p w14:paraId="5E087C12" w14:textId="77777777" w:rsidR="000C374B" w:rsidRPr="00E7250F" w:rsidRDefault="000C374B" w:rsidP="000C374B">
      <w:pPr>
        <w:pStyle w:val="BodyText"/>
        <w:numPr>
          <w:ilvl w:val="0"/>
          <w:numId w:val="5"/>
        </w:numPr>
        <w:rPr>
          <w:lang w:val="nb-NO"/>
        </w:rPr>
      </w:pPr>
      <w:r>
        <w:t xml:space="preserve">European Commission, </w:t>
      </w:r>
      <w:r w:rsidRPr="00596C88">
        <w:rPr>
          <w:i/>
          <w:iCs/>
        </w:rPr>
        <w:t>2024 Ageing Report. Underlying Assumptions and Projection Methodologies</w:t>
      </w:r>
      <w:r>
        <w:t xml:space="preserve">, </w:t>
      </w:r>
      <w:r w:rsidRPr="00596C88">
        <w:t xml:space="preserve">Institutional Paper 257. </w:t>
      </w:r>
      <w:r w:rsidRPr="00E7250F">
        <w:rPr>
          <w:lang w:val="nb-NO"/>
        </w:rPr>
        <w:t xml:space="preserve">November 2023. Brussels. </w:t>
      </w:r>
      <w:hyperlink r:id="rId25" w:history="1">
        <w:r w:rsidRPr="00E7250F">
          <w:rPr>
            <w:rStyle w:val="Hyperlink"/>
            <w:rFonts w:ascii="Segoe UI" w:hAnsi="Segoe UI"/>
            <w:lang w:val="nb-NO"/>
          </w:rPr>
          <w:t>https://economy-finance.ec.europa.eu/publications/2024-ageing-report-underlying-assumptions-and-projection-methodologies_en</w:t>
        </w:r>
      </w:hyperlink>
      <w:r w:rsidRPr="00E7250F">
        <w:rPr>
          <w:lang w:val="nb-NO"/>
        </w:rPr>
        <w:t xml:space="preserve"> </w:t>
      </w:r>
    </w:p>
    <w:p w14:paraId="068C9F80" w14:textId="77777777" w:rsidR="000C374B" w:rsidRDefault="000C374B" w:rsidP="000C374B">
      <w:pPr>
        <w:pStyle w:val="BodyText"/>
        <w:numPr>
          <w:ilvl w:val="0"/>
          <w:numId w:val="5"/>
        </w:numPr>
      </w:pPr>
      <w:r w:rsidRPr="00601C30">
        <w:t>Giarola, Sara, et al. "Challenges in the harmonisation of global integrated assessment models: A comprehensive methodology to reduce model response heterogeneity." </w:t>
      </w:r>
      <w:r w:rsidRPr="00601C30">
        <w:rPr>
          <w:i/>
          <w:iCs/>
        </w:rPr>
        <w:t>Science of The Total Environment</w:t>
      </w:r>
      <w:r w:rsidRPr="00601C30">
        <w:t> 783 (2021): 146861.</w:t>
      </w:r>
    </w:p>
    <w:p w14:paraId="5BCFA69F" w14:textId="77777777" w:rsidR="000C374B" w:rsidRDefault="000C374B" w:rsidP="000C374B">
      <w:pPr>
        <w:pStyle w:val="BodyText"/>
        <w:numPr>
          <w:ilvl w:val="0"/>
          <w:numId w:val="5"/>
        </w:numPr>
      </w:pPr>
      <w:r w:rsidRPr="00D90C44">
        <w:t xml:space="preserve">Hoesly et al, Historical (1750–2014) anthropogenic emissions of reactive gases and aerosols from the Community Emissions Data System (CEDS). </w:t>
      </w:r>
      <w:r w:rsidRPr="00D90C44">
        <w:rPr>
          <w:i/>
          <w:iCs/>
        </w:rPr>
        <w:t>Geosci. Model Dev</w:t>
      </w:r>
      <w:r w:rsidRPr="00D90C44">
        <w:t>. 11, 369-408, 2018</w:t>
      </w:r>
    </w:p>
    <w:p w14:paraId="483819A6" w14:textId="77777777" w:rsidR="000C374B" w:rsidRDefault="000C374B" w:rsidP="000C374B">
      <w:pPr>
        <w:pStyle w:val="BodyText"/>
        <w:numPr>
          <w:ilvl w:val="0"/>
          <w:numId w:val="5"/>
        </w:numPr>
      </w:pPr>
      <w:r w:rsidRPr="00307914">
        <w:t>International Energy Agency</w:t>
      </w:r>
      <w:r>
        <w:t xml:space="preserve">. </w:t>
      </w:r>
      <w:r w:rsidRPr="00307914">
        <w:t>2024</w:t>
      </w:r>
      <w:r>
        <w:t>.</w:t>
      </w:r>
      <w:r w:rsidRPr="00307914">
        <w:t xml:space="preserve"> Global Energy and Climate Model Documentation 2024, IEA, Paris</w:t>
      </w:r>
    </w:p>
    <w:p w14:paraId="2B3CC0C2" w14:textId="77777777" w:rsidR="000C374B" w:rsidRDefault="000C374B" w:rsidP="000C374B">
      <w:pPr>
        <w:pStyle w:val="BodyText"/>
        <w:numPr>
          <w:ilvl w:val="0"/>
          <w:numId w:val="5"/>
        </w:numPr>
      </w:pPr>
      <w:r w:rsidRPr="00750590">
        <w:t>International Monetary Fund. 2024. World Economic Outlook: Policy Pivot, Rising Threats. Washington, DC. October.</w:t>
      </w:r>
    </w:p>
    <w:p w14:paraId="54BBA8F1" w14:textId="77777777" w:rsidR="000C374B" w:rsidRDefault="000C374B" w:rsidP="000C374B">
      <w:pPr>
        <w:pStyle w:val="BodyText"/>
        <w:numPr>
          <w:ilvl w:val="0"/>
          <w:numId w:val="5"/>
        </w:numPr>
      </w:pPr>
      <w:r w:rsidRPr="00E7250F">
        <w:rPr>
          <w:lang w:val="nb-NO"/>
        </w:rPr>
        <w:t xml:space="preserve">O’Neill, Brian C., et al. </w:t>
      </w:r>
      <w:r w:rsidRPr="00C25908">
        <w:t>"The roads ahead: Narratives for shared socioeconomic pathways describing world futures in the 21st century." </w:t>
      </w:r>
      <w:r w:rsidRPr="00C25908">
        <w:rPr>
          <w:i/>
          <w:iCs/>
        </w:rPr>
        <w:t>Global environmental change</w:t>
      </w:r>
      <w:r w:rsidRPr="00C25908">
        <w:t> 42 (2017): 169-180.</w:t>
      </w:r>
    </w:p>
    <w:p w14:paraId="3E4D16EB" w14:textId="77777777" w:rsidR="000C374B" w:rsidRDefault="000C374B" w:rsidP="000C374B">
      <w:pPr>
        <w:pStyle w:val="BodyText"/>
        <w:numPr>
          <w:ilvl w:val="0"/>
          <w:numId w:val="5"/>
        </w:numPr>
      </w:pPr>
      <w:r w:rsidRPr="00307914">
        <w:rPr>
          <w:lang w:val="es-ES"/>
        </w:rPr>
        <w:t xml:space="preserve">Rao, Narasimha D., et al. </w:t>
      </w:r>
      <w:r w:rsidRPr="00307914">
        <w:t>"Income inequality projections for the shared socioeconomic pathways (SSPs)." </w:t>
      </w:r>
      <w:r w:rsidRPr="00307914">
        <w:rPr>
          <w:i/>
          <w:iCs/>
        </w:rPr>
        <w:t>Futures</w:t>
      </w:r>
      <w:r w:rsidRPr="00307914">
        <w:t> 105 (2019): 27-39.</w:t>
      </w:r>
    </w:p>
    <w:p w14:paraId="13CBAB64" w14:textId="77777777" w:rsidR="000C374B" w:rsidRDefault="000C374B" w:rsidP="000C374B">
      <w:pPr>
        <w:pStyle w:val="BodyText"/>
        <w:ind w:left="720"/>
      </w:pPr>
    </w:p>
    <w:p w14:paraId="5CBA15C8" w14:textId="77777777" w:rsidR="000C374B" w:rsidRDefault="000C374B" w:rsidP="000C374B">
      <w:pPr>
        <w:pStyle w:val="Heading2"/>
        <w:numPr>
          <w:ilvl w:val="0"/>
          <w:numId w:val="0"/>
        </w:numPr>
        <w:ind w:left="576" w:hanging="576"/>
      </w:pPr>
      <w:r>
        <w:br w:type="page"/>
      </w:r>
    </w:p>
    <w:p w14:paraId="78E4F0FF" w14:textId="5C3E4A6D" w:rsidR="00601C30" w:rsidRDefault="000C374B" w:rsidP="000C374B">
      <w:pPr>
        <w:pStyle w:val="Heading2"/>
        <w:numPr>
          <w:ilvl w:val="0"/>
          <w:numId w:val="0"/>
        </w:numPr>
        <w:ind w:left="576" w:hanging="576"/>
      </w:pPr>
      <w:r>
        <w:lastRenderedPageBreak/>
        <w:t>Annex: SSP-Ageing Report comparison</w:t>
      </w:r>
    </w:p>
    <w:p w14:paraId="107BB990" w14:textId="7824A4C4" w:rsidR="000C374B" w:rsidRDefault="000C374B" w:rsidP="000C374B">
      <w:pPr>
        <w:pStyle w:val="BodyText"/>
      </w:pPr>
      <w:r>
        <w:t xml:space="preserve">To compare consistency between the updated SSP database and the latest EU Ageing Report projections, Figure 1 provides </w:t>
      </w:r>
      <w:r w:rsidR="004F54BD">
        <w:t>a</w:t>
      </w:r>
      <w:r>
        <w:t xml:space="preserve"> comparison of </w:t>
      </w:r>
      <w:r w:rsidR="004F54BD">
        <w:t>population and GDP projections between all scenarios. This comparison shows that, despite a short-term mismatch in population projections, overall, the EU Ageing Report projections are quite coherent with SSP2 projections on the EU-27 level. Nevertheless, for the individual member state level, larger inconsistencies exist.</w:t>
      </w:r>
    </w:p>
    <w:p w14:paraId="30674BDF" w14:textId="77777777" w:rsidR="000C374B" w:rsidRDefault="000C374B" w:rsidP="000C374B">
      <w:pPr>
        <w:pStyle w:val="BodyText"/>
        <w:keepNext/>
      </w:pPr>
      <w:r>
        <w:rPr>
          <w:noProof/>
        </w:rPr>
        <w:drawing>
          <wp:inline distT="0" distB="0" distL="0" distR="0" wp14:anchorId="2EFD7BE0" wp14:editId="5291883E">
            <wp:extent cx="2695372" cy="4335620"/>
            <wp:effectExtent l="0" t="0" r="0" b="8255"/>
            <wp:docPr id="194271450" name="Chart 1">
              <a:extLst xmlns:a="http://schemas.openxmlformats.org/drawingml/2006/main">
                <a:ext uri="{FF2B5EF4-FFF2-40B4-BE49-F238E27FC236}">
                  <a16:creationId xmlns:a16="http://schemas.microsoft.com/office/drawing/2014/main" id="{9ACD893F-3D23-D92A-DCA2-7A523602C9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r>
        <w:rPr>
          <w:noProof/>
        </w:rPr>
        <w:drawing>
          <wp:inline distT="0" distB="0" distL="0" distR="0" wp14:anchorId="29A06492" wp14:editId="4D4C1A0D">
            <wp:extent cx="2879793" cy="4320702"/>
            <wp:effectExtent l="0" t="0" r="0" b="3810"/>
            <wp:docPr id="1032322828" name="Chart 2">
              <a:extLst xmlns:a="http://schemas.openxmlformats.org/drawingml/2006/main">
                <a:ext uri="{FF2B5EF4-FFF2-40B4-BE49-F238E27FC236}">
                  <a16:creationId xmlns:a16="http://schemas.microsoft.com/office/drawing/2014/main" id="{28AA2A82-543C-4A6A-B7EB-1D08687B7E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4DD88BF8" w14:textId="0FF3E1DA" w:rsidR="000C374B" w:rsidRPr="000C374B" w:rsidRDefault="000C374B" w:rsidP="000C374B">
      <w:pPr>
        <w:pStyle w:val="Caption"/>
      </w:pPr>
      <w:r>
        <w:t xml:space="preserve">Figure </w:t>
      </w:r>
      <w:r>
        <w:fldChar w:fldCharType="begin"/>
      </w:r>
      <w:r>
        <w:instrText xml:space="preserve"> SEQ Figure \* ARABIC </w:instrText>
      </w:r>
      <w:r>
        <w:fldChar w:fldCharType="separate"/>
      </w:r>
      <w:r>
        <w:rPr>
          <w:noProof/>
        </w:rPr>
        <w:t>1</w:t>
      </w:r>
      <w:r>
        <w:fldChar w:fldCharType="end"/>
      </w:r>
      <w:r>
        <w:t>: Comparison of population and GDP projections for EU-27 between SSPs (v3.1) and EU Ageing Report 2024</w:t>
      </w:r>
    </w:p>
    <w:sectPr w:rsidR="000C374B" w:rsidRPr="000C374B" w:rsidSect="00E55240">
      <w:headerReference w:type="default" r:id="rId28"/>
      <w:footerReference w:type="default" r:id="rId29"/>
      <w:pgSz w:w="11910" w:h="16840"/>
      <w:pgMar w:top="1560" w:right="995" w:bottom="0" w:left="993" w:header="0" w:footer="1079" w:gutter="0"/>
      <w:pgNumType w:fmt="lowerRoman" w:start="1"/>
      <w:cols w:space="720"/>
      <w:docGrid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BDF90" w14:textId="77777777" w:rsidR="00C326A1" w:rsidRDefault="00C326A1" w:rsidP="007C7BB1">
      <w:r>
        <w:separator/>
      </w:r>
    </w:p>
    <w:p w14:paraId="248C5F52" w14:textId="77777777" w:rsidR="00C326A1" w:rsidRDefault="00C326A1" w:rsidP="007C7BB1"/>
    <w:p w14:paraId="3831959F" w14:textId="77777777" w:rsidR="00C326A1" w:rsidRDefault="00C326A1" w:rsidP="007C7BB1"/>
  </w:endnote>
  <w:endnote w:type="continuationSeparator" w:id="0">
    <w:p w14:paraId="4B84591A" w14:textId="77777777" w:rsidR="00C326A1" w:rsidRDefault="00C326A1" w:rsidP="007C7BB1">
      <w:r>
        <w:continuationSeparator/>
      </w:r>
    </w:p>
    <w:p w14:paraId="2F5B26B8" w14:textId="77777777" w:rsidR="00C326A1" w:rsidRDefault="00C326A1" w:rsidP="007C7BB1"/>
    <w:p w14:paraId="56E92660" w14:textId="77777777" w:rsidR="00C326A1" w:rsidRDefault="00C326A1" w:rsidP="007C7BB1"/>
  </w:endnote>
  <w:endnote w:type="continuationNotice" w:id="1">
    <w:p w14:paraId="3A4DBAE8" w14:textId="77777777" w:rsidR="00C326A1" w:rsidRDefault="00C326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Black">
    <w:panose1 w:val="020B0A02040204020203"/>
    <w:charset w:val="00"/>
    <w:family w:val="swiss"/>
    <w:pitch w:val="variable"/>
    <w:sig w:usb0="E00002FF" w:usb1="4000E4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2306" w14:textId="49934083" w:rsidR="00D735BA" w:rsidRDefault="00BF1F73">
    <w:pPr>
      <w:pStyle w:val="Footer"/>
    </w:pPr>
    <w:r>
      <w:rPr>
        <w:noProof/>
      </w:rPr>
      <mc:AlternateContent>
        <mc:Choice Requires="wps">
          <w:drawing>
            <wp:anchor distT="0" distB="0" distL="114300" distR="114300" simplePos="0" relativeHeight="251658255" behindDoc="0" locked="0" layoutInCell="1" allowOverlap="1" wp14:anchorId="32A8BB2E" wp14:editId="4D596B96">
              <wp:simplePos x="0" y="0"/>
              <wp:positionH relativeFrom="column">
                <wp:posOffset>7682865</wp:posOffset>
              </wp:positionH>
              <wp:positionV relativeFrom="paragraph">
                <wp:posOffset>-17780</wp:posOffset>
              </wp:positionV>
              <wp:extent cx="1660525" cy="445770"/>
              <wp:effectExtent l="0" t="0" r="0" b="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0525" cy="445770"/>
                      </a:xfrm>
                      <a:prstGeom prst="rect">
                        <a:avLst/>
                      </a:prstGeom>
                      <a:noFill/>
                      <a:ln w="6350">
                        <a:noFill/>
                      </a:ln>
                    </wps:spPr>
                    <wps:txbx>
                      <w:txbxContent>
                        <w:p w14:paraId="01FBF6C6" w14:textId="77777777" w:rsidR="00D735BA" w:rsidRPr="00F06D2C" w:rsidRDefault="00000000" w:rsidP="00EF70D4">
                          <w:pPr>
                            <w:pStyle w:val="Footer"/>
                            <w:rPr>
                              <w:sz w:val="18"/>
                            </w:rPr>
                          </w:pPr>
                          <w:sdt>
                            <w:sdtPr>
                              <w:rPr>
                                <w:sz w:val="18"/>
                              </w:rPr>
                              <w:id w:val="428703571"/>
                              <w:docPartObj>
                                <w:docPartGallery w:val="Page Numbers (Bottom of Page)"/>
                                <w:docPartUnique/>
                              </w:docPartObj>
                            </w:sdtPr>
                            <w:sdtContent>
                              <w:sdt>
                                <w:sdtPr>
                                  <w:rPr>
                                    <w:sz w:val="18"/>
                                  </w:rPr>
                                  <w:id w:val="-502358609"/>
                                  <w:docPartObj>
                                    <w:docPartGallery w:val="Page Numbers (Top of Page)"/>
                                    <w:docPartUnique/>
                                  </w:docPartObj>
                                </w:sdtPr>
                                <w:sdtContent>
                                  <w:r w:rsidR="00D735BA" w:rsidRPr="00F06D2C">
                                    <w:rPr>
                                      <w:b/>
                                      <w:bCs/>
                                      <w:noProof/>
                                      <w:color w:val="FFFFFF" w:themeColor="background1"/>
                                      <w:sz w:val="16"/>
                                    </w:rPr>
                                    <w:t xml:space="preserve">Page </w:t>
                                  </w:r>
                                  <w:r w:rsidR="00A7654F" w:rsidRPr="00F06D2C">
                                    <w:rPr>
                                      <w:b/>
                                      <w:bCs/>
                                      <w:noProof/>
                                      <w:color w:val="FFFFFF" w:themeColor="background1"/>
                                      <w:sz w:val="16"/>
                                    </w:rPr>
                                    <w:fldChar w:fldCharType="begin"/>
                                  </w:r>
                                  <w:r w:rsidR="00D735BA" w:rsidRPr="00F06D2C">
                                    <w:rPr>
                                      <w:b/>
                                      <w:bCs/>
                                      <w:noProof/>
                                      <w:color w:val="FFFFFF" w:themeColor="background1"/>
                                      <w:sz w:val="16"/>
                                    </w:rPr>
                                    <w:instrText xml:space="preserve"> PAGE </w:instrText>
                                  </w:r>
                                  <w:r w:rsidR="00A7654F" w:rsidRPr="00F06D2C">
                                    <w:rPr>
                                      <w:b/>
                                      <w:bCs/>
                                      <w:noProof/>
                                      <w:color w:val="FFFFFF" w:themeColor="background1"/>
                                      <w:sz w:val="16"/>
                                    </w:rPr>
                                    <w:fldChar w:fldCharType="separate"/>
                                  </w:r>
                                  <w:r w:rsidR="00D735BA" w:rsidRPr="00F06D2C">
                                    <w:rPr>
                                      <w:b/>
                                      <w:bCs/>
                                      <w:noProof/>
                                      <w:color w:val="FFFFFF" w:themeColor="background1"/>
                                      <w:sz w:val="16"/>
                                    </w:rPr>
                                    <w:t>8</w:t>
                                  </w:r>
                                  <w:r w:rsidR="00A7654F" w:rsidRPr="00F06D2C">
                                    <w:rPr>
                                      <w:b/>
                                      <w:bCs/>
                                      <w:noProof/>
                                      <w:color w:val="FFFFFF" w:themeColor="background1"/>
                                      <w:sz w:val="16"/>
                                    </w:rPr>
                                    <w:fldChar w:fldCharType="end"/>
                                  </w:r>
                                  <w:r w:rsidR="00D735BA" w:rsidRPr="00F06D2C">
                                    <w:rPr>
                                      <w:b/>
                                      <w:color w:val="FFFFFF" w:themeColor="background1"/>
                                      <w:sz w:val="16"/>
                                    </w:rPr>
                                    <w:t xml:space="preserve"> of </w:t>
                                  </w:r>
                                  <w:r w:rsidR="00A7654F" w:rsidRPr="00F06D2C">
                                    <w:rPr>
                                      <w:b/>
                                      <w:bCs/>
                                      <w:color w:val="FFFFFF" w:themeColor="background1"/>
                                      <w:sz w:val="16"/>
                                    </w:rPr>
                                    <w:fldChar w:fldCharType="begin"/>
                                  </w:r>
                                  <w:r w:rsidR="00D735BA" w:rsidRPr="00F06D2C">
                                    <w:rPr>
                                      <w:b/>
                                      <w:bCs/>
                                      <w:color w:val="FFFFFF" w:themeColor="background1"/>
                                      <w:sz w:val="16"/>
                                    </w:rPr>
                                    <w:instrText xml:space="preserve"> NUMPAGES  </w:instrText>
                                  </w:r>
                                  <w:r w:rsidR="00A7654F" w:rsidRPr="00F06D2C">
                                    <w:rPr>
                                      <w:b/>
                                      <w:bCs/>
                                      <w:color w:val="FFFFFF" w:themeColor="background1"/>
                                      <w:sz w:val="16"/>
                                    </w:rPr>
                                    <w:fldChar w:fldCharType="separate"/>
                                  </w:r>
                                  <w:r w:rsidR="00D735BA" w:rsidRPr="00F06D2C">
                                    <w:rPr>
                                      <w:b/>
                                      <w:bCs/>
                                      <w:color w:val="FFFFFF" w:themeColor="background1"/>
                                      <w:sz w:val="16"/>
                                    </w:rPr>
                                    <w:t>13</w:t>
                                  </w:r>
                                  <w:r w:rsidR="00A7654F" w:rsidRPr="00F06D2C">
                                    <w:rPr>
                                      <w:b/>
                                      <w:bCs/>
                                      <w:color w:val="FFFFFF" w:themeColor="background1"/>
                                      <w:sz w:val="16"/>
                                    </w:rPr>
                                    <w:fldChar w:fldCharType="end"/>
                                  </w:r>
                                </w:sdtContent>
                              </w:sdt>
                            </w:sdtContent>
                          </w:sdt>
                        </w:p>
                        <w:p w14:paraId="3A36B131" w14:textId="77777777" w:rsidR="00D735BA" w:rsidRDefault="00D735BA" w:rsidP="00EF70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2A8BB2E" id="_x0000_t202" coordsize="21600,21600" o:spt="202" path="m,l,21600r21600,l21600,xe">
              <v:stroke joinstyle="miter"/>
              <v:path gradientshapeok="t" o:connecttype="rect"/>
            </v:shapetype>
            <v:shape id="Text Box 60" o:spid="_x0000_s1031" type="#_x0000_t202" style="position:absolute;left:0;text-align:left;margin-left:604.95pt;margin-top:-1.4pt;width:130.75pt;height:35.1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" filled="f" stroked="f" strokeweight=".5pt">
              <v:textbox>
                <w:txbxContent>
                  <w:p w14:paraId="01FBF6C6" w14:textId="77777777" w:rsidR="00D735BA" w:rsidRPr="00F06D2C" w:rsidRDefault="00000000" w:rsidP="00EF70D4">
                    <w:pPr>
                      <w:pStyle w:val="Footer"/>
                      <w:rPr>
                        <w:sz w:val="18"/>
                      </w:rPr>
                    </w:pPr>
                    <w:sdt>
                      <w:sdtPr>
                        <w:rPr>
                          <w:sz w:val="18"/>
                        </w:rPr>
                        <w:id w:val="428703571"/>
                        <w:docPartObj>
                          <w:docPartGallery w:val="Page Numbers (Bottom of Page)"/>
                          <w:docPartUnique/>
                        </w:docPartObj>
                      </w:sdtPr>
                      <w:sdtContent>
                        <w:sdt>
                          <w:sdtPr>
                            <w:rPr>
                              <w:sz w:val="18"/>
                            </w:rPr>
                            <w:id w:val="-502358609"/>
                            <w:docPartObj>
                              <w:docPartGallery w:val="Page Numbers (Top of Page)"/>
                              <w:docPartUnique/>
                            </w:docPartObj>
                          </w:sdtPr>
                          <w:sdtContent>
                            <w:r w:rsidR="00D735BA" w:rsidRPr="00F06D2C">
                              <w:rPr>
                                <w:b/>
                                <w:bCs/>
                                <w:noProof/>
                                <w:color w:val="FFFFFF" w:themeColor="background1"/>
                                <w:sz w:val="16"/>
                              </w:rPr>
                              <w:t xml:space="preserve">Page </w:t>
                            </w:r>
                            <w:r w:rsidR="00A7654F" w:rsidRPr="00F06D2C">
                              <w:rPr>
                                <w:b/>
                                <w:bCs/>
                                <w:noProof/>
                                <w:color w:val="FFFFFF" w:themeColor="background1"/>
                                <w:sz w:val="16"/>
                              </w:rPr>
                              <w:fldChar w:fldCharType="begin"/>
                            </w:r>
                            <w:r w:rsidR="00D735BA" w:rsidRPr="00F06D2C">
                              <w:rPr>
                                <w:b/>
                                <w:bCs/>
                                <w:noProof/>
                                <w:color w:val="FFFFFF" w:themeColor="background1"/>
                                <w:sz w:val="16"/>
                              </w:rPr>
                              <w:instrText xml:space="preserve"> PAGE </w:instrText>
                            </w:r>
                            <w:r w:rsidR="00A7654F" w:rsidRPr="00F06D2C">
                              <w:rPr>
                                <w:b/>
                                <w:bCs/>
                                <w:noProof/>
                                <w:color w:val="FFFFFF" w:themeColor="background1"/>
                                <w:sz w:val="16"/>
                              </w:rPr>
                              <w:fldChar w:fldCharType="separate"/>
                            </w:r>
                            <w:r w:rsidR="00D735BA" w:rsidRPr="00F06D2C">
                              <w:rPr>
                                <w:b/>
                                <w:bCs/>
                                <w:noProof/>
                                <w:color w:val="FFFFFF" w:themeColor="background1"/>
                                <w:sz w:val="16"/>
                              </w:rPr>
                              <w:t>8</w:t>
                            </w:r>
                            <w:r w:rsidR="00A7654F" w:rsidRPr="00F06D2C">
                              <w:rPr>
                                <w:b/>
                                <w:bCs/>
                                <w:noProof/>
                                <w:color w:val="FFFFFF" w:themeColor="background1"/>
                                <w:sz w:val="16"/>
                              </w:rPr>
                              <w:fldChar w:fldCharType="end"/>
                            </w:r>
                            <w:r w:rsidR="00D735BA" w:rsidRPr="00F06D2C">
                              <w:rPr>
                                <w:b/>
                                <w:color w:val="FFFFFF" w:themeColor="background1"/>
                                <w:sz w:val="16"/>
                              </w:rPr>
                              <w:t xml:space="preserve"> of </w:t>
                            </w:r>
                            <w:r w:rsidR="00A7654F" w:rsidRPr="00F06D2C">
                              <w:rPr>
                                <w:b/>
                                <w:bCs/>
                                <w:color w:val="FFFFFF" w:themeColor="background1"/>
                                <w:sz w:val="16"/>
                              </w:rPr>
                              <w:fldChar w:fldCharType="begin"/>
                            </w:r>
                            <w:r w:rsidR="00D735BA" w:rsidRPr="00F06D2C">
                              <w:rPr>
                                <w:b/>
                                <w:bCs/>
                                <w:color w:val="FFFFFF" w:themeColor="background1"/>
                                <w:sz w:val="16"/>
                              </w:rPr>
                              <w:instrText xml:space="preserve"> NUMPAGES  </w:instrText>
                            </w:r>
                            <w:r w:rsidR="00A7654F" w:rsidRPr="00F06D2C">
                              <w:rPr>
                                <w:b/>
                                <w:bCs/>
                                <w:color w:val="FFFFFF" w:themeColor="background1"/>
                                <w:sz w:val="16"/>
                              </w:rPr>
                              <w:fldChar w:fldCharType="separate"/>
                            </w:r>
                            <w:r w:rsidR="00D735BA" w:rsidRPr="00F06D2C">
                              <w:rPr>
                                <w:b/>
                                <w:bCs/>
                                <w:color w:val="FFFFFF" w:themeColor="background1"/>
                                <w:sz w:val="16"/>
                              </w:rPr>
                              <w:t>13</w:t>
                            </w:r>
                            <w:r w:rsidR="00A7654F" w:rsidRPr="00F06D2C">
                              <w:rPr>
                                <w:b/>
                                <w:bCs/>
                                <w:color w:val="FFFFFF" w:themeColor="background1"/>
                                <w:sz w:val="16"/>
                              </w:rPr>
                              <w:fldChar w:fldCharType="end"/>
                            </w:r>
                          </w:sdtContent>
                        </w:sdt>
                      </w:sdtContent>
                    </w:sdt>
                  </w:p>
                  <w:p w14:paraId="3A36B131" w14:textId="77777777" w:rsidR="00D735BA" w:rsidRDefault="00D735BA" w:rsidP="00EF70D4"/>
                </w:txbxContent>
              </v:textbox>
            </v:shape>
          </w:pict>
        </mc:Fallback>
      </mc:AlternateContent>
    </w:r>
    <w:r w:rsidR="00D735BA" w:rsidRPr="00EF70D4">
      <w:rPr>
        <w:noProof/>
        <w:lang w:val="el-GR" w:eastAsia="el-GR"/>
      </w:rPr>
      <w:drawing>
        <wp:anchor distT="0" distB="0" distL="114300" distR="114300" simplePos="0" relativeHeight="251658249" behindDoc="0" locked="0" layoutInCell="1" allowOverlap="1" wp14:anchorId="586B1163" wp14:editId="77A1ABDF">
          <wp:simplePos x="0" y="0"/>
          <wp:positionH relativeFrom="column">
            <wp:posOffset>-8255</wp:posOffset>
          </wp:positionH>
          <wp:positionV relativeFrom="paragraph">
            <wp:posOffset>51435</wp:posOffset>
          </wp:positionV>
          <wp:extent cx="522605" cy="34798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uropean Union Flag.bmp"/>
                  <pic:cNvPicPr/>
                </pic:nvPicPr>
                <pic:blipFill>
                  <a:blip r:embed="rId1">
                    <a:extLst>
                      <a:ext uri="{28A0092B-C50C-407E-A947-70E740481C1C}">
                        <a14:useLocalDpi xmlns:a14="http://schemas.microsoft.com/office/drawing/2010/main" val="0"/>
                      </a:ext>
                    </a:extLst>
                  </a:blip>
                  <a:stretch>
                    <a:fillRect/>
                  </a:stretch>
                </pic:blipFill>
                <pic:spPr>
                  <a:xfrm>
                    <a:off x="0" y="0"/>
                    <a:ext cx="522605" cy="347980"/>
                  </a:xfrm>
                  <a:prstGeom prst="rect">
                    <a:avLst/>
                  </a:prstGeom>
                </pic:spPr>
              </pic:pic>
            </a:graphicData>
          </a:graphic>
        </wp:anchor>
      </w:drawing>
    </w:r>
    <w:r>
      <w:rPr>
        <w:noProof/>
      </w:rPr>
      <mc:AlternateContent>
        <mc:Choice Requires="wps">
          <w:drawing>
            <wp:anchor distT="0" distB="0" distL="114300" distR="114300" simplePos="0" relativeHeight="251658254" behindDoc="1" locked="0" layoutInCell="1" allowOverlap="1" wp14:anchorId="5C10C1D4" wp14:editId="645288DD">
              <wp:simplePos x="0" y="0"/>
              <wp:positionH relativeFrom="column">
                <wp:posOffset>789305</wp:posOffset>
              </wp:positionH>
              <wp:positionV relativeFrom="paragraph">
                <wp:posOffset>-10160</wp:posOffset>
              </wp:positionV>
              <wp:extent cx="2501265" cy="495935"/>
              <wp:effectExtent l="0" t="0" r="0" b="0"/>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265" cy="495935"/>
                      </a:xfrm>
                      <a:prstGeom prst="rect">
                        <a:avLst/>
                      </a:prstGeom>
                      <a:solidFill>
                        <a:schemeClr val="bg1"/>
                      </a:solidFill>
                      <a:ln w="6350">
                        <a:noFill/>
                      </a:ln>
                    </wps:spPr>
                    <wps:txbx>
                      <w:txbxContent>
                        <w:p w14:paraId="1667B65C" w14:textId="77777777" w:rsidR="00D735BA" w:rsidRPr="00364590" w:rsidRDefault="00D735BA" w:rsidP="00EF70D4">
                          <w:pPr>
                            <w:spacing w:line="240" w:lineRule="auto"/>
                          </w:pPr>
                          <w:r w:rsidRPr="00364590">
                            <w:rPr>
                              <w:rStyle w:val="A9"/>
                              <w:sz w:val="13"/>
                              <w:szCs w:val="13"/>
                            </w:rPr>
                            <w:t xml:space="preserve">The </w:t>
                          </w:r>
                          <w:r w:rsidR="007A5211">
                            <w:rPr>
                              <w:rStyle w:val="A9"/>
                              <w:sz w:val="13"/>
                              <w:szCs w:val="13"/>
                            </w:rPr>
                            <w:t>IAM COMPACT</w:t>
                          </w:r>
                          <w:r w:rsidRPr="00364590">
                            <w:rPr>
                              <w:rStyle w:val="A9"/>
                              <w:sz w:val="13"/>
                              <w:szCs w:val="13"/>
                            </w:rPr>
                            <w:t xml:space="preserve"> project has received funding from the European Union’s </w:t>
                          </w:r>
                          <w:r w:rsidR="007A5211">
                            <w:rPr>
                              <w:rStyle w:val="A9"/>
                              <w:sz w:val="13"/>
                              <w:szCs w:val="13"/>
                            </w:rPr>
                            <w:t>HORIZON EUROPE</w:t>
                          </w:r>
                          <w:r w:rsidRPr="00364590">
                            <w:rPr>
                              <w:rStyle w:val="A9"/>
                              <w:sz w:val="13"/>
                              <w:szCs w:val="13"/>
                            </w:rPr>
                            <w:t xml:space="preserve"> Research and Innovation Programme under grant agreement No </w:t>
                          </w:r>
                          <w:r w:rsidR="007A5211">
                            <w:rPr>
                              <w:rStyle w:val="A9"/>
                              <w:sz w:val="13"/>
                              <w:szCs w:val="13"/>
                            </w:rPr>
                            <w:t>101056306</w:t>
                          </w:r>
                          <w:r w:rsidRPr="00364590">
                            <w:rPr>
                              <w:rStyle w:val="A9"/>
                              <w:sz w:val="13"/>
                              <w:szCs w:val="13"/>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0C1D4" id="Text Box 59" o:spid="_x0000_s1032" type="#_x0000_t202" style="position:absolute;left:0;text-align:left;margin-left:62.15pt;margin-top:-.8pt;width:196.95pt;height:39.05pt;z-index:-2516582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" fillcolor="white [3212]" stroked="f" strokeweight=".5pt">
              <v:textbox>
                <w:txbxContent>
                  <w:p w14:paraId="1667B65C" w14:textId="77777777" w:rsidR="00D735BA" w:rsidRPr="00364590" w:rsidRDefault="00D735BA" w:rsidP="00EF70D4">
                    <w:pPr>
                      <w:spacing w:line="240" w:lineRule="auto"/>
                    </w:pPr>
                    <w:r w:rsidRPr="00364590">
                      <w:rPr>
                        <w:rStyle w:val="A9"/>
                        <w:sz w:val="13"/>
                        <w:szCs w:val="13"/>
                      </w:rPr>
                      <w:t xml:space="preserve">The </w:t>
                    </w:r>
                    <w:r w:rsidR="007A5211">
                      <w:rPr>
                        <w:rStyle w:val="A9"/>
                        <w:sz w:val="13"/>
                        <w:szCs w:val="13"/>
                      </w:rPr>
                      <w:t>IAM COMPACT</w:t>
                    </w:r>
                    <w:r w:rsidRPr="00364590">
                      <w:rPr>
                        <w:rStyle w:val="A9"/>
                        <w:sz w:val="13"/>
                        <w:szCs w:val="13"/>
                      </w:rPr>
                      <w:t xml:space="preserve"> project has received funding from the European Union’s </w:t>
                    </w:r>
                    <w:r w:rsidR="007A5211">
                      <w:rPr>
                        <w:rStyle w:val="A9"/>
                        <w:sz w:val="13"/>
                        <w:szCs w:val="13"/>
                      </w:rPr>
                      <w:t>HORIZON EUROPE</w:t>
                    </w:r>
                    <w:r w:rsidRPr="00364590">
                      <w:rPr>
                        <w:rStyle w:val="A9"/>
                        <w:sz w:val="13"/>
                        <w:szCs w:val="13"/>
                      </w:rPr>
                      <w:t xml:space="preserve"> Research and Innovation Programme under grant agreement No </w:t>
                    </w:r>
                    <w:r w:rsidR="007A5211">
                      <w:rPr>
                        <w:rStyle w:val="A9"/>
                        <w:sz w:val="13"/>
                        <w:szCs w:val="13"/>
                      </w:rPr>
                      <w:t>101056306</w:t>
                    </w:r>
                    <w:r w:rsidRPr="00364590">
                      <w:rPr>
                        <w:rStyle w:val="A9"/>
                        <w:sz w:val="13"/>
                        <w:szCs w:val="13"/>
                      </w:rPr>
                      <w:t>.</w:t>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599A8054" wp14:editId="0AFB4353">
              <wp:simplePos x="0" y="0"/>
              <wp:positionH relativeFrom="column">
                <wp:posOffset>-232410</wp:posOffset>
              </wp:positionH>
              <wp:positionV relativeFrom="paragraph">
                <wp:posOffset>45085</wp:posOffset>
              </wp:positionV>
              <wp:extent cx="742950" cy="445770"/>
              <wp:effectExtent l="0" t="0" r="0" b="0"/>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2950" cy="44577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58" style="position:absolute;margin-left:-18.3pt;margin-top:3.55pt;width:58.5pt;height:35.1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color="white [3212]" strokeweight="1pt" w14:anchorId="03378C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">
              <v:path arrowok="t"/>
            </v:rect>
          </w:pict>
        </mc:Fallback>
      </mc:AlternateContent>
    </w:r>
    <w:r w:rsidR="00D735BA" w:rsidRPr="00EF70D4">
      <w:rPr>
        <w:noProof/>
        <w:lang w:val="el-GR" w:eastAsia="el-GR"/>
      </w:rPr>
      <w:drawing>
        <wp:anchor distT="0" distB="0" distL="114300" distR="114300" simplePos="0" relativeHeight="251658248" behindDoc="1" locked="0" layoutInCell="1" allowOverlap="1" wp14:anchorId="4297A775" wp14:editId="0EE4B934">
          <wp:simplePos x="0" y="0"/>
          <wp:positionH relativeFrom="column">
            <wp:posOffset>-849004</wp:posOffset>
          </wp:positionH>
          <wp:positionV relativeFrom="paragraph">
            <wp:posOffset>53700</wp:posOffset>
          </wp:positionV>
          <wp:extent cx="10377170" cy="805180"/>
          <wp:effectExtent l="0" t="0" r="508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del_footer.jpg"/>
                  <pic:cNvPicPr/>
                </pic:nvPicPr>
                <pic:blipFill>
                  <a:blip r:embed="rId2">
                    <a:extLst>
                      <a:ext uri="{28A0092B-C50C-407E-A947-70E740481C1C}">
                        <a14:useLocalDpi xmlns:a14="http://schemas.microsoft.com/office/drawing/2010/main" val="0"/>
                      </a:ext>
                    </a:extLst>
                  </a:blip>
                  <a:stretch>
                    <a:fillRect/>
                  </a:stretch>
                </pic:blipFill>
                <pic:spPr>
                  <a:xfrm>
                    <a:off x="0" y="0"/>
                    <a:ext cx="10377170" cy="805180"/>
                  </a:xfrm>
                  <a:prstGeom prst="rect">
                    <a:avLst/>
                  </a:prstGeom>
                </pic:spPr>
              </pic:pic>
            </a:graphicData>
          </a:graphic>
        </wp:anchor>
      </w:drawing>
    </w:r>
    <w:r w:rsidR="00D735BA">
      <w:rPr>
        <w:noProof/>
        <w:lang w:val="el-GR" w:eastAsia="el-GR"/>
      </w:rPr>
      <w:drawing>
        <wp:anchor distT="0" distB="0" distL="114300" distR="114300" simplePos="0" relativeHeight="251658247" behindDoc="1" locked="0" layoutInCell="1" allowOverlap="1" wp14:anchorId="51C766B9" wp14:editId="19C0A773">
          <wp:simplePos x="0" y="0"/>
          <wp:positionH relativeFrom="column">
            <wp:posOffset>1607678</wp:posOffset>
          </wp:positionH>
          <wp:positionV relativeFrom="paragraph">
            <wp:posOffset>3002507</wp:posOffset>
          </wp:positionV>
          <wp:extent cx="9928282" cy="913733"/>
          <wp:effectExtent l="0" t="0" r="0" b="127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del_footer.jpg"/>
                  <pic:cNvPicPr/>
                </pic:nvPicPr>
                <pic:blipFill>
                  <a:blip r:embed="rId2">
                    <a:extLst>
                      <a:ext uri="{28A0092B-C50C-407E-A947-70E740481C1C}">
                        <a14:useLocalDpi xmlns:a14="http://schemas.microsoft.com/office/drawing/2010/main" val="0"/>
                      </a:ext>
                    </a:extLst>
                  </a:blip>
                  <a:stretch>
                    <a:fillRect/>
                  </a:stretch>
                </pic:blipFill>
                <pic:spPr>
                  <a:xfrm>
                    <a:off x="0" y="0"/>
                    <a:ext cx="9928282" cy="913733"/>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E6CC8" w14:textId="5AF6BB89" w:rsidR="00444FD6" w:rsidRPr="00DF0718" w:rsidRDefault="006B79ED" w:rsidP="00444FD6">
    <w:pPr>
      <w:pStyle w:val="Footer"/>
    </w:pPr>
    <w:r w:rsidRPr="00960856">
      <w:rPr>
        <w:noProof/>
      </w:rPr>
      <mc:AlternateContent>
        <mc:Choice Requires="wps">
          <w:drawing>
            <wp:anchor distT="0" distB="0" distL="114300" distR="114300" simplePos="0" relativeHeight="251658240" behindDoc="0" locked="0" layoutInCell="1" allowOverlap="1" wp14:anchorId="52B044FE" wp14:editId="6D6D27A3">
              <wp:simplePos x="0" y="0"/>
              <wp:positionH relativeFrom="page">
                <wp:align>right</wp:align>
              </wp:positionH>
              <wp:positionV relativeFrom="paragraph">
                <wp:posOffset>280584</wp:posOffset>
              </wp:positionV>
              <wp:extent cx="7564755" cy="596900"/>
              <wp:effectExtent l="0" t="0" r="0" b="0"/>
              <wp:wrapNone/>
              <wp:docPr id="53" name="Rectangle 53"/>
              <wp:cNvGraphicFramePr/>
              <a:graphic xmlns:a="http://schemas.openxmlformats.org/drawingml/2006/main">
                <a:graphicData uri="http://schemas.microsoft.com/office/word/2010/wordprocessingShape">
                  <wps:wsp>
                    <wps:cNvSpPr/>
                    <wps:spPr>
                      <a:xfrm>
                        <a:off x="0" y="0"/>
                        <a:ext cx="7564755" cy="596900"/>
                      </a:xfrm>
                      <a:prstGeom prst="rect">
                        <a:avLst/>
                      </a:prstGeom>
                      <a:solidFill>
                        <a:srgbClr val="1283B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16="http://schemas.microsoft.com/office/drawing/2014/main" xmlns:a="http://schemas.openxmlformats.org/drawingml/2006/main">
          <w:pict>
            <v:rect id="Rectangle 53" style="position:absolute;margin-left:544.45pt;margin-top:22.1pt;width:595.65pt;height:47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1283b1" stroked="f" strokeweight="1pt" w14:anchorId="362811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">
              <w10:wrap anchorx="page"/>
            </v:rect>
          </w:pict>
        </mc:Fallback>
      </mc:AlternateContent>
    </w:r>
    <w:r>
      <w:rPr>
        <w:noProof/>
      </w:rPr>
      <w:drawing>
        <wp:anchor distT="0" distB="0" distL="114300" distR="114300" simplePos="0" relativeHeight="251658241" behindDoc="0" locked="0" layoutInCell="1" allowOverlap="1" wp14:anchorId="63718998" wp14:editId="468566A3">
          <wp:simplePos x="0" y="0"/>
          <wp:positionH relativeFrom="margin">
            <wp:posOffset>-354735</wp:posOffset>
          </wp:positionH>
          <wp:positionV relativeFrom="paragraph">
            <wp:posOffset>402050</wp:posOffset>
          </wp:positionV>
          <wp:extent cx="1537970" cy="327025"/>
          <wp:effectExtent l="0" t="0" r="5080" b="0"/>
          <wp:wrapNone/>
          <wp:docPr id="63" name="Graphic 63">
            <a:extLst xmlns:a="http://schemas.openxmlformats.org/drawingml/2006/main">
              <a:ext uri="{FF2B5EF4-FFF2-40B4-BE49-F238E27FC236}">
                <a16:creationId xmlns:a16="http://schemas.microsoft.com/office/drawing/2014/main" id="{C13B2C41-BB8F-F3A0-972A-D21E0149E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Γραφικό 6">
                    <a:extLst>
                      <a:ext uri="{FF2B5EF4-FFF2-40B4-BE49-F238E27FC236}">
                        <a16:creationId xmlns:a16="http://schemas.microsoft.com/office/drawing/2014/main" id="{C13B2C41-BB8F-F3A0-972A-D21E0149E563}"/>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537970" cy="327025"/>
                  </a:xfrm>
                  <a:prstGeom prst="rect">
                    <a:avLst/>
                  </a:prstGeom>
                </pic:spPr>
              </pic:pic>
            </a:graphicData>
          </a:graphic>
          <wp14:sizeRelH relativeFrom="margin">
            <wp14:pctWidth>0</wp14:pctWidth>
          </wp14:sizeRelH>
          <wp14:sizeRelV relativeFrom="margin">
            <wp14:pctHeight>0</wp14:pctHeight>
          </wp14:sizeRelV>
        </wp:anchor>
      </w:drawing>
    </w:r>
    <w:r w:rsidR="008C48A0">
      <w:rPr>
        <w:noProof/>
      </w:rPr>
      <mc:AlternateContent>
        <mc:Choice Requires="wps">
          <w:drawing>
            <wp:anchor distT="0" distB="0" distL="114300" distR="114300" simplePos="0" relativeHeight="251658258" behindDoc="0" locked="0" layoutInCell="1" allowOverlap="1" wp14:anchorId="441008E0" wp14:editId="20A1979C">
              <wp:simplePos x="0" y="0"/>
              <wp:positionH relativeFrom="page">
                <wp:posOffset>6098038</wp:posOffset>
              </wp:positionH>
              <wp:positionV relativeFrom="paragraph">
                <wp:posOffset>280655</wp:posOffset>
              </wp:positionV>
              <wp:extent cx="1464705" cy="587373"/>
              <wp:effectExtent l="0" t="0" r="0" b="3810"/>
              <wp:wrapNone/>
              <wp:docPr id="239"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705" cy="587373"/>
                      </a:xfrm>
                      <a:prstGeom prst="rect">
                        <a:avLst/>
                      </a:prstGeom>
                      <a:noFill/>
                      <a:ln w="6350">
                        <a:noFill/>
                      </a:ln>
                    </wps:spPr>
                    <wps:txbx>
                      <w:txbxContent>
                        <w:p w14:paraId="3790E99B" w14:textId="77777777" w:rsidR="00444FD6" w:rsidRPr="00EE2F2F" w:rsidRDefault="00000000" w:rsidP="00444FD6">
                          <w:pPr>
                            <w:pStyle w:val="Footer"/>
                            <w:jc w:val="center"/>
                            <w:rPr>
                              <w:rFonts w:ascii="Segoe UI Black" w:hAnsi="Segoe UI Black" w:cs="Tahoma"/>
                              <w:color w:val="FFFFFF" w:themeColor="background1"/>
                              <w:sz w:val="18"/>
                            </w:rPr>
                          </w:pPr>
                          <w:sdt>
                            <w:sdtPr>
                              <w:rPr>
                                <w:rFonts w:ascii="Segoe UI Black" w:hAnsi="Segoe UI Black" w:cs="Tahoma"/>
                                <w:color w:val="FFFFFF" w:themeColor="background1"/>
                                <w:sz w:val="18"/>
                              </w:rPr>
                              <w:id w:val="1824927811"/>
                              <w:docPartObj>
                                <w:docPartGallery w:val="Page Numbers (Bottom of Page)"/>
                                <w:docPartUnique/>
                              </w:docPartObj>
                            </w:sdtPr>
                            <w:sdtContent>
                              <w:sdt>
                                <w:sdtPr>
                                  <w:rPr>
                                    <w:rFonts w:ascii="Segoe UI Black" w:hAnsi="Segoe UI Black" w:cs="Tahoma"/>
                                    <w:color w:val="FFFFFF" w:themeColor="background1"/>
                                    <w:sz w:val="18"/>
                                  </w:rPr>
                                  <w:id w:val="-579520820"/>
                                  <w:docPartObj>
                                    <w:docPartGallery w:val="Page Numbers (Top of Page)"/>
                                    <w:docPartUnique/>
                                  </w:docPartObj>
                                </w:sdtPr>
                                <w:sdtContent>
                                  <w:r w:rsidR="00444FD6" w:rsidRPr="00EE2F2F">
                                    <w:rPr>
                                      <w:rFonts w:ascii="Segoe UI Black" w:hAnsi="Segoe UI Black" w:cs="Tahoma"/>
                                      <w:b/>
                                      <w:bCs/>
                                      <w:noProof/>
                                      <w:color w:val="FFFFFF" w:themeColor="background1"/>
                                      <w:sz w:val="16"/>
                                    </w:rPr>
                                    <w:t xml:space="preserve">Page </w:t>
                                  </w:r>
                                  <w:r w:rsidR="00444FD6" w:rsidRPr="00EE2F2F">
                                    <w:rPr>
                                      <w:rFonts w:ascii="Segoe UI Black" w:hAnsi="Segoe UI Black" w:cs="Tahoma"/>
                                      <w:b/>
                                      <w:bCs/>
                                      <w:noProof/>
                                      <w:color w:val="FFFFFF" w:themeColor="background1"/>
                                      <w:sz w:val="16"/>
                                    </w:rPr>
                                    <w:fldChar w:fldCharType="begin"/>
                                  </w:r>
                                  <w:r w:rsidR="00444FD6" w:rsidRPr="00EE2F2F">
                                    <w:rPr>
                                      <w:rFonts w:ascii="Segoe UI Black" w:hAnsi="Segoe UI Black" w:cs="Tahoma"/>
                                      <w:b/>
                                      <w:bCs/>
                                      <w:noProof/>
                                      <w:color w:val="FFFFFF" w:themeColor="background1"/>
                                      <w:sz w:val="16"/>
                                    </w:rPr>
                                    <w:instrText xml:space="preserve"> PAGE </w:instrText>
                                  </w:r>
                                  <w:r w:rsidR="00444FD6" w:rsidRPr="00EE2F2F">
                                    <w:rPr>
                                      <w:rFonts w:ascii="Segoe UI Black" w:hAnsi="Segoe UI Black" w:cs="Tahoma"/>
                                      <w:b/>
                                      <w:bCs/>
                                      <w:noProof/>
                                      <w:color w:val="FFFFFF" w:themeColor="background1"/>
                                      <w:sz w:val="16"/>
                                    </w:rPr>
                                    <w:fldChar w:fldCharType="separate"/>
                                  </w:r>
                                  <w:r w:rsidR="00444FD6" w:rsidRPr="00EE2F2F">
                                    <w:rPr>
                                      <w:rFonts w:ascii="Segoe UI Black" w:hAnsi="Segoe UI Black" w:cs="Tahoma"/>
                                      <w:b/>
                                      <w:bCs/>
                                      <w:noProof/>
                                      <w:color w:val="FFFFFF" w:themeColor="background1"/>
                                      <w:sz w:val="16"/>
                                    </w:rPr>
                                    <w:t>i</w:t>
                                  </w:r>
                                  <w:r w:rsidR="00444FD6" w:rsidRPr="00EE2F2F">
                                    <w:rPr>
                                      <w:rFonts w:ascii="Segoe UI Black" w:hAnsi="Segoe UI Black" w:cs="Tahoma"/>
                                      <w:b/>
                                      <w:bCs/>
                                      <w:noProof/>
                                      <w:color w:val="FFFFFF" w:themeColor="background1"/>
                                      <w:sz w:val="16"/>
                                    </w:rPr>
                                    <w:fldChar w:fldCharType="end"/>
                                  </w:r>
                                </w:sdtContent>
                              </w:sdt>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41008E0" id="_x0000_t202" coordsize="21600,21600" o:spt="202" path="m,l,21600r21600,l21600,xe">
              <v:stroke joinstyle="miter"/>
              <v:path gradientshapeok="t" o:connecttype="rect"/>
            </v:shapetype>
            <v:shape id="Text Box 239" o:spid="_x0000_s1034" type="#_x0000_t202" style="position:absolute;left:0;text-align:left;margin-left:480.15pt;margin-top:22.1pt;width:115.35pt;height:46.25pt;z-index:25165825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" filled="f" stroked="f" strokeweight=".5pt">
              <v:textbox>
                <w:txbxContent>
                  <w:p w14:paraId="3790E99B" w14:textId="77777777" w:rsidR="00444FD6" w:rsidRPr="00EE2F2F" w:rsidRDefault="00000000" w:rsidP="00444FD6">
                    <w:pPr>
                      <w:pStyle w:val="Footer"/>
                      <w:jc w:val="center"/>
                      <w:rPr>
                        <w:rFonts w:ascii="Segoe UI Black" w:hAnsi="Segoe UI Black" w:cs="Tahoma"/>
                        <w:color w:val="FFFFFF" w:themeColor="background1"/>
                        <w:sz w:val="18"/>
                      </w:rPr>
                    </w:pPr>
                    <w:sdt>
                      <w:sdtPr>
                        <w:rPr>
                          <w:rFonts w:ascii="Segoe UI Black" w:hAnsi="Segoe UI Black" w:cs="Tahoma"/>
                          <w:color w:val="FFFFFF" w:themeColor="background1"/>
                          <w:sz w:val="18"/>
                        </w:rPr>
                        <w:id w:val="1824927811"/>
                        <w:docPartObj>
                          <w:docPartGallery w:val="Page Numbers (Bottom of Page)"/>
                          <w:docPartUnique/>
                        </w:docPartObj>
                      </w:sdtPr>
                      <w:sdtContent>
                        <w:sdt>
                          <w:sdtPr>
                            <w:rPr>
                              <w:rFonts w:ascii="Segoe UI Black" w:hAnsi="Segoe UI Black" w:cs="Tahoma"/>
                              <w:color w:val="FFFFFF" w:themeColor="background1"/>
                              <w:sz w:val="18"/>
                            </w:rPr>
                            <w:id w:val="-579520820"/>
                            <w:docPartObj>
                              <w:docPartGallery w:val="Page Numbers (Top of Page)"/>
                              <w:docPartUnique/>
                            </w:docPartObj>
                          </w:sdtPr>
                          <w:sdtContent>
                            <w:r w:rsidR="00444FD6" w:rsidRPr="00EE2F2F">
                              <w:rPr>
                                <w:rFonts w:ascii="Segoe UI Black" w:hAnsi="Segoe UI Black" w:cs="Tahoma"/>
                                <w:b/>
                                <w:bCs/>
                                <w:noProof/>
                                <w:color w:val="FFFFFF" w:themeColor="background1"/>
                                <w:sz w:val="16"/>
                              </w:rPr>
                              <w:t xml:space="preserve">Page </w:t>
                            </w:r>
                            <w:r w:rsidR="00444FD6" w:rsidRPr="00EE2F2F">
                              <w:rPr>
                                <w:rFonts w:ascii="Segoe UI Black" w:hAnsi="Segoe UI Black" w:cs="Tahoma"/>
                                <w:b/>
                                <w:bCs/>
                                <w:noProof/>
                                <w:color w:val="FFFFFF" w:themeColor="background1"/>
                                <w:sz w:val="16"/>
                              </w:rPr>
                              <w:fldChar w:fldCharType="begin"/>
                            </w:r>
                            <w:r w:rsidR="00444FD6" w:rsidRPr="00EE2F2F">
                              <w:rPr>
                                <w:rFonts w:ascii="Segoe UI Black" w:hAnsi="Segoe UI Black" w:cs="Tahoma"/>
                                <w:b/>
                                <w:bCs/>
                                <w:noProof/>
                                <w:color w:val="FFFFFF" w:themeColor="background1"/>
                                <w:sz w:val="16"/>
                              </w:rPr>
                              <w:instrText xml:space="preserve"> PAGE </w:instrText>
                            </w:r>
                            <w:r w:rsidR="00444FD6" w:rsidRPr="00EE2F2F">
                              <w:rPr>
                                <w:rFonts w:ascii="Segoe UI Black" w:hAnsi="Segoe UI Black" w:cs="Tahoma"/>
                                <w:b/>
                                <w:bCs/>
                                <w:noProof/>
                                <w:color w:val="FFFFFF" w:themeColor="background1"/>
                                <w:sz w:val="16"/>
                              </w:rPr>
                              <w:fldChar w:fldCharType="separate"/>
                            </w:r>
                            <w:r w:rsidR="00444FD6" w:rsidRPr="00EE2F2F">
                              <w:rPr>
                                <w:rFonts w:ascii="Segoe UI Black" w:hAnsi="Segoe UI Black" w:cs="Tahoma"/>
                                <w:b/>
                                <w:bCs/>
                                <w:noProof/>
                                <w:color w:val="FFFFFF" w:themeColor="background1"/>
                                <w:sz w:val="16"/>
                              </w:rPr>
                              <w:t>i</w:t>
                            </w:r>
                            <w:r w:rsidR="00444FD6" w:rsidRPr="00EE2F2F">
                              <w:rPr>
                                <w:rFonts w:ascii="Segoe UI Black" w:hAnsi="Segoe UI Black" w:cs="Tahoma"/>
                                <w:b/>
                                <w:bCs/>
                                <w:noProof/>
                                <w:color w:val="FFFFFF" w:themeColor="background1"/>
                                <w:sz w:val="16"/>
                              </w:rPr>
                              <w:fldChar w:fldCharType="end"/>
                            </w:r>
                          </w:sdtContent>
                        </w:sdt>
                      </w:sdtContent>
                    </w:sdt>
                  </w:p>
                </w:txbxContent>
              </v:textbox>
              <w10:wrap anchorx="page"/>
            </v:shape>
          </w:pict>
        </mc:Fallback>
      </mc:AlternateContent>
    </w:r>
    <w:r w:rsidR="008C48A0">
      <w:rPr>
        <w:noProof/>
      </w:rPr>
      <mc:AlternateContent>
        <mc:Choice Requires="wps">
          <w:drawing>
            <wp:anchor distT="0" distB="0" distL="114300" distR="114300" simplePos="0" relativeHeight="251658245" behindDoc="0" locked="0" layoutInCell="1" allowOverlap="1" wp14:anchorId="527431E1" wp14:editId="7241FB49">
              <wp:simplePos x="0" y="0"/>
              <wp:positionH relativeFrom="margin">
                <wp:posOffset>11482070</wp:posOffset>
              </wp:positionH>
              <wp:positionV relativeFrom="paragraph">
                <wp:posOffset>459105</wp:posOffset>
              </wp:positionV>
              <wp:extent cx="1494155" cy="241300"/>
              <wp:effectExtent l="0" t="0" r="0" b="6350"/>
              <wp:wrapNone/>
              <wp:docPr id="448"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155" cy="241300"/>
                      </a:xfrm>
                      <a:prstGeom prst="rect">
                        <a:avLst/>
                      </a:prstGeom>
                      <a:noFill/>
                      <a:ln w="6350">
                        <a:noFill/>
                      </a:ln>
                    </wps:spPr>
                    <wps:txbx>
                      <w:txbxContent>
                        <w:p w14:paraId="5F91B79A" w14:textId="77777777" w:rsidR="008C48A0" w:rsidRPr="00EE2F2F" w:rsidRDefault="00000000" w:rsidP="008C48A0">
                          <w:pPr>
                            <w:pStyle w:val="Footer"/>
                            <w:jc w:val="center"/>
                            <w:rPr>
                              <w:rFonts w:ascii="Segoe UI Black" w:hAnsi="Segoe UI Black" w:cs="Tahoma"/>
                              <w:color w:val="FFFFFF" w:themeColor="background1"/>
                              <w:sz w:val="18"/>
                            </w:rPr>
                          </w:pPr>
                          <w:sdt>
                            <w:sdtPr>
                              <w:rPr>
                                <w:rFonts w:ascii="Segoe UI Black" w:hAnsi="Segoe UI Black" w:cs="Tahoma"/>
                                <w:color w:val="FFFFFF" w:themeColor="background1"/>
                                <w:sz w:val="18"/>
                              </w:rPr>
                              <w:id w:val="323095355"/>
                              <w:docPartObj>
                                <w:docPartGallery w:val="Page Numbers (Bottom of Page)"/>
                                <w:docPartUnique/>
                              </w:docPartObj>
                            </w:sdtPr>
                            <w:sdtContent>
                              <w:sdt>
                                <w:sdtPr>
                                  <w:rPr>
                                    <w:rFonts w:ascii="Segoe UI Black" w:hAnsi="Segoe UI Black" w:cs="Tahoma"/>
                                    <w:color w:val="FFFFFF" w:themeColor="background1"/>
                                    <w:sz w:val="18"/>
                                  </w:rPr>
                                  <w:id w:val="1066842229"/>
                                  <w:docPartObj>
                                    <w:docPartGallery w:val="Page Numbers (Top of Page)"/>
                                    <w:docPartUnique/>
                                  </w:docPartObj>
                                </w:sdtPr>
                                <w:sdtContent>
                                  <w:r w:rsidR="008C48A0" w:rsidRPr="00EE2F2F">
                                    <w:rPr>
                                      <w:rFonts w:ascii="Segoe UI Black" w:hAnsi="Segoe UI Black" w:cs="Tahoma"/>
                                      <w:b/>
                                      <w:bCs/>
                                      <w:noProof/>
                                      <w:color w:val="FFFFFF" w:themeColor="background1"/>
                                      <w:sz w:val="16"/>
                                    </w:rPr>
                                    <w:t xml:space="preserve">Page </w:t>
                                  </w:r>
                                  <w:r w:rsidR="008C48A0" w:rsidRPr="00EE2F2F">
                                    <w:rPr>
                                      <w:rFonts w:ascii="Segoe UI Black" w:hAnsi="Segoe UI Black" w:cs="Tahoma"/>
                                      <w:b/>
                                      <w:bCs/>
                                      <w:noProof/>
                                      <w:color w:val="FFFFFF" w:themeColor="background1"/>
                                      <w:sz w:val="16"/>
                                    </w:rPr>
                                    <w:fldChar w:fldCharType="begin"/>
                                  </w:r>
                                  <w:r w:rsidR="008C48A0" w:rsidRPr="00EE2F2F">
                                    <w:rPr>
                                      <w:rFonts w:ascii="Segoe UI Black" w:hAnsi="Segoe UI Black" w:cs="Tahoma"/>
                                      <w:b/>
                                      <w:bCs/>
                                      <w:noProof/>
                                      <w:color w:val="FFFFFF" w:themeColor="background1"/>
                                      <w:sz w:val="16"/>
                                    </w:rPr>
                                    <w:instrText xml:space="preserve"> PAGE </w:instrText>
                                  </w:r>
                                  <w:r w:rsidR="008C48A0" w:rsidRPr="00EE2F2F">
                                    <w:rPr>
                                      <w:rFonts w:ascii="Segoe UI Black" w:hAnsi="Segoe UI Black" w:cs="Tahoma"/>
                                      <w:b/>
                                      <w:bCs/>
                                      <w:noProof/>
                                      <w:color w:val="FFFFFF" w:themeColor="background1"/>
                                      <w:sz w:val="16"/>
                                    </w:rPr>
                                    <w:fldChar w:fldCharType="separate"/>
                                  </w:r>
                                  <w:r w:rsidR="008C48A0" w:rsidRPr="00EE2F2F">
                                    <w:rPr>
                                      <w:rFonts w:ascii="Segoe UI Black" w:hAnsi="Segoe UI Black" w:cs="Tahoma"/>
                                      <w:b/>
                                      <w:bCs/>
                                      <w:noProof/>
                                      <w:color w:val="FFFFFF" w:themeColor="background1"/>
                                      <w:sz w:val="16"/>
                                    </w:rPr>
                                    <w:t>i</w:t>
                                  </w:r>
                                  <w:r w:rsidR="008C48A0" w:rsidRPr="00EE2F2F">
                                    <w:rPr>
                                      <w:rFonts w:ascii="Segoe UI Black" w:hAnsi="Segoe UI Black" w:cs="Tahoma"/>
                                      <w:b/>
                                      <w:bCs/>
                                      <w:noProof/>
                                      <w:color w:val="FFFFFF" w:themeColor="background1"/>
                                      <w:sz w:val="16"/>
                                    </w:rPr>
                                    <w:fldChar w:fldCharType="end"/>
                                  </w:r>
                                </w:sdtContent>
                              </w:sdt>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27431E1" id="Text Box 448" o:spid="_x0000_s1035" type="#_x0000_t202" style="position:absolute;left:0;text-align:left;margin-left:904.1pt;margin-top:36.15pt;width:117.65pt;height:19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" filled="f" stroked="f" strokeweight=".5pt">
              <v:textbox>
                <w:txbxContent>
                  <w:p w14:paraId="5F91B79A" w14:textId="77777777" w:rsidR="008C48A0" w:rsidRPr="00EE2F2F" w:rsidRDefault="00000000" w:rsidP="008C48A0">
                    <w:pPr>
                      <w:pStyle w:val="Footer"/>
                      <w:jc w:val="center"/>
                      <w:rPr>
                        <w:rFonts w:ascii="Segoe UI Black" w:hAnsi="Segoe UI Black" w:cs="Tahoma"/>
                        <w:color w:val="FFFFFF" w:themeColor="background1"/>
                        <w:sz w:val="18"/>
                      </w:rPr>
                    </w:pPr>
                    <w:sdt>
                      <w:sdtPr>
                        <w:rPr>
                          <w:rFonts w:ascii="Segoe UI Black" w:hAnsi="Segoe UI Black" w:cs="Tahoma"/>
                          <w:color w:val="FFFFFF" w:themeColor="background1"/>
                          <w:sz w:val="18"/>
                        </w:rPr>
                        <w:id w:val="323095355"/>
                        <w:docPartObj>
                          <w:docPartGallery w:val="Page Numbers (Bottom of Page)"/>
                          <w:docPartUnique/>
                        </w:docPartObj>
                      </w:sdtPr>
                      <w:sdtContent>
                        <w:sdt>
                          <w:sdtPr>
                            <w:rPr>
                              <w:rFonts w:ascii="Segoe UI Black" w:hAnsi="Segoe UI Black" w:cs="Tahoma"/>
                              <w:color w:val="FFFFFF" w:themeColor="background1"/>
                              <w:sz w:val="18"/>
                            </w:rPr>
                            <w:id w:val="1066842229"/>
                            <w:docPartObj>
                              <w:docPartGallery w:val="Page Numbers (Top of Page)"/>
                              <w:docPartUnique/>
                            </w:docPartObj>
                          </w:sdtPr>
                          <w:sdtContent>
                            <w:r w:rsidR="008C48A0" w:rsidRPr="00EE2F2F">
                              <w:rPr>
                                <w:rFonts w:ascii="Segoe UI Black" w:hAnsi="Segoe UI Black" w:cs="Tahoma"/>
                                <w:b/>
                                <w:bCs/>
                                <w:noProof/>
                                <w:color w:val="FFFFFF" w:themeColor="background1"/>
                                <w:sz w:val="16"/>
                              </w:rPr>
                              <w:t xml:space="preserve">Page </w:t>
                            </w:r>
                            <w:r w:rsidR="008C48A0" w:rsidRPr="00EE2F2F">
                              <w:rPr>
                                <w:rFonts w:ascii="Segoe UI Black" w:hAnsi="Segoe UI Black" w:cs="Tahoma"/>
                                <w:b/>
                                <w:bCs/>
                                <w:noProof/>
                                <w:color w:val="FFFFFF" w:themeColor="background1"/>
                                <w:sz w:val="16"/>
                              </w:rPr>
                              <w:fldChar w:fldCharType="begin"/>
                            </w:r>
                            <w:r w:rsidR="008C48A0" w:rsidRPr="00EE2F2F">
                              <w:rPr>
                                <w:rFonts w:ascii="Segoe UI Black" w:hAnsi="Segoe UI Black" w:cs="Tahoma"/>
                                <w:b/>
                                <w:bCs/>
                                <w:noProof/>
                                <w:color w:val="FFFFFF" w:themeColor="background1"/>
                                <w:sz w:val="16"/>
                              </w:rPr>
                              <w:instrText xml:space="preserve"> PAGE </w:instrText>
                            </w:r>
                            <w:r w:rsidR="008C48A0" w:rsidRPr="00EE2F2F">
                              <w:rPr>
                                <w:rFonts w:ascii="Segoe UI Black" w:hAnsi="Segoe UI Black" w:cs="Tahoma"/>
                                <w:b/>
                                <w:bCs/>
                                <w:noProof/>
                                <w:color w:val="FFFFFF" w:themeColor="background1"/>
                                <w:sz w:val="16"/>
                              </w:rPr>
                              <w:fldChar w:fldCharType="separate"/>
                            </w:r>
                            <w:r w:rsidR="008C48A0" w:rsidRPr="00EE2F2F">
                              <w:rPr>
                                <w:rFonts w:ascii="Segoe UI Black" w:hAnsi="Segoe UI Black" w:cs="Tahoma"/>
                                <w:b/>
                                <w:bCs/>
                                <w:noProof/>
                                <w:color w:val="FFFFFF" w:themeColor="background1"/>
                                <w:sz w:val="16"/>
                              </w:rPr>
                              <w:t>i</w:t>
                            </w:r>
                            <w:r w:rsidR="008C48A0" w:rsidRPr="00EE2F2F">
                              <w:rPr>
                                <w:rFonts w:ascii="Segoe UI Black" w:hAnsi="Segoe UI Black" w:cs="Tahoma"/>
                                <w:b/>
                                <w:bCs/>
                                <w:noProof/>
                                <w:color w:val="FFFFFF" w:themeColor="background1"/>
                                <w:sz w:val="16"/>
                              </w:rPr>
                              <w:fldChar w:fldCharType="end"/>
                            </w:r>
                          </w:sdtContent>
                        </w:sdt>
                      </w:sdtContent>
                    </w:sdt>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2B8A3" w14:textId="77777777" w:rsidR="00C326A1" w:rsidRDefault="00C326A1" w:rsidP="007C7BB1">
      <w:r>
        <w:separator/>
      </w:r>
    </w:p>
    <w:p w14:paraId="4092037B" w14:textId="77777777" w:rsidR="00C326A1" w:rsidRDefault="00C326A1" w:rsidP="007C7BB1"/>
    <w:p w14:paraId="3C9C5D5A" w14:textId="77777777" w:rsidR="00C326A1" w:rsidRDefault="00C326A1" w:rsidP="007C7BB1"/>
  </w:footnote>
  <w:footnote w:type="continuationSeparator" w:id="0">
    <w:p w14:paraId="44217C41" w14:textId="77777777" w:rsidR="00C326A1" w:rsidRDefault="00C326A1" w:rsidP="007C7BB1">
      <w:r>
        <w:continuationSeparator/>
      </w:r>
    </w:p>
    <w:p w14:paraId="53A8B356" w14:textId="77777777" w:rsidR="00C326A1" w:rsidRDefault="00C326A1" w:rsidP="007C7BB1"/>
    <w:p w14:paraId="09F4CF66" w14:textId="77777777" w:rsidR="00C326A1" w:rsidRDefault="00C326A1" w:rsidP="007C7BB1"/>
  </w:footnote>
  <w:footnote w:type="continuationNotice" w:id="1">
    <w:p w14:paraId="1BF977DB" w14:textId="77777777" w:rsidR="00C326A1" w:rsidRDefault="00C326A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F891" w14:textId="67F613E0" w:rsidR="00D735BA" w:rsidRDefault="00BF1F73">
    <w:pPr>
      <w:pStyle w:val="Header"/>
    </w:pPr>
    <w:r>
      <w:rPr>
        <w:noProof/>
      </w:rPr>
      <mc:AlternateContent>
        <mc:Choice Requires="wps">
          <w:drawing>
            <wp:anchor distT="0" distB="0" distL="114300" distR="114300" simplePos="0" relativeHeight="251658256" behindDoc="0" locked="0" layoutInCell="1" allowOverlap="1" wp14:anchorId="2A3CF3D9" wp14:editId="7A814982">
              <wp:simplePos x="0" y="0"/>
              <wp:positionH relativeFrom="column">
                <wp:posOffset>2960370</wp:posOffset>
              </wp:positionH>
              <wp:positionV relativeFrom="paragraph">
                <wp:posOffset>438785</wp:posOffset>
              </wp:positionV>
              <wp:extent cx="4140835" cy="259080"/>
              <wp:effectExtent l="0" t="0" r="0" b="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40835" cy="259080"/>
                      </a:xfrm>
                      <a:prstGeom prst="rect">
                        <a:avLst/>
                      </a:prstGeom>
                      <a:noFill/>
                      <a:ln w="6350">
                        <a:noFill/>
                      </a:ln>
                    </wps:spPr>
                    <wps:txbx>
                      <w:txbxContent>
                        <w:p w14:paraId="3565BD8B" w14:textId="77777777" w:rsidR="00D735BA" w:rsidRPr="00544BDF" w:rsidRDefault="00D735BA" w:rsidP="00EF70D4">
                          <w:pPr>
                            <w:ind w:right="-8"/>
                            <w:jc w:val="right"/>
                            <w:rPr>
                              <w:sz w:val="18"/>
                            </w:rPr>
                          </w:pPr>
                          <w:r w:rsidRPr="00544BDF">
                            <w:rPr>
                              <w:sz w:val="18"/>
                            </w:rPr>
                            <w:t>Write What you Want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A3CF3D9" id="_x0000_t202" coordsize="21600,21600" o:spt="202" path="m,l,21600r21600,l21600,xe">
              <v:stroke joinstyle="miter"/>
              <v:path gradientshapeok="t" o:connecttype="rect"/>
            </v:shapetype>
            <v:shape id="Text Box 62" o:spid="_x0000_s1030" type="#_x0000_t202" style="position:absolute;left:0;text-align:left;margin-left:233.1pt;margin-top:34.55pt;width:326.05pt;height:20.4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" filled="f" stroked="f" strokeweight=".5pt">
              <v:textbox>
                <w:txbxContent>
                  <w:p w14:paraId="3565BD8B" w14:textId="77777777" w:rsidR="00D735BA" w:rsidRPr="00544BDF" w:rsidRDefault="00D735BA" w:rsidP="00EF70D4">
                    <w:pPr>
                      <w:ind w:right="-8"/>
                      <w:jc w:val="right"/>
                      <w:rPr>
                        <w:sz w:val="18"/>
                      </w:rPr>
                    </w:pPr>
                    <w:r w:rsidRPr="00544BDF">
                      <w:rPr>
                        <w:sz w:val="18"/>
                      </w:rPr>
                      <w:t>Write What you Want</w:t>
                    </w:r>
                  </w:p>
                </w:txbxContent>
              </v:textbox>
            </v:shape>
          </w:pict>
        </mc:Fallback>
      </mc:AlternateContent>
    </w:r>
    <w:r>
      <w:rPr>
        <w:noProof/>
      </w:rPr>
      <mc:AlternateContent>
        <mc:Choice Requires="wps">
          <w:drawing>
            <wp:anchor distT="0" distB="0" distL="114300" distR="114300" simplePos="0" relativeHeight="251658257" behindDoc="0" locked="0" layoutInCell="1" allowOverlap="1" wp14:anchorId="79432DF1" wp14:editId="4CEDEF45">
              <wp:simplePos x="0" y="0"/>
              <wp:positionH relativeFrom="column">
                <wp:posOffset>8820785</wp:posOffset>
              </wp:positionH>
              <wp:positionV relativeFrom="paragraph">
                <wp:posOffset>499745</wp:posOffset>
              </wp:positionV>
              <wp:extent cx="328930" cy="328930"/>
              <wp:effectExtent l="0" t="0" r="0" b="0"/>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8930" cy="32893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angle 61" style="position:absolute;margin-left:694.55pt;margin-top:39.35pt;width:25.9pt;height:25.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hite [3212]" stroked="f" strokeweight="1pt" w14:anchorId="634CCA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"/>
          </w:pict>
        </mc:Fallback>
      </mc:AlternateContent>
    </w:r>
    <w:r w:rsidR="00D735BA">
      <w:rPr>
        <w:noProof/>
        <w:lang w:val="el-GR" w:eastAsia="el-GR"/>
      </w:rPr>
      <w:drawing>
        <wp:anchor distT="0" distB="0" distL="114300" distR="114300" simplePos="0" relativeHeight="251658250" behindDoc="0" locked="0" layoutInCell="1" allowOverlap="1" wp14:anchorId="7B2233FD" wp14:editId="104B7BC2">
          <wp:simplePos x="0" y="0"/>
          <wp:positionH relativeFrom="column">
            <wp:posOffset>7352513</wp:posOffset>
          </wp:positionH>
          <wp:positionV relativeFrom="paragraph">
            <wp:posOffset>314325</wp:posOffset>
          </wp:positionV>
          <wp:extent cx="1657350" cy="514350"/>
          <wp:effectExtent l="0" t="0" r="0" b="0"/>
          <wp:wrapThrough wrapText="bothSides">
            <wp:wrapPolygon edited="0">
              <wp:start x="0" y="0"/>
              <wp:lineTo x="0" y="20800"/>
              <wp:lineTo x="21352" y="20800"/>
              <wp:lineTo x="21352" y="0"/>
              <wp:lineTo x="0" y="0"/>
            </wp:wrapPolygon>
          </wp:wrapThrough>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657350" cy="514350"/>
                  </a:xfrm>
                  <a:prstGeom prst="rect">
                    <a:avLst/>
                  </a:prstGeom>
                </pic:spPr>
              </pic:pic>
            </a:graphicData>
          </a:graphic>
        </wp:anchor>
      </w:drawing>
    </w:r>
    <w:r w:rsidR="00D735BA">
      <w:rPr>
        <w:noProof/>
        <w:lang w:val="el-GR" w:eastAsia="el-GR"/>
      </w:rPr>
      <w:drawing>
        <wp:anchor distT="0" distB="0" distL="114300" distR="114300" simplePos="0" relativeHeight="251658251" behindDoc="1" locked="0" layoutInCell="1" allowOverlap="1" wp14:anchorId="05AD98A2" wp14:editId="3AD76AC3">
          <wp:simplePos x="0" y="0"/>
          <wp:positionH relativeFrom="column">
            <wp:posOffset>-822960</wp:posOffset>
          </wp:positionH>
          <wp:positionV relativeFrom="paragraph">
            <wp:posOffset>33</wp:posOffset>
          </wp:positionV>
          <wp:extent cx="10555366" cy="8858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l_header (002).jpg"/>
                  <pic:cNvPicPr/>
                </pic:nvPicPr>
                <pic:blipFill>
                  <a:blip r:embed="rId2">
                    <a:extLst>
                      <a:ext uri="{28A0092B-C50C-407E-A947-70E740481C1C}">
                        <a14:useLocalDpi xmlns:a14="http://schemas.microsoft.com/office/drawing/2010/main" val="0"/>
                      </a:ext>
                    </a:extLst>
                  </a:blip>
                  <a:stretch>
                    <a:fillRect/>
                  </a:stretch>
                </pic:blipFill>
                <pic:spPr>
                  <a:xfrm>
                    <a:off x="0" y="0"/>
                    <a:ext cx="10555366" cy="8858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B4AA" w14:textId="6B3C4FD3" w:rsidR="00844FEB" w:rsidRPr="0070591F" w:rsidRDefault="008C48A0" w:rsidP="0070591F">
    <w:pPr>
      <w:pStyle w:val="Header"/>
    </w:pPr>
    <w:r>
      <w:rPr>
        <w:noProof/>
      </w:rPr>
      <w:drawing>
        <wp:anchor distT="0" distB="0" distL="114300" distR="114300" simplePos="0" relativeHeight="251658268" behindDoc="0" locked="0" layoutInCell="1" allowOverlap="1" wp14:anchorId="3CB9CF99" wp14:editId="1A0C12D2">
          <wp:simplePos x="0" y="0"/>
          <wp:positionH relativeFrom="margin">
            <wp:posOffset>5130800</wp:posOffset>
          </wp:positionH>
          <wp:positionV relativeFrom="paragraph">
            <wp:posOffset>339725</wp:posOffset>
          </wp:positionV>
          <wp:extent cx="1183640" cy="165100"/>
          <wp:effectExtent l="0" t="0" r="0" b="6350"/>
          <wp:wrapNone/>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83640" cy="1651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7" behindDoc="0" locked="0" layoutInCell="1" allowOverlap="1" wp14:anchorId="70D39A4B" wp14:editId="59EDFCE7">
              <wp:simplePos x="0" y="0"/>
              <wp:positionH relativeFrom="margin">
                <wp:posOffset>-2540</wp:posOffset>
              </wp:positionH>
              <wp:positionV relativeFrom="paragraph">
                <wp:posOffset>206375</wp:posOffset>
              </wp:positionV>
              <wp:extent cx="4507865" cy="247015"/>
              <wp:effectExtent l="0" t="0" r="0" b="63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7865" cy="247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6E195C9" w14:textId="54FB0172" w:rsidR="008C48A0" w:rsidRPr="00170514" w:rsidRDefault="00A50D36" w:rsidP="008C48A0">
                          <w:pPr>
                            <w:ind w:right="-8"/>
                            <w:jc w:val="left"/>
                            <w:rPr>
                              <w:rFonts w:asciiTheme="majorHAnsi" w:hAnsiTheme="majorHAnsi" w:cs="Tahoma"/>
                              <w:b/>
                              <w:bCs/>
                              <w:color w:val="000000" w:themeColor="text1"/>
                              <w:sz w:val="18"/>
                            </w:rPr>
                          </w:pPr>
                          <w:r>
                            <w:rPr>
                              <w:rFonts w:asciiTheme="majorHAnsi" w:hAnsiTheme="majorHAnsi" w:cs="Tahoma"/>
                              <w:b/>
                              <w:bCs/>
                              <w:color w:val="000000" w:themeColor="text1"/>
                              <w:sz w:val="18"/>
                              <w:lang w:val="en-US"/>
                            </w:rPr>
                            <w:t xml:space="preserve">DIAMOND </w:t>
                          </w:r>
                          <w:r w:rsidR="00FC4057">
                            <w:rPr>
                              <w:rFonts w:asciiTheme="majorHAnsi" w:hAnsiTheme="majorHAnsi" w:cs="Tahoma"/>
                              <w:b/>
                              <w:bCs/>
                              <w:color w:val="000000" w:themeColor="text1"/>
                              <w:sz w:val="18"/>
                              <w:lang w:val="en-US"/>
                            </w:rPr>
                            <w:t xml:space="preserve">REQUIREMENTS WORKSHOP | </w:t>
                          </w:r>
                          <w:r>
                            <w:rPr>
                              <w:rFonts w:asciiTheme="majorHAnsi" w:hAnsiTheme="majorHAnsi" w:cs="Tahoma"/>
                              <w:b/>
                              <w:bCs/>
                              <w:color w:val="000000" w:themeColor="text1"/>
                              <w:sz w:val="18"/>
                              <w:lang w:val="en-US"/>
                            </w:rPr>
                            <w:t>Scope &amp; Agenda</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70D39A4B" id="_x0000_t202" coordsize="21600,21600" o:spt="202" path="m,l,21600r21600,l21600,xe">
              <v:stroke joinstyle="miter"/>
              <v:path gradientshapeok="t" o:connecttype="rect"/>
            </v:shapetype>
            <v:shape id="Text Box 18" o:spid="_x0000_s1033" type="#_x0000_t202" style="position:absolute;left:0;text-align:left;margin-left:-.2pt;margin-top:16.25pt;width:354.95pt;height:19.45pt;z-index:25165826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" filled="f" stroked="f" strokeweight=".5pt">
              <v:textbox>
                <w:txbxContent>
                  <w:p w14:paraId="46E195C9" w14:textId="54FB0172" w:rsidR="008C48A0" w:rsidRPr="00170514" w:rsidRDefault="00A50D36" w:rsidP="008C48A0">
                    <w:pPr>
                      <w:ind w:right="-8"/>
                      <w:jc w:val="left"/>
                      <w:rPr>
                        <w:rFonts w:asciiTheme="majorHAnsi" w:hAnsiTheme="majorHAnsi" w:cs="Tahoma"/>
                        <w:b/>
                        <w:bCs/>
                        <w:color w:val="000000" w:themeColor="text1"/>
                        <w:sz w:val="18"/>
                      </w:rPr>
                    </w:pPr>
                    <w:r>
                      <w:rPr>
                        <w:rFonts w:asciiTheme="majorHAnsi" w:hAnsiTheme="majorHAnsi" w:cs="Tahoma"/>
                        <w:b/>
                        <w:bCs/>
                        <w:color w:val="000000" w:themeColor="text1"/>
                        <w:sz w:val="18"/>
                        <w:lang w:val="en-US"/>
                      </w:rPr>
                      <w:t xml:space="preserve">DIAMOND </w:t>
                    </w:r>
                    <w:r w:rsidR="00FC4057">
                      <w:rPr>
                        <w:rFonts w:asciiTheme="majorHAnsi" w:hAnsiTheme="majorHAnsi" w:cs="Tahoma"/>
                        <w:b/>
                        <w:bCs/>
                        <w:color w:val="000000" w:themeColor="text1"/>
                        <w:sz w:val="18"/>
                        <w:lang w:val="en-US"/>
                      </w:rPr>
                      <w:t xml:space="preserve">REQUIREMENTS WORKSHOP | </w:t>
                    </w:r>
                    <w:r>
                      <w:rPr>
                        <w:rFonts w:asciiTheme="majorHAnsi" w:hAnsiTheme="majorHAnsi" w:cs="Tahoma"/>
                        <w:b/>
                        <w:bCs/>
                        <w:color w:val="000000" w:themeColor="text1"/>
                        <w:sz w:val="18"/>
                        <w:lang w:val="en-US"/>
                      </w:rPr>
                      <w:t>Scope &amp; Agenda</w:t>
                    </w:r>
                  </w:p>
                </w:txbxContent>
              </v:textbox>
              <w10:wrap anchorx="margin"/>
            </v:shape>
          </w:pict>
        </mc:Fallback>
      </mc:AlternateContent>
    </w:r>
    <w:r>
      <w:rPr>
        <w:noProof/>
      </w:rPr>
      <mc:AlternateContent>
        <mc:Choice Requires="wps">
          <w:drawing>
            <wp:anchor distT="0" distB="0" distL="114300" distR="114300" simplePos="0" relativeHeight="251658266" behindDoc="1" locked="0" layoutInCell="1" allowOverlap="1" wp14:anchorId="4A9E6A84" wp14:editId="1E951FB4">
              <wp:simplePos x="0" y="0"/>
              <wp:positionH relativeFrom="page">
                <wp:posOffset>-2540</wp:posOffset>
              </wp:positionH>
              <wp:positionV relativeFrom="paragraph">
                <wp:posOffset>502920</wp:posOffset>
              </wp:positionV>
              <wp:extent cx="5128260" cy="45085"/>
              <wp:effectExtent l="0" t="0" r="0" b="0"/>
              <wp:wrapNone/>
              <wp:docPr id="15" name="Freeform: Shape 15"/>
              <wp:cNvGraphicFramePr/>
              <a:graphic xmlns:a="http://schemas.openxmlformats.org/drawingml/2006/main">
                <a:graphicData uri="http://schemas.microsoft.com/office/word/2010/wordprocessingShape">
                  <wps:wsp>
                    <wps:cNvSpPr/>
                    <wps:spPr>
                      <a:xfrm>
                        <a:off x="0" y="0"/>
                        <a:ext cx="5128260" cy="45085"/>
                      </a:xfrm>
                      <a:custGeom>
                        <a:avLst/>
                        <a:gdLst>
                          <a:gd name="connsiteX0" fmla="*/ 0 w 4679010"/>
                          <a:gd name="connsiteY0" fmla="*/ 0 h 39604"/>
                          <a:gd name="connsiteX1" fmla="*/ 4679011 w 4679010"/>
                          <a:gd name="connsiteY1" fmla="*/ 0 h 39604"/>
                          <a:gd name="connsiteX2" fmla="*/ 4679011 w 4679010"/>
                          <a:gd name="connsiteY2" fmla="*/ 39605 h 39604"/>
                          <a:gd name="connsiteX3" fmla="*/ 0 w 4679010"/>
                          <a:gd name="connsiteY3" fmla="*/ 39605 h 39604"/>
                          <a:gd name="connsiteX4" fmla="*/ 0 w 4679010"/>
                          <a:gd name="connsiteY4" fmla="*/ 0 h 39604"/>
                          <a:gd name="connsiteX5" fmla="*/ 0 w 4679010"/>
                          <a:gd name="connsiteY5" fmla="*/ 0 h 3960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679010" h="39604">
                            <a:moveTo>
                              <a:pt x="0" y="0"/>
                            </a:moveTo>
                            <a:lnTo>
                              <a:pt x="4679011" y="0"/>
                            </a:lnTo>
                            <a:lnTo>
                              <a:pt x="4679011" y="39605"/>
                            </a:lnTo>
                            <a:lnTo>
                              <a:pt x="0" y="39605"/>
                            </a:lnTo>
                            <a:lnTo>
                              <a:pt x="0" y="0"/>
                            </a:lnTo>
                            <a:lnTo>
                              <a:pt x="0" y="0"/>
                            </a:lnTo>
                            <a:close/>
                          </a:path>
                        </a:pathLst>
                      </a:custGeom>
                      <a:solidFill>
                        <a:srgbClr val="000000"/>
                      </a:solidFill>
                      <a:ln w="13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svg="http://schemas.microsoft.com/office/drawing/2016/SVG/main" xmlns:pic="http://schemas.openxmlformats.org/drawingml/2006/picture" xmlns:a="http://schemas.openxmlformats.org/drawingml/2006/main">
          <w:pict>
            <v:shape id="Freeform: Shape 15" style="position:absolute;margin-left:-.2pt;margin-top:39.6pt;width:403.8pt;height:3.55pt;z-index:-25165821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679010,39604" o:spid="_x0000_s1026" fillcolor="black" stroked="f" strokeweight=".36997mm" path="m,l4679011,r,39605l,3960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" w14:anchorId="3361F1F0">
              <v:stroke joinstyle="miter"/>
              <v:path arrowok="t" o:connecttype="custom" o:connectlocs="0,0;5128261,0;5128261,45086;0,45086;0,0;0,0" o:connectangles="0,0,0,0,0,0"/>
              <w10:wrap anchorx="page"/>
            </v:shape>
          </w:pict>
        </mc:Fallback>
      </mc:AlternateContent>
    </w:r>
    <w:r>
      <w:rPr>
        <w:noProof/>
      </w:rPr>
      <mc:AlternateContent>
        <mc:Choice Requires="wps">
          <w:drawing>
            <wp:anchor distT="0" distB="0" distL="114300" distR="114300" simplePos="0" relativeHeight="251658265" behindDoc="1" locked="0" layoutInCell="1" allowOverlap="1" wp14:anchorId="4D393866" wp14:editId="7C492ECB">
              <wp:simplePos x="0" y="0"/>
              <wp:positionH relativeFrom="column">
                <wp:posOffset>4751070</wp:posOffset>
              </wp:positionH>
              <wp:positionV relativeFrom="paragraph">
                <wp:posOffset>283210</wp:posOffset>
              </wp:positionV>
              <wp:extent cx="2998470" cy="271780"/>
              <wp:effectExtent l="0" t="0" r="0" b="0"/>
              <wp:wrapNone/>
              <wp:docPr id="13" name="Freeform: Shape 13"/>
              <wp:cNvGraphicFramePr/>
              <a:graphic xmlns:a="http://schemas.openxmlformats.org/drawingml/2006/main">
                <a:graphicData uri="http://schemas.microsoft.com/office/word/2010/wordprocessingShape">
                  <wps:wsp>
                    <wps:cNvSpPr/>
                    <wps:spPr>
                      <a:xfrm>
                        <a:off x="0" y="0"/>
                        <a:ext cx="2998470" cy="271780"/>
                      </a:xfrm>
                      <a:custGeom>
                        <a:avLst/>
                        <a:gdLst>
                          <a:gd name="connsiteX0" fmla="*/ 0 w 2998934"/>
                          <a:gd name="connsiteY0" fmla="*/ 272034 h 272033"/>
                          <a:gd name="connsiteX1" fmla="*/ 2998935 w 2998934"/>
                          <a:gd name="connsiteY1" fmla="*/ 272034 h 272033"/>
                          <a:gd name="connsiteX2" fmla="*/ 2998935 w 2998934"/>
                          <a:gd name="connsiteY2" fmla="*/ 0 h 272033"/>
                          <a:gd name="connsiteX3" fmla="*/ 300414 w 2998934"/>
                          <a:gd name="connsiteY3" fmla="*/ 0 h 272033"/>
                          <a:gd name="connsiteX4" fmla="*/ 0 w 2998934"/>
                          <a:gd name="connsiteY4" fmla="*/ 272034 h 272033"/>
                          <a:gd name="connsiteX5" fmla="*/ 0 w 2998934"/>
                          <a:gd name="connsiteY5" fmla="*/ 272034 h 272033"/>
                          <a:gd name="connsiteX6" fmla="*/ 0 w 2998934"/>
                          <a:gd name="connsiteY6" fmla="*/ 272034 h 272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998934" h="272033">
                            <a:moveTo>
                              <a:pt x="0" y="272034"/>
                            </a:moveTo>
                            <a:lnTo>
                              <a:pt x="2998935" y="272034"/>
                            </a:lnTo>
                            <a:lnTo>
                              <a:pt x="2998935" y="0"/>
                            </a:lnTo>
                            <a:lnTo>
                              <a:pt x="300414" y="0"/>
                            </a:lnTo>
                            <a:lnTo>
                              <a:pt x="0" y="272034"/>
                            </a:lnTo>
                            <a:lnTo>
                              <a:pt x="0" y="272034"/>
                            </a:lnTo>
                            <a:lnTo>
                              <a:pt x="0" y="272034"/>
                            </a:lnTo>
                            <a:close/>
                          </a:path>
                        </a:pathLst>
                      </a:custGeom>
                      <a:solidFill>
                        <a:srgbClr val="1283B1"/>
                      </a:solidFill>
                      <a:ln w="13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vg="http://schemas.microsoft.com/office/drawing/2016/SVG/main" xmlns:pic="http://schemas.openxmlformats.org/drawingml/2006/picture" xmlns:a="http://schemas.openxmlformats.org/drawingml/2006/main">
          <w:pict>
            <v:shape id="Freeform: Shape 13" style="position:absolute;margin-left:374.1pt;margin-top:22.3pt;width:236.1pt;height:21.4pt;z-index:-251658215;visibility:visible;mso-wrap-style:square;mso-wrap-distance-left:9pt;mso-wrap-distance-top:0;mso-wrap-distance-right:9pt;mso-wrap-distance-bottom:0;mso-position-horizontal:absolute;mso-position-horizontal-relative:text;mso-position-vertical:absolute;mso-position-vertical-relative:text;v-text-anchor:middle" coordsize="2998934,272033" o:spid="_x0000_s1026" fillcolor="#1283b1" stroked="f" strokeweight=".36997mm" path="m,272034r2998935,l2998935,,300414,,,272034r,l,2720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" w14:anchorId="5217F9C8">
              <v:stroke joinstyle="miter"/>
              <v:path arrowok="t" o:connecttype="custom" o:connectlocs="0,271781;2998471,271781;2998471,0;300368,0;0,271781;0,271781;0,271781" o:connectangles="0,0,0,0,0,0,0"/>
            </v:shape>
          </w:pict>
        </mc:Fallback>
      </mc:AlternateContent>
    </w:r>
    <w:r>
      <w:rPr>
        <w:noProof/>
      </w:rPr>
      <mc:AlternateContent>
        <mc:Choice Requires="wps">
          <w:drawing>
            <wp:anchor distT="0" distB="0" distL="114300" distR="114300" simplePos="0" relativeHeight="251658264" behindDoc="1" locked="0" layoutInCell="1" allowOverlap="1" wp14:anchorId="35B375E0" wp14:editId="3B24F1DF">
              <wp:simplePos x="0" y="0"/>
              <wp:positionH relativeFrom="column">
                <wp:posOffset>4551045</wp:posOffset>
              </wp:positionH>
              <wp:positionV relativeFrom="paragraph">
                <wp:posOffset>283699</wp:posOffset>
              </wp:positionV>
              <wp:extent cx="400417" cy="272033"/>
              <wp:effectExtent l="0" t="0" r="0" b="0"/>
              <wp:wrapNone/>
              <wp:docPr id="12" name="Freeform: Shape 12"/>
              <wp:cNvGraphicFramePr/>
              <a:graphic xmlns:a="http://schemas.openxmlformats.org/drawingml/2006/main">
                <a:graphicData uri="http://schemas.microsoft.com/office/word/2010/wordprocessingShape">
                  <wps:wsp>
                    <wps:cNvSpPr/>
                    <wps:spPr>
                      <a:xfrm>
                        <a:off x="0" y="0"/>
                        <a:ext cx="400417" cy="272033"/>
                      </a:xfrm>
                      <a:custGeom>
                        <a:avLst/>
                        <a:gdLst>
                          <a:gd name="connsiteX0" fmla="*/ 57469 w 400417"/>
                          <a:gd name="connsiteY0" fmla="*/ 219894 h 272033"/>
                          <a:gd name="connsiteX1" fmla="*/ 300280 w 400417"/>
                          <a:gd name="connsiteY1" fmla="*/ 0 h 272033"/>
                          <a:gd name="connsiteX2" fmla="*/ 400418 w 400417"/>
                          <a:gd name="connsiteY2" fmla="*/ 0 h 272033"/>
                          <a:gd name="connsiteX3" fmla="*/ 157607 w 400417"/>
                          <a:gd name="connsiteY3" fmla="*/ 219894 h 272033"/>
                          <a:gd name="connsiteX4" fmla="*/ 100138 w 400417"/>
                          <a:gd name="connsiteY4" fmla="*/ 272034 h 272033"/>
                          <a:gd name="connsiteX5" fmla="*/ 0 w 400417"/>
                          <a:gd name="connsiteY5" fmla="*/ 272034 h 272033"/>
                          <a:gd name="connsiteX6" fmla="*/ 57469 w 400417"/>
                          <a:gd name="connsiteY6" fmla="*/ 219894 h 272033"/>
                          <a:gd name="connsiteX7" fmla="*/ 57469 w 400417"/>
                          <a:gd name="connsiteY7" fmla="*/ 219894 h 272033"/>
                          <a:gd name="connsiteX8" fmla="*/ 57469 w 400417"/>
                          <a:gd name="connsiteY8" fmla="*/ 219894 h 272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400417" h="272033">
                            <a:moveTo>
                              <a:pt x="57469" y="219894"/>
                            </a:moveTo>
                            <a:lnTo>
                              <a:pt x="300280" y="0"/>
                            </a:lnTo>
                            <a:lnTo>
                              <a:pt x="400418" y="0"/>
                            </a:lnTo>
                            <a:lnTo>
                              <a:pt x="157607" y="219894"/>
                            </a:lnTo>
                            <a:lnTo>
                              <a:pt x="100138" y="272034"/>
                            </a:lnTo>
                            <a:lnTo>
                              <a:pt x="0" y="272034"/>
                            </a:lnTo>
                            <a:lnTo>
                              <a:pt x="57469" y="219894"/>
                            </a:lnTo>
                            <a:lnTo>
                              <a:pt x="57469" y="219894"/>
                            </a:lnTo>
                            <a:lnTo>
                              <a:pt x="57469" y="219894"/>
                            </a:lnTo>
                            <a:close/>
                          </a:path>
                        </a:pathLst>
                      </a:custGeom>
                      <a:solidFill>
                        <a:srgbClr val="1283B1"/>
                      </a:solidFill>
                      <a:ln w="1331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asvg="http://schemas.microsoft.com/office/drawing/2016/SVG/main" xmlns:pic="http://schemas.openxmlformats.org/drawingml/2006/picture" xmlns:a="http://schemas.openxmlformats.org/drawingml/2006/main">
          <w:pict>
            <v:shape id="Freeform: Shape 12" style="position:absolute;margin-left:358.35pt;margin-top:22.35pt;width:31.55pt;height:21.4pt;z-index:-251658216;visibility:visible;mso-wrap-style:square;mso-wrap-distance-left:9pt;mso-wrap-distance-top:0;mso-wrap-distance-right:9pt;mso-wrap-distance-bottom:0;mso-position-horizontal:absolute;mso-position-horizontal-relative:text;mso-position-vertical:absolute;mso-position-vertical-relative:text;v-text-anchor:middle" coordsize="400417,272033" o:spid="_x0000_s1026" fillcolor="#1283b1" stroked="f" strokeweight=".36997mm" path="m57469,219894l300280,,400418,,157607,219894r-57469,52140l,272034,57469,219894r,l57469,2198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" w14:anchorId="22049F3F">
              <v:stroke joinstyle="miter"/>
              <v:path arrowok="t" o:connecttype="custom" o:connectlocs="57469,219894;300280,0;400418,0;157607,219894;100138,272034;0,272034;57469,219894;57469,219894;57469,219894" o:connectangles="0,0,0,0,0,0,0,0,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7828"/>
    <w:multiLevelType w:val="hybridMultilevel"/>
    <w:tmpl w:val="E11A5D10"/>
    <w:lvl w:ilvl="0" w:tplc="A2229DB8">
      <w:start w:val="1"/>
      <w:numFmt w:val="bullet"/>
      <w:pStyle w:val="BulletedList"/>
      <w:lvlText w:val=""/>
      <w:lvlJc w:val="left"/>
      <w:pPr>
        <w:ind w:left="720" w:hanging="360"/>
      </w:pPr>
      <w:rPr>
        <w:rFonts w:ascii="Symbol" w:hAnsi="Symbol" w:hint="default"/>
        <w:color w:val="40414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860CC"/>
    <w:multiLevelType w:val="hybridMultilevel"/>
    <w:tmpl w:val="4C4C581E"/>
    <w:lvl w:ilvl="0" w:tplc="5442FF00">
      <w:start w:val="18"/>
      <w:numFmt w:val="bullet"/>
      <w:lvlText w:val="-"/>
      <w:lvlJc w:val="left"/>
      <w:pPr>
        <w:ind w:left="720" w:hanging="360"/>
      </w:pPr>
      <w:rPr>
        <w:rFonts w:ascii="Segoe UI" w:eastAsiaTheme="minorHAnsi" w:hAnsi="Segoe UI" w:cs="Segoe U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4D13BB"/>
    <w:multiLevelType w:val="hybridMultilevel"/>
    <w:tmpl w:val="3A3C9A0C"/>
    <w:lvl w:ilvl="0" w:tplc="7BB07336">
      <w:start w:val="1"/>
      <w:numFmt w:val="decimal"/>
      <w:pStyle w:val="TOCHeading"/>
      <w:lvlText w:val="%1"/>
      <w:lvlJc w:val="left"/>
      <w:pPr>
        <w:ind w:left="720" w:hanging="360"/>
      </w:pPr>
      <w:rPr>
        <w:rFonts w:ascii="Tahoma" w:hAnsi="Tahoma" w:hint="default"/>
        <w:b w:val="0"/>
        <w:i w:val="0"/>
        <w:color w:val="1283B1"/>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560DAD"/>
    <w:multiLevelType w:val="hybridMultilevel"/>
    <w:tmpl w:val="F460BC58"/>
    <w:lvl w:ilvl="0" w:tplc="F7CABCA0">
      <w:start w:val="1"/>
      <w:numFmt w:val="decimal"/>
      <w:pStyle w:val="ListParagraph"/>
      <w:lvlText w:val="%1."/>
      <w:lvlJc w:val="left"/>
      <w:pPr>
        <w:ind w:left="644" w:hanging="360"/>
      </w:pPr>
      <w:rPr>
        <w:rFonts w:hint="default"/>
        <w:color w:val="404141"/>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15:restartNumberingAfterBreak="0">
    <w:nsid w:val="400B1968"/>
    <w:multiLevelType w:val="multilevel"/>
    <w:tmpl w:val="B42A3BB6"/>
    <w:lvl w:ilvl="0">
      <w:start w:val="1"/>
      <w:numFmt w:val="decimal"/>
      <w:pStyle w:val="Heading1"/>
      <w:lvlText w:val="%1"/>
      <w:lvlJc w:val="left"/>
      <w:rPr>
        <w:rFonts w:ascii="Segoe UI Black" w:hAnsi="Segoe UI Black" w:hint="default"/>
        <w:b/>
        <w:bCs w:val="0"/>
        <w:i w:val="0"/>
        <w:iCs w:val="0"/>
        <w:caps w:val="0"/>
        <w:smallCaps w:val="0"/>
        <w:strike w:val="0"/>
        <w:dstrike w:val="0"/>
        <w:noProof w:val="0"/>
        <w:vanish w:val="0"/>
        <w:color w:val="1684B2"/>
        <w:spacing w:val="0"/>
        <w:kern w:val="0"/>
        <w:position w:val="0"/>
        <w:sz w:val="32"/>
        <w:u w:val="none"/>
        <w:effect w:val="none"/>
        <w:vertAlign w:val="baseline"/>
        <w:em w:val="none"/>
        <w:specVanish w:val="0"/>
      </w:rPr>
    </w:lvl>
    <w:lvl w:ilvl="1">
      <w:start w:val="1"/>
      <w:numFmt w:val="decimal"/>
      <w:pStyle w:val="Heading2"/>
      <w:lvlText w:val="%1.%2"/>
      <w:lvlJc w:val="left"/>
      <w:pPr>
        <w:ind w:left="576" w:hanging="576"/>
      </w:pPr>
      <w:rPr>
        <w:rFonts w:ascii="Segoe UI Black" w:hAnsi="Segoe UI Black" w:hint="default"/>
        <w:color w:val="1684B2"/>
      </w:rPr>
    </w:lvl>
    <w:lvl w:ilvl="2">
      <w:start w:val="1"/>
      <w:numFmt w:val="decimal"/>
      <w:pStyle w:val="Heading3"/>
      <w:lvlText w:val="%1.%2.%3"/>
      <w:lvlJc w:val="left"/>
      <w:pPr>
        <w:ind w:left="720" w:hanging="720"/>
      </w:pPr>
      <w:rPr>
        <w:rFonts w:ascii="Segoe UI Black" w:hAnsi="Segoe UI Black" w:hint="default"/>
      </w:rPr>
    </w:lvl>
    <w:lvl w:ilvl="3">
      <w:start w:val="1"/>
      <w:numFmt w:val="decimal"/>
      <w:pStyle w:val="Heading4"/>
      <w:lvlText w:val="%1.%2.%3.%4"/>
      <w:lvlJc w:val="left"/>
      <w:pPr>
        <w:ind w:left="864" w:hanging="864"/>
      </w:pPr>
      <w:rPr>
        <w:rFonts w:ascii="Segoe UI Black" w:hAnsi="Segoe UI Black" w:hint="default"/>
        <w:color w:val="1684B2"/>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68E97562"/>
    <w:multiLevelType w:val="hybridMultilevel"/>
    <w:tmpl w:val="20780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9865806">
    <w:abstractNumId w:val="0"/>
  </w:num>
  <w:num w:numId="2" w16cid:durableId="1268125873">
    <w:abstractNumId w:val="3"/>
  </w:num>
  <w:num w:numId="3" w16cid:durableId="1672445243">
    <w:abstractNumId w:val="4"/>
  </w:num>
  <w:num w:numId="4" w16cid:durableId="481241381">
    <w:abstractNumId w:val="2"/>
  </w:num>
  <w:num w:numId="5" w16cid:durableId="1317952273">
    <w:abstractNumId w:val="5"/>
  </w:num>
  <w:num w:numId="6" w16cid:durableId="790442768">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283"/>
  <w:characterSpacingControl w:val="doNotCompress"/>
  <w:hdrShapeDefaults>
    <o:shapedefaults v:ext="edit" spidmax="2050" style="mso-position-horizontal-relative:page;mso-width-relative:margin;mso-height-relative:margin;v-text-anchor:middle" fillcolor="#9db701" stroke="f">
      <v:fill color="#9db701" color2="yellow" rotate="t"/>
      <v:stroke weight="1pt"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A19"/>
    <w:rsid w:val="00005390"/>
    <w:rsid w:val="00010CE7"/>
    <w:rsid w:val="00011BC1"/>
    <w:rsid w:val="00013C85"/>
    <w:rsid w:val="0001496A"/>
    <w:rsid w:val="00017782"/>
    <w:rsid w:val="00023881"/>
    <w:rsid w:val="00023BA3"/>
    <w:rsid w:val="00023DD4"/>
    <w:rsid w:val="00027169"/>
    <w:rsid w:val="00032D3F"/>
    <w:rsid w:val="000351BD"/>
    <w:rsid w:val="00036596"/>
    <w:rsid w:val="00040ED5"/>
    <w:rsid w:val="00041665"/>
    <w:rsid w:val="0004287D"/>
    <w:rsid w:val="0004393C"/>
    <w:rsid w:val="0005092C"/>
    <w:rsid w:val="00051655"/>
    <w:rsid w:val="000528C5"/>
    <w:rsid w:val="00056AE7"/>
    <w:rsid w:val="00057C68"/>
    <w:rsid w:val="000615E7"/>
    <w:rsid w:val="00062C02"/>
    <w:rsid w:val="00064D05"/>
    <w:rsid w:val="00067382"/>
    <w:rsid w:val="00067E41"/>
    <w:rsid w:val="00071648"/>
    <w:rsid w:val="00072798"/>
    <w:rsid w:val="00082333"/>
    <w:rsid w:val="00084C7F"/>
    <w:rsid w:val="00086037"/>
    <w:rsid w:val="00087EBD"/>
    <w:rsid w:val="00092D31"/>
    <w:rsid w:val="00092DD0"/>
    <w:rsid w:val="000A0807"/>
    <w:rsid w:val="000A11E9"/>
    <w:rsid w:val="000A26C0"/>
    <w:rsid w:val="000A6832"/>
    <w:rsid w:val="000B0A68"/>
    <w:rsid w:val="000B1D6A"/>
    <w:rsid w:val="000B63C8"/>
    <w:rsid w:val="000C0788"/>
    <w:rsid w:val="000C14A8"/>
    <w:rsid w:val="000C2169"/>
    <w:rsid w:val="000C374B"/>
    <w:rsid w:val="000C4E6E"/>
    <w:rsid w:val="000C69C6"/>
    <w:rsid w:val="000D1474"/>
    <w:rsid w:val="000D1911"/>
    <w:rsid w:val="000D5C91"/>
    <w:rsid w:val="000D794C"/>
    <w:rsid w:val="000E4C75"/>
    <w:rsid w:val="000E4E90"/>
    <w:rsid w:val="000E7523"/>
    <w:rsid w:val="000E7531"/>
    <w:rsid w:val="000F2850"/>
    <w:rsid w:val="000F4295"/>
    <w:rsid w:val="000F4366"/>
    <w:rsid w:val="000F4BD4"/>
    <w:rsid w:val="00100CAB"/>
    <w:rsid w:val="00107813"/>
    <w:rsid w:val="00113867"/>
    <w:rsid w:val="00116F69"/>
    <w:rsid w:val="00120971"/>
    <w:rsid w:val="0012520C"/>
    <w:rsid w:val="00132CC8"/>
    <w:rsid w:val="001336A0"/>
    <w:rsid w:val="001339A9"/>
    <w:rsid w:val="001350B8"/>
    <w:rsid w:val="00135E91"/>
    <w:rsid w:val="00136C74"/>
    <w:rsid w:val="00140DC7"/>
    <w:rsid w:val="00145AF8"/>
    <w:rsid w:val="00146FEE"/>
    <w:rsid w:val="00151C85"/>
    <w:rsid w:val="001533DF"/>
    <w:rsid w:val="00154AFA"/>
    <w:rsid w:val="0015516E"/>
    <w:rsid w:val="0016073F"/>
    <w:rsid w:val="00162ACF"/>
    <w:rsid w:val="00164058"/>
    <w:rsid w:val="001651A8"/>
    <w:rsid w:val="00170AB7"/>
    <w:rsid w:val="00170BE7"/>
    <w:rsid w:val="001720F2"/>
    <w:rsid w:val="001749EC"/>
    <w:rsid w:val="00176315"/>
    <w:rsid w:val="001772BC"/>
    <w:rsid w:val="00182665"/>
    <w:rsid w:val="001829DC"/>
    <w:rsid w:val="00183C80"/>
    <w:rsid w:val="00185157"/>
    <w:rsid w:val="00186F59"/>
    <w:rsid w:val="0019022D"/>
    <w:rsid w:val="001905F3"/>
    <w:rsid w:val="0019068B"/>
    <w:rsid w:val="00192E08"/>
    <w:rsid w:val="001938E5"/>
    <w:rsid w:val="001940B0"/>
    <w:rsid w:val="0019551F"/>
    <w:rsid w:val="001967F6"/>
    <w:rsid w:val="001A04A0"/>
    <w:rsid w:val="001A0974"/>
    <w:rsid w:val="001A0DB5"/>
    <w:rsid w:val="001A4742"/>
    <w:rsid w:val="001A5FA9"/>
    <w:rsid w:val="001B0BA6"/>
    <w:rsid w:val="001B186E"/>
    <w:rsid w:val="001B4107"/>
    <w:rsid w:val="001B494B"/>
    <w:rsid w:val="001B7137"/>
    <w:rsid w:val="001C0820"/>
    <w:rsid w:val="001C30A2"/>
    <w:rsid w:val="001C3B9D"/>
    <w:rsid w:val="001C5890"/>
    <w:rsid w:val="001C76A3"/>
    <w:rsid w:val="001D1737"/>
    <w:rsid w:val="001D176C"/>
    <w:rsid w:val="001D3191"/>
    <w:rsid w:val="001D3ECD"/>
    <w:rsid w:val="001D5899"/>
    <w:rsid w:val="001D6FC0"/>
    <w:rsid w:val="001D7F4D"/>
    <w:rsid w:val="001E1AA0"/>
    <w:rsid w:val="001E232D"/>
    <w:rsid w:val="001E31D4"/>
    <w:rsid w:val="001E3E51"/>
    <w:rsid w:val="001F66A8"/>
    <w:rsid w:val="001F6A81"/>
    <w:rsid w:val="00202568"/>
    <w:rsid w:val="00204BB5"/>
    <w:rsid w:val="002053FF"/>
    <w:rsid w:val="0021188B"/>
    <w:rsid w:val="00211A7F"/>
    <w:rsid w:val="00214BBD"/>
    <w:rsid w:val="00214D2C"/>
    <w:rsid w:val="00222A46"/>
    <w:rsid w:val="002230FF"/>
    <w:rsid w:val="00224827"/>
    <w:rsid w:val="00227A38"/>
    <w:rsid w:val="002303B4"/>
    <w:rsid w:val="002316B1"/>
    <w:rsid w:val="0023418D"/>
    <w:rsid w:val="00234465"/>
    <w:rsid w:val="002359BC"/>
    <w:rsid w:val="00236A4B"/>
    <w:rsid w:val="002403AD"/>
    <w:rsid w:val="00243108"/>
    <w:rsid w:val="00243696"/>
    <w:rsid w:val="002449D9"/>
    <w:rsid w:val="00246CD1"/>
    <w:rsid w:val="00253F5D"/>
    <w:rsid w:val="00254F5C"/>
    <w:rsid w:val="00256B88"/>
    <w:rsid w:val="00270AAE"/>
    <w:rsid w:val="00271732"/>
    <w:rsid w:val="00275F05"/>
    <w:rsid w:val="00281F49"/>
    <w:rsid w:val="0028291C"/>
    <w:rsid w:val="00282A41"/>
    <w:rsid w:val="002847F5"/>
    <w:rsid w:val="00284AAD"/>
    <w:rsid w:val="0029475F"/>
    <w:rsid w:val="00294DE4"/>
    <w:rsid w:val="00297379"/>
    <w:rsid w:val="002A4284"/>
    <w:rsid w:val="002A61AC"/>
    <w:rsid w:val="002A64C9"/>
    <w:rsid w:val="002A7C77"/>
    <w:rsid w:val="002B299C"/>
    <w:rsid w:val="002B2B78"/>
    <w:rsid w:val="002B48C4"/>
    <w:rsid w:val="002B4A7A"/>
    <w:rsid w:val="002B6C60"/>
    <w:rsid w:val="002B7831"/>
    <w:rsid w:val="002C0BD9"/>
    <w:rsid w:val="002C0C72"/>
    <w:rsid w:val="002C1980"/>
    <w:rsid w:val="002C1DC4"/>
    <w:rsid w:val="002C472B"/>
    <w:rsid w:val="002C5DF0"/>
    <w:rsid w:val="002C6FDB"/>
    <w:rsid w:val="002D0E60"/>
    <w:rsid w:val="002D1C1B"/>
    <w:rsid w:val="002D2CF8"/>
    <w:rsid w:val="002D4367"/>
    <w:rsid w:val="002D6571"/>
    <w:rsid w:val="002D6B86"/>
    <w:rsid w:val="002D769E"/>
    <w:rsid w:val="002E078F"/>
    <w:rsid w:val="002E096D"/>
    <w:rsid w:val="002E0E26"/>
    <w:rsid w:val="002E186C"/>
    <w:rsid w:val="002E2067"/>
    <w:rsid w:val="002E2526"/>
    <w:rsid w:val="002E3049"/>
    <w:rsid w:val="002E48B4"/>
    <w:rsid w:val="002E6662"/>
    <w:rsid w:val="002E7E94"/>
    <w:rsid w:val="002F1B30"/>
    <w:rsid w:val="002F2059"/>
    <w:rsid w:val="002F3C90"/>
    <w:rsid w:val="002F4DC6"/>
    <w:rsid w:val="002F686D"/>
    <w:rsid w:val="0030118B"/>
    <w:rsid w:val="00302994"/>
    <w:rsid w:val="00302F46"/>
    <w:rsid w:val="003076C0"/>
    <w:rsid w:val="00307914"/>
    <w:rsid w:val="00310EDB"/>
    <w:rsid w:val="003143DB"/>
    <w:rsid w:val="00314992"/>
    <w:rsid w:val="00320802"/>
    <w:rsid w:val="00320C14"/>
    <w:rsid w:val="00322A19"/>
    <w:rsid w:val="003232E8"/>
    <w:rsid w:val="00323D44"/>
    <w:rsid w:val="00325EEA"/>
    <w:rsid w:val="00326F39"/>
    <w:rsid w:val="003270FD"/>
    <w:rsid w:val="00334E84"/>
    <w:rsid w:val="00335E49"/>
    <w:rsid w:val="0033667F"/>
    <w:rsid w:val="00337C8A"/>
    <w:rsid w:val="00341442"/>
    <w:rsid w:val="00341600"/>
    <w:rsid w:val="00341769"/>
    <w:rsid w:val="003465FA"/>
    <w:rsid w:val="00346890"/>
    <w:rsid w:val="00347115"/>
    <w:rsid w:val="00353C7D"/>
    <w:rsid w:val="00354D87"/>
    <w:rsid w:val="00361269"/>
    <w:rsid w:val="00362358"/>
    <w:rsid w:val="00364500"/>
    <w:rsid w:val="00364590"/>
    <w:rsid w:val="003657EE"/>
    <w:rsid w:val="00366057"/>
    <w:rsid w:val="00366837"/>
    <w:rsid w:val="00377209"/>
    <w:rsid w:val="003818F8"/>
    <w:rsid w:val="00382161"/>
    <w:rsid w:val="00382AAD"/>
    <w:rsid w:val="003836FD"/>
    <w:rsid w:val="00385B74"/>
    <w:rsid w:val="00387A3B"/>
    <w:rsid w:val="00387DFD"/>
    <w:rsid w:val="00390464"/>
    <w:rsid w:val="00390BBA"/>
    <w:rsid w:val="00390E3F"/>
    <w:rsid w:val="00391C1F"/>
    <w:rsid w:val="00392AB7"/>
    <w:rsid w:val="0039613E"/>
    <w:rsid w:val="003A249C"/>
    <w:rsid w:val="003A4630"/>
    <w:rsid w:val="003A7B24"/>
    <w:rsid w:val="003C2160"/>
    <w:rsid w:val="003C4EC8"/>
    <w:rsid w:val="003D0577"/>
    <w:rsid w:val="003D19DD"/>
    <w:rsid w:val="003D398C"/>
    <w:rsid w:val="003D48AA"/>
    <w:rsid w:val="003D77AB"/>
    <w:rsid w:val="003E41CE"/>
    <w:rsid w:val="003F2457"/>
    <w:rsid w:val="003F49C9"/>
    <w:rsid w:val="003F5612"/>
    <w:rsid w:val="00401FA5"/>
    <w:rsid w:val="004024E3"/>
    <w:rsid w:val="00402595"/>
    <w:rsid w:val="004057C1"/>
    <w:rsid w:val="00405CCE"/>
    <w:rsid w:val="004143C0"/>
    <w:rsid w:val="00416104"/>
    <w:rsid w:val="00421189"/>
    <w:rsid w:val="00421FDC"/>
    <w:rsid w:val="00422DF1"/>
    <w:rsid w:val="00425695"/>
    <w:rsid w:val="0043106A"/>
    <w:rsid w:val="004404F6"/>
    <w:rsid w:val="00442B12"/>
    <w:rsid w:val="00442E27"/>
    <w:rsid w:val="004434B7"/>
    <w:rsid w:val="00444FD6"/>
    <w:rsid w:val="00446245"/>
    <w:rsid w:val="004515AD"/>
    <w:rsid w:val="00453506"/>
    <w:rsid w:val="004543A7"/>
    <w:rsid w:val="00457E1E"/>
    <w:rsid w:val="004610E4"/>
    <w:rsid w:val="004645AA"/>
    <w:rsid w:val="00464B6F"/>
    <w:rsid w:val="00464FDC"/>
    <w:rsid w:val="0046767D"/>
    <w:rsid w:val="00472029"/>
    <w:rsid w:val="00473BF0"/>
    <w:rsid w:val="004826EE"/>
    <w:rsid w:val="00483FA8"/>
    <w:rsid w:val="004843C5"/>
    <w:rsid w:val="00493682"/>
    <w:rsid w:val="00493947"/>
    <w:rsid w:val="00494D47"/>
    <w:rsid w:val="004A01EE"/>
    <w:rsid w:val="004A2586"/>
    <w:rsid w:val="004A3AF7"/>
    <w:rsid w:val="004B7023"/>
    <w:rsid w:val="004C07F3"/>
    <w:rsid w:val="004C0880"/>
    <w:rsid w:val="004C16D1"/>
    <w:rsid w:val="004C3386"/>
    <w:rsid w:val="004C547A"/>
    <w:rsid w:val="004C66BB"/>
    <w:rsid w:val="004E1927"/>
    <w:rsid w:val="004E3D08"/>
    <w:rsid w:val="004E5C74"/>
    <w:rsid w:val="004F18D5"/>
    <w:rsid w:val="004F54BD"/>
    <w:rsid w:val="004F624B"/>
    <w:rsid w:val="004F6663"/>
    <w:rsid w:val="004F72DC"/>
    <w:rsid w:val="00500ACD"/>
    <w:rsid w:val="00500BD4"/>
    <w:rsid w:val="00503CA8"/>
    <w:rsid w:val="00505364"/>
    <w:rsid w:val="00506B4C"/>
    <w:rsid w:val="00507E38"/>
    <w:rsid w:val="00513EF6"/>
    <w:rsid w:val="00515A9F"/>
    <w:rsid w:val="005173EB"/>
    <w:rsid w:val="00517D6F"/>
    <w:rsid w:val="005250AD"/>
    <w:rsid w:val="00530C3D"/>
    <w:rsid w:val="00534975"/>
    <w:rsid w:val="0053562D"/>
    <w:rsid w:val="00536A2E"/>
    <w:rsid w:val="00540012"/>
    <w:rsid w:val="00541963"/>
    <w:rsid w:val="0054241E"/>
    <w:rsid w:val="00544BDF"/>
    <w:rsid w:val="00546A3D"/>
    <w:rsid w:val="00547297"/>
    <w:rsid w:val="005476BE"/>
    <w:rsid w:val="00556B50"/>
    <w:rsid w:val="00557FA2"/>
    <w:rsid w:val="00560B29"/>
    <w:rsid w:val="00562980"/>
    <w:rsid w:val="00563DAE"/>
    <w:rsid w:val="005713E0"/>
    <w:rsid w:val="00573423"/>
    <w:rsid w:val="00577882"/>
    <w:rsid w:val="00580745"/>
    <w:rsid w:val="0058392C"/>
    <w:rsid w:val="00584988"/>
    <w:rsid w:val="005917D3"/>
    <w:rsid w:val="00592A21"/>
    <w:rsid w:val="00593775"/>
    <w:rsid w:val="00593D77"/>
    <w:rsid w:val="00596C88"/>
    <w:rsid w:val="005A07D4"/>
    <w:rsid w:val="005A0C9F"/>
    <w:rsid w:val="005A5F0B"/>
    <w:rsid w:val="005A791B"/>
    <w:rsid w:val="005A7A43"/>
    <w:rsid w:val="005A7AC7"/>
    <w:rsid w:val="005B05DD"/>
    <w:rsid w:val="005B0A45"/>
    <w:rsid w:val="005B3B17"/>
    <w:rsid w:val="005B420D"/>
    <w:rsid w:val="005B4BB1"/>
    <w:rsid w:val="005B6CE6"/>
    <w:rsid w:val="005C3440"/>
    <w:rsid w:val="005C42AD"/>
    <w:rsid w:val="005D1F0A"/>
    <w:rsid w:val="005D2AA3"/>
    <w:rsid w:val="005D4592"/>
    <w:rsid w:val="005D7145"/>
    <w:rsid w:val="005E0FA3"/>
    <w:rsid w:val="005E143F"/>
    <w:rsid w:val="005E1672"/>
    <w:rsid w:val="005E19C9"/>
    <w:rsid w:val="005E5237"/>
    <w:rsid w:val="005F02BF"/>
    <w:rsid w:val="005F16F5"/>
    <w:rsid w:val="005F289A"/>
    <w:rsid w:val="005F3B4B"/>
    <w:rsid w:val="00601C30"/>
    <w:rsid w:val="00601C77"/>
    <w:rsid w:val="00602702"/>
    <w:rsid w:val="006029C2"/>
    <w:rsid w:val="00602F4D"/>
    <w:rsid w:val="006033FE"/>
    <w:rsid w:val="00603762"/>
    <w:rsid w:val="006065B9"/>
    <w:rsid w:val="00610B7F"/>
    <w:rsid w:val="00617B8D"/>
    <w:rsid w:val="00627E55"/>
    <w:rsid w:val="0063171A"/>
    <w:rsid w:val="00631DA8"/>
    <w:rsid w:val="006335E1"/>
    <w:rsid w:val="00634084"/>
    <w:rsid w:val="00634833"/>
    <w:rsid w:val="0064284F"/>
    <w:rsid w:val="00642E9A"/>
    <w:rsid w:val="00650E78"/>
    <w:rsid w:val="00654578"/>
    <w:rsid w:val="006565CF"/>
    <w:rsid w:val="00666277"/>
    <w:rsid w:val="00667AAD"/>
    <w:rsid w:val="00670505"/>
    <w:rsid w:val="00675065"/>
    <w:rsid w:val="00684FEC"/>
    <w:rsid w:val="006856B1"/>
    <w:rsid w:val="006856E3"/>
    <w:rsid w:val="00690A29"/>
    <w:rsid w:val="006918A7"/>
    <w:rsid w:val="006960A0"/>
    <w:rsid w:val="00697382"/>
    <w:rsid w:val="00697683"/>
    <w:rsid w:val="0069778B"/>
    <w:rsid w:val="006A0197"/>
    <w:rsid w:val="006A17B6"/>
    <w:rsid w:val="006A40D3"/>
    <w:rsid w:val="006B0324"/>
    <w:rsid w:val="006B1434"/>
    <w:rsid w:val="006B3344"/>
    <w:rsid w:val="006B35A6"/>
    <w:rsid w:val="006B6B63"/>
    <w:rsid w:val="006B79ED"/>
    <w:rsid w:val="006B7F03"/>
    <w:rsid w:val="006C0252"/>
    <w:rsid w:val="006C1219"/>
    <w:rsid w:val="006C3F6C"/>
    <w:rsid w:val="006C4BF1"/>
    <w:rsid w:val="006D3965"/>
    <w:rsid w:val="006D55C6"/>
    <w:rsid w:val="006D7B18"/>
    <w:rsid w:val="006E14BC"/>
    <w:rsid w:val="006E3758"/>
    <w:rsid w:val="006E44CA"/>
    <w:rsid w:val="006E4E79"/>
    <w:rsid w:val="006E5047"/>
    <w:rsid w:val="006E683B"/>
    <w:rsid w:val="006F5248"/>
    <w:rsid w:val="006F5DEF"/>
    <w:rsid w:val="006F6D1D"/>
    <w:rsid w:val="006F746B"/>
    <w:rsid w:val="006F79DB"/>
    <w:rsid w:val="0070002C"/>
    <w:rsid w:val="00700CBA"/>
    <w:rsid w:val="007018CE"/>
    <w:rsid w:val="007020B7"/>
    <w:rsid w:val="0070394A"/>
    <w:rsid w:val="0070591F"/>
    <w:rsid w:val="00705EA0"/>
    <w:rsid w:val="007066CA"/>
    <w:rsid w:val="00707A4D"/>
    <w:rsid w:val="0071726A"/>
    <w:rsid w:val="00724978"/>
    <w:rsid w:val="0072638C"/>
    <w:rsid w:val="00732A55"/>
    <w:rsid w:val="00732E62"/>
    <w:rsid w:val="007332A2"/>
    <w:rsid w:val="00733610"/>
    <w:rsid w:val="007351BD"/>
    <w:rsid w:val="00735281"/>
    <w:rsid w:val="0074097A"/>
    <w:rsid w:val="00740F73"/>
    <w:rsid w:val="0074161D"/>
    <w:rsid w:val="0074335F"/>
    <w:rsid w:val="007455A7"/>
    <w:rsid w:val="00746EB4"/>
    <w:rsid w:val="00750590"/>
    <w:rsid w:val="00751FBD"/>
    <w:rsid w:val="00752F41"/>
    <w:rsid w:val="00755C0C"/>
    <w:rsid w:val="007602E9"/>
    <w:rsid w:val="00763D79"/>
    <w:rsid w:val="00765E88"/>
    <w:rsid w:val="00770E68"/>
    <w:rsid w:val="00772B94"/>
    <w:rsid w:val="007737BA"/>
    <w:rsid w:val="00773B01"/>
    <w:rsid w:val="0077472E"/>
    <w:rsid w:val="007747FD"/>
    <w:rsid w:val="00777DEC"/>
    <w:rsid w:val="007813F8"/>
    <w:rsid w:val="00781FB3"/>
    <w:rsid w:val="00783082"/>
    <w:rsid w:val="00785794"/>
    <w:rsid w:val="0079011C"/>
    <w:rsid w:val="00792562"/>
    <w:rsid w:val="00793228"/>
    <w:rsid w:val="00794C9D"/>
    <w:rsid w:val="00795452"/>
    <w:rsid w:val="00795776"/>
    <w:rsid w:val="007A010B"/>
    <w:rsid w:val="007A0DD6"/>
    <w:rsid w:val="007A1F90"/>
    <w:rsid w:val="007A22FF"/>
    <w:rsid w:val="007A2492"/>
    <w:rsid w:val="007A3721"/>
    <w:rsid w:val="007A38FA"/>
    <w:rsid w:val="007A5211"/>
    <w:rsid w:val="007A7970"/>
    <w:rsid w:val="007B3D4F"/>
    <w:rsid w:val="007B5DBE"/>
    <w:rsid w:val="007B68E3"/>
    <w:rsid w:val="007B729D"/>
    <w:rsid w:val="007B79BC"/>
    <w:rsid w:val="007C0987"/>
    <w:rsid w:val="007C3371"/>
    <w:rsid w:val="007C3B86"/>
    <w:rsid w:val="007C57F7"/>
    <w:rsid w:val="007C6B14"/>
    <w:rsid w:val="007C7BB1"/>
    <w:rsid w:val="007C7FB9"/>
    <w:rsid w:val="007D1B92"/>
    <w:rsid w:val="007D1D53"/>
    <w:rsid w:val="007D4273"/>
    <w:rsid w:val="007D5A04"/>
    <w:rsid w:val="007D5AFF"/>
    <w:rsid w:val="007D6771"/>
    <w:rsid w:val="007D7F34"/>
    <w:rsid w:val="007E02CB"/>
    <w:rsid w:val="007E4CF3"/>
    <w:rsid w:val="007E6EC5"/>
    <w:rsid w:val="007F4598"/>
    <w:rsid w:val="007F51BB"/>
    <w:rsid w:val="007F52D9"/>
    <w:rsid w:val="007F5BD9"/>
    <w:rsid w:val="007F66F6"/>
    <w:rsid w:val="00804B7B"/>
    <w:rsid w:val="0080668F"/>
    <w:rsid w:val="00810C3A"/>
    <w:rsid w:val="00812B3F"/>
    <w:rsid w:val="00815698"/>
    <w:rsid w:val="00816853"/>
    <w:rsid w:val="00816DE0"/>
    <w:rsid w:val="00826659"/>
    <w:rsid w:val="00832C4C"/>
    <w:rsid w:val="00834841"/>
    <w:rsid w:val="00835D3C"/>
    <w:rsid w:val="00842D61"/>
    <w:rsid w:val="00843B70"/>
    <w:rsid w:val="00844FEB"/>
    <w:rsid w:val="00854133"/>
    <w:rsid w:val="00861A9F"/>
    <w:rsid w:val="0086293C"/>
    <w:rsid w:val="0086671D"/>
    <w:rsid w:val="00867EBB"/>
    <w:rsid w:val="00870D65"/>
    <w:rsid w:val="00870E09"/>
    <w:rsid w:val="00871E36"/>
    <w:rsid w:val="00872219"/>
    <w:rsid w:val="00873024"/>
    <w:rsid w:val="0087568C"/>
    <w:rsid w:val="00883EDD"/>
    <w:rsid w:val="008863E4"/>
    <w:rsid w:val="0088737E"/>
    <w:rsid w:val="00890228"/>
    <w:rsid w:val="0089291B"/>
    <w:rsid w:val="008934CC"/>
    <w:rsid w:val="00896639"/>
    <w:rsid w:val="008A185A"/>
    <w:rsid w:val="008A4CE2"/>
    <w:rsid w:val="008A51B0"/>
    <w:rsid w:val="008B06E9"/>
    <w:rsid w:val="008B3181"/>
    <w:rsid w:val="008B3948"/>
    <w:rsid w:val="008B5AE6"/>
    <w:rsid w:val="008B6CD6"/>
    <w:rsid w:val="008C1F9F"/>
    <w:rsid w:val="008C48A0"/>
    <w:rsid w:val="008D42A0"/>
    <w:rsid w:val="008D4D43"/>
    <w:rsid w:val="008D4DC0"/>
    <w:rsid w:val="008D7225"/>
    <w:rsid w:val="008E588C"/>
    <w:rsid w:val="008E6FC5"/>
    <w:rsid w:val="008E7E81"/>
    <w:rsid w:val="008F05E3"/>
    <w:rsid w:val="008F08B8"/>
    <w:rsid w:val="008F4AF2"/>
    <w:rsid w:val="008F7969"/>
    <w:rsid w:val="009004B9"/>
    <w:rsid w:val="00900A88"/>
    <w:rsid w:val="009015AA"/>
    <w:rsid w:val="0090253F"/>
    <w:rsid w:val="00902F75"/>
    <w:rsid w:val="0090495B"/>
    <w:rsid w:val="00912790"/>
    <w:rsid w:val="00913580"/>
    <w:rsid w:val="00913844"/>
    <w:rsid w:val="00913D24"/>
    <w:rsid w:val="00917515"/>
    <w:rsid w:val="009176A0"/>
    <w:rsid w:val="00917CC1"/>
    <w:rsid w:val="00922608"/>
    <w:rsid w:val="00923231"/>
    <w:rsid w:val="00923733"/>
    <w:rsid w:val="009241D7"/>
    <w:rsid w:val="009250C5"/>
    <w:rsid w:val="00925C4E"/>
    <w:rsid w:val="00931673"/>
    <w:rsid w:val="0093189A"/>
    <w:rsid w:val="00933284"/>
    <w:rsid w:val="009339ED"/>
    <w:rsid w:val="00933F85"/>
    <w:rsid w:val="00934C66"/>
    <w:rsid w:val="00935A39"/>
    <w:rsid w:val="00936B8F"/>
    <w:rsid w:val="00937C25"/>
    <w:rsid w:val="00944BA1"/>
    <w:rsid w:val="0094661F"/>
    <w:rsid w:val="00952329"/>
    <w:rsid w:val="00952A86"/>
    <w:rsid w:val="00954967"/>
    <w:rsid w:val="0095548F"/>
    <w:rsid w:val="00956923"/>
    <w:rsid w:val="00957A52"/>
    <w:rsid w:val="0096270B"/>
    <w:rsid w:val="00962B0C"/>
    <w:rsid w:val="00962EF3"/>
    <w:rsid w:val="00977C40"/>
    <w:rsid w:val="00983652"/>
    <w:rsid w:val="00986C05"/>
    <w:rsid w:val="00991DDF"/>
    <w:rsid w:val="00993FC5"/>
    <w:rsid w:val="00994ADF"/>
    <w:rsid w:val="00994CF7"/>
    <w:rsid w:val="009955CC"/>
    <w:rsid w:val="00995DD7"/>
    <w:rsid w:val="0099602B"/>
    <w:rsid w:val="009974C3"/>
    <w:rsid w:val="009A11A5"/>
    <w:rsid w:val="009A1C8A"/>
    <w:rsid w:val="009A2BC9"/>
    <w:rsid w:val="009A4004"/>
    <w:rsid w:val="009A4742"/>
    <w:rsid w:val="009B080F"/>
    <w:rsid w:val="009B3D1F"/>
    <w:rsid w:val="009C0FB6"/>
    <w:rsid w:val="009C1F89"/>
    <w:rsid w:val="009C52D1"/>
    <w:rsid w:val="009D1939"/>
    <w:rsid w:val="009D5196"/>
    <w:rsid w:val="009E13B1"/>
    <w:rsid w:val="009E2F79"/>
    <w:rsid w:val="009E41A4"/>
    <w:rsid w:val="009F4811"/>
    <w:rsid w:val="009F5ED6"/>
    <w:rsid w:val="00A0257B"/>
    <w:rsid w:val="00A04282"/>
    <w:rsid w:val="00A0474D"/>
    <w:rsid w:val="00A133F6"/>
    <w:rsid w:val="00A137B1"/>
    <w:rsid w:val="00A137B3"/>
    <w:rsid w:val="00A13B2B"/>
    <w:rsid w:val="00A14297"/>
    <w:rsid w:val="00A20096"/>
    <w:rsid w:val="00A20348"/>
    <w:rsid w:val="00A20F73"/>
    <w:rsid w:val="00A21EAE"/>
    <w:rsid w:val="00A2234D"/>
    <w:rsid w:val="00A24654"/>
    <w:rsid w:val="00A24B9A"/>
    <w:rsid w:val="00A37B69"/>
    <w:rsid w:val="00A4020B"/>
    <w:rsid w:val="00A4068D"/>
    <w:rsid w:val="00A40E0F"/>
    <w:rsid w:val="00A41C8C"/>
    <w:rsid w:val="00A42CD4"/>
    <w:rsid w:val="00A43E3B"/>
    <w:rsid w:val="00A452D5"/>
    <w:rsid w:val="00A50D36"/>
    <w:rsid w:val="00A512A3"/>
    <w:rsid w:val="00A53DA2"/>
    <w:rsid w:val="00A56758"/>
    <w:rsid w:val="00A61A95"/>
    <w:rsid w:val="00A629C8"/>
    <w:rsid w:val="00A66DDE"/>
    <w:rsid w:val="00A70329"/>
    <w:rsid w:val="00A70673"/>
    <w:rsid w:val="00A717C4"/>
    <w:rsid w:val="00A7391A"/>
    <w:rsid w:val="00A740F3"/>
    <w:rsid w:val="00A7654F"/>
    <w:rsid w:val="00A76FA0"/>
    <w:rsid w:val="00A77204"/>
    <w:rsid w:val="00A84B22"/>
    <w:rsid w:val="00A84CCF"/>
    <w:rsid w:val="00A854DD"/>
    <w:rsid w:val="00A876CC"/>
    <w:rsid w:val="00A911C3"/>
    <w:rsid w:val="00A9127A"/>
    <w:rsid w:val="00A918F0"/>
    <w:rsid w:val="00A91E75"/>
    <w:rsid w:val="00A91F8C"/>
    <w:rsid w:val="00A92BA7"/>
    <w:rsid w:val="00A93F32"/>
    <w:rsid w:val="00A94EE4"/>
    <w:rsid w:val="00A9562A"/>
    <w:rsid w:val="00A96F99"/>
    <w:rsid w:val="00A972EF"/>
    <w:rsid w:val="00AA2242"/>
    <w:rsid w:val="00AA2B7D"/>
    <w:rsid w:val="00AA425E"/>
    <w:rsid w:val="00AA72A2"/>
    <w:rsid w:val="00AC3B56"/>
    <w:rsid w:val="00AC652E"/>
    <w:rsid w:val="00AD11AC"/>
    <w:rsid w:val="00AD41A6"/>
    <w:rsid w:val="00AD4761"/>
    <w:rsid w:val="00AD47CC"/>
    <w:rsid w:val="00AD5640"/>
    <w:rsid w:val="00AE6A80"/>
    <w:rsid w:val="00AF4BA9"/>
    <w:rsid w:val="00B02E6A"/>
    <w:rsid w:val="00B04A8A"/>
    <w:rsid w:val="00B06831"/>
    <w:rsid w:val="00B06C40"/>
    <w:rsid w:val="00B07B44"/>
    <w:rsid w:val="00B1253A"/>
    <w:rsid w:val="00B127DF"/>
    <w:rsid w:val="00B14884"/>
    <w:rsid w:val="00B150F5"/>
    <w:rsid w:val="00B22B9F"/>
    <w:rsid w:val="00B241E2"/>
    <w:rsid w:val="00B25306"/>
    <w:rsid w:val="00B320C3"/>
    <w:rsid w:val="00B343FC"/>
    <w:rsid w:val="00B40D34"/>
    <w:rsid w:val="00B4597E"/>
    <w:rsid w:val="00B463B1"/>
    <w:rsid w:val="00B537A4"/>
    <w:rsid w:val="00B53B8D"/>
    <w:rsid w:val="00B57BE0"/>
    <w:rsid w:val="00B60728"/>
    <w:rsid w:val="00B62541"/>
    <w:rsid w:val="00B66D29"/>
    <w:rsid w:val="00B676AD"/>
    <w:rsid w:val="00B72088"/>
    <w:rsid w:val="00B735A0"/>
    <w:rsid w:val="00B74935"/>
    <w:rsid w:val="00B76358"/>
    <w:rsid w:val="00B83D3C"/>
    <w:rsid w:val="00B84E76"/>
    <w:rsid w:val="00B84E96"/>
    <w:rsid w:val="00B92DD4"/>
    <w:rsid w:val="00B93213"/>
    <w:rsid w:val="00B936FD"/>
    <w:rsid w:val="00B94865"/>
    <w:rsid w:val="00B95682"/>
    <w:rsid w:val="00B956DD"/>
    <w:rsid w:val="00B95D78"/>
    <w:rsid w:val="00BA0A91"/>
    <w:rsid w:val="00BA0C80"/>
    <w:rsid w:val="00BA414E"/>
    <w:rsid w:val="00BB35A4"/>
    <w:rsid w:val="00BB40BE"/>
    <w:rsid w:val="00BB41F1"/>
    <w:rsid w:val="00BB6A7B"/>
    <w:rsid w:val="00BB744E"/>
    <w:rsid w:val="00BB7902"/>
    <w:rsid w:val="00BC1EFA"/>
    <w:rsid w:val="00BC466C"/>
    <w:rsid w:val="00BC5F8C"/>
    <w:rsid w:val="00BD5B17"/>
    <w:rsid w:val="00BD79F4"/>
    <w:rsid w:val="00BE1CAB"/>
    <w:rsid w:val="00BE2BCB"/>
    <w:rsid w:val="00BE4025"/>
    <w:rsid w:val="00BE605B"/>
    <w:rsid w:val="00BE71D0"/>
    <w:rsid w:val="00BF0ABE"/>
    <w:rsid w:val="00BF1F73"/>
    <w:rsid w:val="00BF5263"/>
    <w:rsid w:val="00C01753"/>
    <w:rsid w:val="00C035D2"/>
    <w:rsid w:val="00C074E0"/>
    <w:rsid w:val="00C14FAB"/>
    <w:rsid w:val="00C1565A"/>
    <w:rsid w:val="00C17DFC"/>
    <w:rsid w:val="00C201D3"/>
    <w:rsid w:val="00C20379"/>
    <w:rsid w:val="00C22137"/>
    <w:rsid w:val="00C22B31"/>
    <w:rsid w:val="00C22CEF"/>
    <w:rsid w:val="00C25908"/>
    <w:rsid w:val="00C267C0"/>
    <w:rsid w:val="00C277FC"/>
    <w:rsid w:val="00C27AEC"/>
    <w:rsid w:val="00C30DD7"/>
    <w:rsid w:val="00C310B0"/>
    <w:rsid w:val="00C326A1"/>
    <w:rsid w:val="00C341A0"/>
    <w:rsid w:val="00C3500A"/>
    <w:rsid w:val="00C3596C"/>
    <w:rsid w:val="00C37209"/>
    <w:rsid w:val="00C40152"/>
    <w:rsid w:val="00C41D4C"/>
    <w:rsid w:val="00C43A3C"/>
    <w:rsid w:val="00C4732B"/>
    <w:rsid w:val="00C4795F"/>
    <w:rsid w:val="00C51DF1"/>
    <w:rsid w:val="00C52845"/>
    <w:rsid w:val="00C52C57"/>
    <w:rsid w:val="00C5646D"/>
    <w:rsid w:val="00C5690E"/>
    <w:rsid w:val="00C6207F"/>
    <w:rsid w:val="00C64A79"/>
    <w:rsid w:val="00C66751"/>
    <w:rsid w:val="00C668D4"/>
    <w:rsid w:val="00C7303B"/>
    <w:rsid w:val="00C80113"/>
    <w:rsid w:val="00C80A6C"/>
    <w:rsid w:val="00C80DB4"/>
    <w:rsid w:val="00C83C36"/>
    <w:rsid w:val="00C91B85"/>
    <w:rsid w:val="00C93AA0"/>
    <w:rsid w:val="00CA0B40"/>
    <w:rsid w:val="00CA1797"/>
    <w:rsid w:val="00CA29C0"/>
    <w:rsid w:val="00CA3822"/>
    <w:rsid w:val="00CA3F96"/>
    <w:rsid w:val="00CA59A6"/>
    <w:rsid w:val="00CA59BB"/>
    <w:rsid w:val="00CA5EBC"/>
    <w:rsid w:val="00CA7CD7"/>
    <w:rsid w:val="00CB1BFF"/>
    <w:rsid w:val="00CB2AEE"/>
    <w:rsid w:val="00CB3AB3"/>
    <w:rsid w:val="00CB6D72"/>
    <w:rsid w:val="00CC381D"/>
    <w:rsid w:val="00CD0BD5"/>
    <w:rsid w:val="00CD1EDE"/>
    <w:rsid w:val="00CE08E3"/>
    <w:rsid w:val="00CE4326"/>
    <w:rsid w:val="00CE45D7"/>
    <w:rsid w:val="00CE7523"/>
    <w:rsid w:val="00CF409C"/>
    <w:rsid w:val="00CF4B4A"/>
    <w:rsid w:val="00CF5ABA"/>
    <w:rsid w:val="00CF7569"/>
    <w:rsid w:val="00D03135"/>
    <w:rsid w:val="00D0321D"/>
    <w:rsid w:val="00D04782"/>
    <w:rsid w:val="00D04EE6"/>
    <w:rsid w:val="00D05EEE"/>
    <w:rsid w:val="00D0798D"/>
    <w:rsid w:val="00D07A5D"/>
    <w:rsid w:val="00D12549"/>
    <w:rsid w:val="00D125A3"/>
    <w:rsid w:val="00D13F41"/>
    <w:rsid w:val="00D14212"/>
    <w:rsid w:val="00D169DF"/>
    <w:rsid w:val="00D17A92"/>
    <w:rsid w:val="00D23414"/>
    <w:rsid w:val="00D23F97"/>
    <w:rsid w:val="00D369B4"/>
    <w:rsid w:val="00D406F2"/>
    <w:rsid w:val="00D40EDE"/>
    <w:rsid w:val="00D42771"/>
    <w:rsid w:val="00D42F17"/>
    <w:rsid w:val="00D502A0"/>
    <w:rsid w:val="00D5071F"/>
    <w:rsid w:val="00D51459"/>
    <w:rsid w:val="00D625C9"/>
    <w:rsid w:val="00D62FFF"/>
    <w:rsid w:val="00D6363C"/>
    <w:rsid w:val="00D6582E"/>
    <w:rsid w:val="00D708EE"/>
    <w:rsid w:val="00D733C2"/>
    <w:rsid w:val="00D735BA"/>
    <w:rsid w:val="00D74376"/>
    <w:rsid w:val="00D75E60"/>
    <w:rsid w:val="00D77A97"/>
    <w:rsid w:val="00D8191A"/>
    <w:rsid w:val="00D823DC"/>
    <w:rsid w:val="00D85583"/>
    <w:rsid w:val="00D86C35"/>
    <w:rsid w:val="00D90C44"/>
    <w:rsid w:val="00D91474"/>
    <w:rsid w:val="00D94043"/>
    <w:rsid w:val="00D97DF8"/>
    <w:rsid w:val="00D97DFA"/>
    <w:rsid w:val="00DA1728"/>
    <w:rsid w:val="00DA537B"/>
    <w:rsid w:val="00DA63CC"/>
    <w:rsid w:val="00DA7A29"/>
    <w:rsid w:val="00DB26CF"/>
    <w:rsid w:val="00DB4BAC"/>
    <w:rsid w:val="00DC03DF"/>
    <w:rsid w:val="00DC16CD"/>
    <w:rsid w:val="00DC1F20"/>
    <w:rsid w:val="00DC26C1"/>
    <w:rsid w:val="00DC52EF"/>
    <w:rsid w:val="00DC59FF"/>
    <w:rsid w:val="00DC6799"/>
    <w:rsid w:val="00DC6BF4"/>
    <w:rsid w:val="00DD1BD6"/>
    <w:rsid w:val="00DD1E89"/>
    <w:rsid w:val="00DD2405"/>
    <w:rsid w:val="00DD5379"/>
    <w:rsid w:val="00DD6517"/>
    <w:rsid w:val="00DE50C6"/>
    <w:rsid w:val="00DF0341"/>
    <w:rsid w:val="00DF0718"/>
    <w:rsid w:val="00DF07E3"/>
    <w:rsid w:val="00DF2AB8"/>
    <w:rsid w:val="00DF5EC2"/>
    <w:rsid w:val="00DF657C"/>
    <w:rsid w:val="00E04075"/>
    <w:rsid w:val="00E04485"/>
    <w:rsid w:val="00E069F4"/>
    <w:rsid w:val="00E07004"/>
    <w:rsid w:val="00E1307E"/>
    <w:rsid w:val="00E15A3A"/>
    <w:rsid w:val="00E1624D"/>
    <w:rsid w:val="00E170FE"/>
    <w:rsid w:val="00E20C44"/>
    <w:rsid w:val="00E2350E"/>
    <w:rsid w:val="00E24463"/>
    <w:rsid w:val="00E24805"/>
    <w:rsid w:val="00E24E28"/>
    <w:rsid w:val="00E26D05"/>
    <w:rsid w:val="00E32982"/>
    <w:rsid w:val="00E35193"/>
    <w:rsid w:val="00E40AC6"/>
    <w:rsid w:val="00E431D8"/>
    <w:rsid w:val="00E43F10"/>
    <w:rsid w:val="00E452BB"/>
    <w:rsid w:val="00E46493"/>
    <w:rsid w:val="00E46B22"/>
    <w:rsid w:val="00E506C0"/>
    <w:rsid w:val="00E52C04"/>
    <w:rsid w:val="00E53CA7"/>
    <w:rsid w:val="00E53F23"/>
    <w:rsid w:val="00E55240"/>
    <w:rsid w:val="00E56F90"/>
    <w:rsid w:val="00E605E9"/>
    <w:rsid w:val="00E60BC2"/>
    <w:rsid w:val="00E612C4"/>
    <w:rsid w:val="00E6223F"/>
    <w:rsid w:val="00E62B33"/>
    <w:rsid w:val="00E64BA2"/>
    <w:rsid w:val="00E66E17"/>
    <w:rsid w:val="00E703A0"/>
    <w:rsid w:val="00E70846"/>
    <w:rsid w:val="00E71876"/>
    <w:rsid w:val="00E71E45"/>
    <w:rsid w:val="00E7250F"/>
    <w:rsid w:val="00E73163"/>
    <w:rsid w:val="00E81E02"/>
    <w:rsid w:val="00E82B7F"/>
    <w:rsid w:val="00E8482B"/>
    <w:rsid w:val="00E86907"/>
    <w:rsid w:val="00E90269"/>
    <w:rsid w:val="00E91AA1"/>
    <w:rsid w:val="00E9272D"/>
    <w:rsid w:val="00E952C0"/>
    <w:rsid w:val="00E973C2"/>
    <w:rsid w:val="00E97904"/>
    <w:rsid w:val="00EA0D40"/>
    <w:rsid w:val="00EA2503"/>
    <w:rsid w:val="00EA39EC"/>
    <w:rsid w:val="00EA3A93"/>
    <w:rsid w:val="00EA5E63"/>
    <w:rsid w:val="00EB0F4B"/>
    <w:rsid w:val="00EB464F"/>
    <w:rsid w:val="00EB6372"/>
    <w:rsid w:val="00EB7D96"/>
    <w:rsid w:val="00EB7F1A"/>
    <w:rsid w:val="00EC0C3E"/>
    <w:rsid w:val="00EC1D5C"/>
    <w:rsid w:val="00EC29A2"/>
    <w:rsid w:val="00EC2F7F"/>
    <w:rsid w:val="00EC3860"/>
    <w:rsid w:val="00EC5648"/>
    <w:rsid w:val="00ED1A31"/>
    <w:rsid w:val="00ED4059"/>
    <w:rsid w:val="00ED7129"/>
    <w:rsid w:val="00ED747D"/>
    <w:rsid w:val="00EE1682"/>
    <w:rsid w:val="00EE2F2F"/>
    <w:rsid w:val="00EE64DB"/>
    <w:rsid w:val="00EE757F"/>
    <w:rsid w:val="00EF1575"/>
    <w:rsid w:val="00EF26BE"/>
    <w:rsid w:val="00EF35B9"/>
    <w:rsid w:val="00EF3CD6"/>
    <w:rsid w:val="00EF70D4"/>
    <w:rsid w:val="00F00081"/>
    <w:rsid w:val="00F0188C"/>
    <w:rsid w:val="00F03A71"/>
    <w:rsid w:val="00F05298"/>
    <w:rsid w:val="00F052DA"/>
    <w:rsid w:val="00F06D2C"/>
    <w:rsid w:val="00F06F67"/>
    <w:rsid w:val="00F06F81"/>
    <w:rsid w:val="00F077FB"/>
    <w:rsid w:val="00F1298F"/>
    <w:rsid w:val="00F138AC"/>
    <w:rsid w:val="00F2220F"/>
    <w:rsid w:val="00F2335C"/>
    <w:rsid w:val="00F2544C"/>
    <w:rsid w:val="00F272DC"/>
    <w:rsid w:val="00F30124"/>
    <w:rsid w:val="00F31506"/>
    <w:rsid w:val="00F31BBB"/>
    <w:rsid w:val="00F35B01"/>
    <w:rsid w:val="00F41CB1"/>
    <w:rsid w:val="00F42240"/>
    <w:rsid w:val="00F446DF"/>
    <w:rsid w:val="00F52402"/>
    <w:rsid w:val="00F542AD"/>
    <w:rsid w:val="00F54393"/>
    <w:rsid w:val="00F55B48"/>
    <w:rsid w:val="00F61247"/>
    <w:rsid w:val="00F62A3A"/>
    <w:rsid w:val="00F81171"/>
    <w:rsid w:val="00F92C0D"/>
    <w:rsid w:val="00F94681"/>
    <w:rsid w:val="00F94D05"/>
    <w:rsid w:val="00F96BDB"/>
    <w:rsid w:val="00F97472"/>
    <w:rsid w:val="00FA59D7"/>
    <w:rsid w:val="00FA5F7F"/>
    <w:rsid w:val="00FB3E2D"/>
    <w:rsid w:val="00FB4399"/>
    <w:rsid w:val="00FB7A85"/>
    <w:rsid w:val="00FB7DF9"/>
    <w:rsid w:val="00FC2361"/>
    <w:rsid w:val="00FC2BB4"/>
    <w:rsid w:val="00FC4057"/>
    <w:rsid w:val="00FC60F0"/>
    <w:rsid w:val="00FC624D"/>
    <w:rsid w:val="00FD46E5"/>
    <w:rsid w:val="00FD7428"/>
    <w:rsid w:val="00FD7CB7"/>
    <w:rsid w:val="00FE0C4E"/>
    <w:rsid w:val="00FE2151"/>
    <w:rsid w:val="00FE29EF"/>
    <w:rsid w:val="00FE567C"/>
    <w:rsid w:val="00FE676A"/>
    <w:rsid w:val="00FF19C2"/>
    <w:rsid w:val="00FF23B5"/>
    <w:rsid w:val="00FF42AF"/>
    <w:rsid w:val="00FF4767"/>
    <w:rsid w:val="00FF755F"/>
    <w:rsid w:val="2DA0EF17"/>
    <w:rsid w:val="328F15CB"/>
    <w:rsid w:val="482F5D76"/>
    <w:rsid w:val="4CF3CF7B"/>
    <w:rsid w:val="4D92E966"/>
    <w:rsid w:val="56895B2A"/>
    <w:rsid w:val="6B7F4E3F"/>
    <w:rsid w:val="7DD2CF66"/>
  </w:rsids>
  <m:mathPr>
    <m:mathFont m:val="Cambria Math"/>
    <m:brkBin m:val="before"/>
    <m:brkBinSub m:val="--"/>
    <m:smallFrac/>
    <m:dispDef/>
    <m:lMargin m:val="0"/>
    <m:rMargin m:val="0"/>
    <m:defJc m:val="centerGroup"/>
    <m:wrapIndent m:val="1440"/>
    <m:intLim m:val="subSup"/>
    <m:naryLim m:val="undOvr"/>
  </m:mathPr>
  <w:themeFontLang w:val="el-GR"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relative:page;mso-width-relative:margin;mso-height-relative:margin;v-text-anchor:middle" fillcolor="#9db701" stroke="f">
      <v:fill color="#9db701" color2="yellow" rotate="t"/>
      <v:stroke weight="1pt" on="f"/>
    </o:shapedefaults>
    <o:shapelayout v:ext="edit">
      <o:idmap v:ext="edit" data="2"/>
    </o:shapelayout>
  </w:shapeDefaults>
  <w:decimalSymbol w:val="."/>
  <w:listSeparator w:val=","/>
  <w14:docId w14:val="78340A23"/>
  <w15:docId w15:val="{F7D499FD-6055-4DAB-8038-7D6D4F7B7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141"/>
        <w:sz w:val="22"/>
        <w:szCs w:val="22"/>
        <w:lang w:val="en-US" w:eastAsia="en-US" w:bidi="ar-SA"/>
      </w:rPr>
    </w:rPrDefault>
    <w:pPrDefault>
      <w:pPr>
        <w:widowControl w:val="0"/>
        <w:autoSpaceDE w:val="0"/>
        <w:autoSpaceDN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C3F6C"/>
    <w:pPr>
      <w:spacing w:line="276" w:lineRule="auto"/>
    </w:pPr>
    <w:rPr>
      <w:rFonts w:ascii="Segoe UI" w:hAnsi="Segoe UI"/>
      <w:sz w:val="20"/>
      <w:lang w:val="en-GB"/>
    </w:rPr>
  </w:style>
  <w:style w:type="paragraph" w:styleId="Heading1">
    <w:name w:val="heading 1"/>
    <w:basedOn w:val="Normal"/>
    <w:next w:val="BodyText"/>
    <w:link w:val="Heading1Char"/>
    <w:uiPriority w:val="9"/>
    <w:qFormat/>
    <w:rsid w:val="006C3F6C"/>
    <w:pPr>
      <w:keepNext/>
      <w:pageBreakBefore/>
      <w:widowControl/>
      <w:numPr>
        <w:numId w:val="3"/>
      </w:numPr>
      <w:spacing w:before="240" w:after="100"/>
      <w:outlineLvl w:val="0"/>
    </w:pPr>
    <w:rPr>
      <w:b/>
      <w:color w:val="1283B1"/>
      <w:sz w:val="32"/>
      <w:szCs w:val="34"/>
    </w:rPr>
  </w:style>
  <w:style w:type="paragraph" w:styleId="Heading2">
    <w:name w:val="heading 2"/>
    <w:basedOn w:val="Normal"/>
    <w:next w:val="BodyText"/>
    <w:link w:val="Heading2Char"/>
    <w:uiPriority w:val="2"/>
    <w:unhideWhenUsed/>
    <w:qFormat/>
    <w:rsid w:val="006C3F6C"/>
    <w:pPr>
      <w:keepNext/>
      <w:widowControl/>
      <w:numPr>
        <w:ilvl w:val="1"/>
        <w:numId w:val="3"/>
      </w:numPr>
      <w:spacing w:before="240" w:after="100"/>
      <w:jc w:val="left"/>
      <w:outlineLvl w:val="1"/>
    </w:pPr>
    <w:rPr>
      <w:b/>
      <w:noProof/>
      <w:color w:val="1283B1"/>
      <w:sz w:val="26"/>
      <w:szCs w:val="26"/>
    </w:rPr>
  </w:style>
  <w:style w:type="paragraph" w:styleId="Heading3">
    <w:name w:val="heading 3"/>
    <w:basedOn w:val="Normal"/>
    <w:next w:val="BodyText"/>
    <w:link w:val="Heading3Char"/>
    <w:uiPriority w:val="2"/>
    <w:unhideWhenUsed/>
    <w:qFormat/>
    <w:rsid w:val="006C3F6C"/>
    <w:pPr>
      <w:keepNext/>
      <w:widowControl/>
      <w:numPr>
        <w:ilvl w:val="2"/>
        <w:numId w:val="3"/>
      </w:numPr>
      <w:spacing w:before="240" w:after="100"/>
      <w:jc w:val="left"/>
      <w:outlineLvl w:val="2"/>
    </w:pPr>
    <w:rPr>
      <w:b/>
      <w:color w:val="1283B1"/>
      <w:sz w:val="22"/>
      <w:szCs w:val="24"/>
    </w:rPr>
  </w:style>
  <w:style w:type="paragraph" w:styleId="Heading4">
    <w:name w:val="heading 4"/>
    <w:basedOn w:val="Heading3"/>
    <w:next w:val="BodyText"/>
    <w:link w:val="Heading4Char"/>
    <w:uiPriority w:val="2"/>
    <w:unhideWhenUsed/>
    <w:qFormat/>
    <w:rsid w:val="00650E78"/>
    <w:pPr>
      <w:numPr>
        <w:ilvl w:val="3"/>
      </w:numPr>
      <w:outlineLvl w:val="3"/>
    </w:pPr>
    <w:rPr>
      <w:b w:val="0"/>
    </w:rPr>
  </w:style>
  <w:style w:type="paragraph" w:styleId="Heading5">
    <w:name w:val="heading 5"/>
    <w:basedOn w:val="Heading4"/>
    <w:next w:val="Normal"/>
    <w:link w:val="Heading5Char"/>
    <w:uiPriority w:val="9"/>
    <w:unhideWhenUsed/>
    <w:qFormat/>
    <w:rsid w:val="00387DFD"/>
    <w:pPr>
      <w:numPr>
        <w:ilvl w:val="4"/>
      </w:numPr>
      <w:outlineLvl w:val="4"/>
    </w:pPr>
    <w:rPr>
      <w:sz w:val="24"/>
    </w:rPr>
  </w:style>
  <w:style w:type="paragraph" w:styleId="Heading6">
    <w:name w:val="heading 6"/>
    <w:basedOn w:val="Normal"/>
    <w:next w:val="Normal"/>
    <w:link w:val="Heading6Char"/>
    <w:uiPriority w:val="9"/>
    <w:unhideWhenUsed/>
    <w:qFormat/>
    <w:rsid w:val="002F4DC6"/>
    <w:pPr>
      <w:keepNext/>
      <w:keepLines/>
      <w:spacing w:before="40"/>
      <w:outlineLvl w:val="5"/>
    </w:pPr>
    <w:rPr>
      <w:rFonts w:eastAsiaTheme="majorEastAsia"/>
      <w:b/>
    </w:rPr>
  </w:style>
  <w:style w:type="paragraph" w:styleId="Heading7">
    <w:name w:val="heading 7"/>
    <w:basedOn w:val="Normal"/>
    <w:next w:val="Normal"/>
    <w:link w:val="Heading7Char"/>
    <w:uiPriority w:val="9"/>
    <w:semiHidden/>
    <w:unhideWhenUsed/>
    <w:qFormat/>
    <w:rsid w:val="006C3F6C"/>
    <w:pPr>
      <w:keepNext/>
      <w:keepLines/>
      <w:numPr>
        <w:ilvl w:val="6"/>
        <w:numId w:val="3"/>
      </w:numPr>
      <w:spacing w:before="40"/>
      <w:outlineLvl w:val="6"/>
    </w:pPr>
    <w:rPr>
      <w:rFonts w:eastAsiaTheme="majorEastAsia" w:cstheme="majorBidi"/>
      <w:i/>
      <w:iCs/>
      <w:color w:val="1283B1"/>
    </w:rPr>
  </w:style>
  <w:style w:type="paragraph" w:styleId="Heading8">
    <w:name w:val="heading 8"/>
    <w:basedOn w:val="Normal"/>
    <w:next w:val="Normal"/>
    <w:link w:val="Heading8Char"/>
    <w:uiPriority w:val="9"/>
    <w:semiHidden/>
    <w:unhideWhenUsed/>
    <w:qFormat/>
    <w:rsid w:val="00275F05"/>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75F05"/>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C3F6C"/>
    <w:pPr>
      <w:spacing w:before="120" w:after="120"/>
    </w:pPr>
  </w:style>
  <w:style w:type="paragraph" w:styleId="ListParagraph">
    <w:name w:val="List Paragraph"/>
    <w:aliases w:val="Numbered List"/>
    <w:basedOn w:val="Normal"/>
    <w:qFormat/>
    <w:rsid w:val="006C3F6C"/>
    <w:pPr>
      <w:numPr>
        <w:numId w:val="2"/>
      </w:numPr>
      <w:spacing w:line="240" w:lineRule="auto"/>
    </w:pPr>
  </w:style>
  <w:style w:type="paragraph" w:customStyle="1" w:styleId="TableParagraph">
    <w:name w:val="Table Paragraph"/>
    <w:basedOn w:val="Normal"/>
    <w:uiPriority w:val="2"/>
    <w:rsid w:val="00F2544C"/>
    <w:rPr>
      <w:rFonts w:eastAsia="Trebuchet MS" w:cs="Trebuchet MS"/>
    </w:rPr>
  </w:style>
  <w:style w:type="paragraph" w:styleId="Header">
    <w:name w:val="header"/>
    <w:basedOn w:val="Normal"/>
    <w:link w:val="HeaderChar"/>
    <w:uiPriority w:val="99"/>
    <w:unhideWhenUsed/>
    <w:rsid w:val="00A61A95"/>
    <w:pPr>
      <w:tabs>
        <w:tab w:val="center" w:pos="4680"/>
        <w:tab w:val="right" w:pos="9360"/>
      </w:tabs>
    </w:pPr>
  </w:style>
  <w:style w:type="character" w:customStyle="1" w:styleId="HeaderChar">
    <w:name w:val="Header Char"/>
    <w:basedOn w:val="DefaultParagraphFont"/>
    <w:link w:val="Header"/>
    <w:uiPriority w:val="99"/>
    <w:rsid w:val="00A61A95"/>
    <w:rPr>
      <w:rFonts w:ascii="Arial" w:eastAsia="Arial" w:hAnsi="Arial" w:cs="Arial"/>
      <w:lang w:bidi="en-US"/>
    </w:rPr>
  </w:style>
  <w:style w:type="paragraph" w:styleId="Footer">
    <w:name w:val="footer"/>
    <w:basedOn w:val="Normal"/>
    <w:link w:val="FooterChar"/>
    <w:uiPriority w:val="99"/>
    <w:unhideWhenUsed/>
    <w:rsid w:val="00EA5E63"/>
    <w:pPr>
      <w:tabs>
        <w:tab w:val="center" w:pos="4680"/>
        <w:tab w:val="right" w:pos="9360"/>
      </w:tabs>
    </w:pPr>
    <w:rPr>
      <w:color w:val="23478F"/>
    </w:rPr>
  </w:style>
  <w:style w:type="character" w:customStyle="1" w:styleId="FooterChar">
    <w:name w:val="Footer Char"/>
    <w:basedOn w:val="DefaultParagraphFont"/>
    <w:link w:val="Footer"/>
    <w:uiPriority w:val="99"/>
    <w:rsid w:val="00EA5E63"/>
    <w:rPr>
      <w:rFonts w:ascii="Tahoma" w:hAnsi="Tahoma"/>
      <w:color w:val="23478F"/>
      <w:sz w:val="20"/>
      <w:lang w:val="en-GB"/>
    </w:rPr>
  </w:style>
  <w:style w:type="paragraph" w:styleId="Title">
    <w:name w:val="Title"/>
    <w:basedOn w:val="Normal"/>
    <w:next w:val="Normal"/>
    <w:link w:val="TitleChar"/>
    <w:uiPriority w:val="10"/>
    <w:qFormat/>
    <w:rsid w:val="00934C66"/>
    <w:pPr>
      <w:contextualSpacing/>
    </w:pPr>
    <w:rPr>
      <w:rFonts w:eastAsiaTheme="majorEastAsia" w:cstheme="majorBidi"/>
      <w:b/>
      <w:spacing w:val="-10"/>
      <w:kern w:val="28"/>
      <w:sz w:val="30"/>
      <w:szCs w:val="30"/>
    </w:rPr>
  </w:style>
  <w:style w:type="character" w:customStyle="1" w:styleId="TitleChar">
    <w:name w:val="Title Char"/>
    <w:basedOn w:val="DefaultParagraphFont"/>
    <w:link w:val="Title"/>
    <w:uiPriority w:val="10"/>
    <w:rsid w:val="00934C66"/>
    <w:rPr>
      <w:rFonts w:ascii="Verdana" w:eastAsiaTheme="majorEastAsia" w:hAnsi="Verdana" w:cstheme="majorBidi"/>
      <w:b/>
      <w:spacing w:val="-10"/>
      <w:kern w:val="28"/>
      <w:sz w:val="30"/>
      <w:szCs w:val="30"/>
      <w:lang w:val="en-GB"/>
    </w:rPr>
  </w:style>
  <w:style w:type="character" w:customStyle="1" w:styleId="Heading4Char">
    <w:name w:val="Heading 4 Char"/>
    <w:basedOn w:val="DefaultParagraphFont"/>
    <w:link w:val="Heading4"/>
    <w:uiPriority w:val="2"/>
    <w:rsid w:val="00B22B9F"/>
    <w:rPr>
      <w:rFonts w:ascii="Segoe UI" w:hAnsi="Segoe UI"/>
      <w:color w:val="1283B1"/>
      <w:szCs w:val="24"/>
      <w:lang w:val="en-GB"/>
    </w:rPr>
  </w:style>
  <w:style w:type="paragraph" w:styleId="TOCHeading">
    <w:name w:val="TOC Heading"/>
    <w:basedOn w:val="Heading1"/>
    <w:next w:val="Normal"/>
    <w:uiPriority w:val="39"/>
    <w:unhideWhenUsed/>
    <w:qFormat/>
    <w:rsid w:val="006C3F6C"/>
    <w:pPr>
      <w:keepLines/>
      <w:numPr>
        <w:numId w:val="4"/>
      </w:numPr>
      <w:autoSpaceDE/>
      <w:autoSpaceDN/>
      <w:spacing w:line="259" w:lineRule="auto"/>
      <w:outlineLvl w:val="9"/>
    </w:pPr>
    <w:rPr>
      <w:rFonts w:eastAsiaTheme="majorEastAsia" w:cstheme="majorBidi"/>
      <w:b w:val="0"/>
      <w:bCs/>
      <w:szCs w:val="32"/>
    </w:rPr>
  </w:style>
  <w:style w:type="paragraph" w:styleId="TOC1">
    <w:name w:val="toc 1"/>
    <w:next w:val="Normal"/>
    <w:link w:val="TOC1Char"/>
    <w:autoRedefine/>
    <w:uiPriority w:val="39"/>
    <w:unhideWhenUsed/>
    <w:rsid w:val="004A01EE"/>
    <w:pPr>
      <w:tabs>
        <w:tab w:val="left" w:pos="400"/>
        <w:tab w:val="right" w:leader="dot" w:pos="10427"/>
      </w:tabs>
      <w:spacing w:after="100"/>
      <w:ind w:left="403" w:hanging="403"/>
      <w:jc w:val="left"/>
    </w:pPr>
    <w:rPr>
      <w:rFonts w:ascii="Tahoma" w:eastAsia="Arial" w:hAnsi="Tahoma" w:cs="Tahoma"/>
      <w:b/>
      <w:bCs/>
      <w:noProof/>
      <w:color w:val="1684B2"/>
      <w:sz w:val="20"/>
      <w:szCs w:val="20"/>
    </w:rPr>
  </w:style>
  <w:style w:type="paragraph" w:styleId="TOC3">
    <w:name w:val="toc 3"/>
    <w:basedOn w:val="Normal"/>
    <w:next w:val="Normal"/>
    <w:uiPriority w:val="39"/>
    <w:unhideWhenUsed/>
    <w:rsid w:val="00E43F10"/>
    <w:pPr>
      <w:ind w:left="400"/>
      <w:jc w:val="left"/>
    </w:pPr>
    <w:rPr>
      <w:rFonts w:cstheme="minorHAnsi"/>
    </w:rPr>
  </w:style>
  <w:style w:type="character" w:styleId="Hyperlink">
    <w:name w:val="Hyperlink"/>
    <w:basedOn w:val="DefaultParagraphFont"/>
    <w:uiPriority w:val="99"/>
    <w:unhideWhenUsed/>
    <w:rsid w:val="00EA5E63"/>
    <w:rPr>
      <w:rFonts w:ascii="Tahoma" w:hAnsi="Tahoma"/>
      <w:b w:val="0"/>
      <w:color w:val="23478F"/>
      <w:u w:val="single"/>
    </w:rPr>
  </w:style>
  <w:style w:type="paragraph" w:styleId="TOC2">
    <w:name w:val="toc 2"/>
    <w:basedOn w:val="Normal"/>
    <w:next w:val="Normal"/>
    <w:autoRedefine/>
    <w:uiPriority w:val="39"/>
    <w:unhideWhenUsed/>
    <w:rsid w:val="00E43F10"/>
    <w:pPr>
      <w:spacing w:before="120"/>
      <w:ind w:left="200"/>
      <w:jc w:val="left"/>
    </w:pPr>
    <w:rPr>
      <w:rFonts w:cstheme="minorHAnsi"/>
      <w:iCs/>
    </w:rPr>
  </w:style>
  <w:style w:type="character" w:customStyle="1" w:styleId="A9">
    <w:name w:val="A9"/>
    <w:uiPriority w:val="99"/>
    <w:rsid w:val="00EA5E63"/>
    <w:rPr>
      <w:rFonts w:ascii="Tahoma" w:hAnsi="Tahoma"/>
      <w:color w:val="221E1F"/>
      <w:sz w:val="12"/>
      <w:szCs w:val="12"/>
    </w:rPr>
  </w:style>
  <w:style w:type="paragraph" w:styleId="Caption">
    <w:name w:val="caption"/>
    <w:aliases w:val="textbox Caption-NDC"/>
    <w:basedOn w:val="Normal"/>
    <w:next w:val="BodyText"/>
    <w:uiPriority w:val="35"/>
    <w:unhideWhenUsed/>
    <w:qFormat/>
    <w:rsid w:val="003A4630"/>
    <w:pPr>
      <w:keepNext/>
      <w:keepLines/>
      <w:spacing w:before="40"/>
    </w:pPr>
    <w:rPr>
      <w:b/>
      <w:iCs/>
      <w:sz w:val="18"/>
      <w:szCs w:val="18"/>
    </w:rPr>
  </w:style>
  <w:style w:type="paragraph" w:styleId="TableofFigures">
    <w:name w:val="table of figures"/>
    <w:basedOn w:val="Normal"/>
    <w:next w:val="Normal"/>
    <w:uiPriority w:val="99"/>
    <w:unhideWhenUsed/>
    <w:rsid w:val="00A0257B"/>
  </w:style>
  <w:style w:type="character" w:customStyle="1" w:styleId="Heading5Char">
    <w:name w:val="Heading 5 Char"/>
    <w:basedOn w:val="DefaultParagraphFont"/>
    <w:link w:val="Heading5"/>
    <w:uiPriority w:val="9"/>
    <w:rsid w:val="00387DFD"/>
    <w:rPr>
      <w:rFonts w:ascii="Segoe UI" w:hAnsi="Segoe UI"/>
      <w:color w:val="1283B1"/>
      <w:sz w:val="24"/>
      <w:szCs w:val="24"/>
      <w:lang w:val="en-GB"/>
    </w:rPr>
  </w:style>
  <w:style w:type="paragraph" w:styleId="IntenseQuote">
    <w:name w:val="Intense Quote"/>
    <w:aliases w:val="Message of Copyright and Disclaimer"/>
    <w:basedOn w:val="BodyText"/>
    <w:next w:val="Normal"/>
    <w:link w:val="IntenseQuoteChar"/>
    <w:uiPriority w:val="2"/>
    <w:qFormat/>
    <w:rsid w:val="00EA5E63"/>
    <w:pPr>
      <w:pBdr>
        <w:top w:val="single" w:sz="4" w:space="1" w:color="23478F"/>
        <w:bottom w:val="single" w:sz="4" w:space="1" w:color="23478F"/>
      </w:pBdr>
    </w:pPr>
  </w:style>
  <w:style w:type="character" w:customStyle="1" w:styleId="IntenseQuoteChar">
    <w:name w:val="Intense Quote Char"/>
    <w:aliases w:val="Message of Copyright and Disclaimer Char"/>
    <w:basedOn w:val="DefaultParagraphFont"/>
    <w:link w:val="IntenseQuote"/>
    <w:uiPriority w:val="2"/>
    <w:rsid w:val="00EA5E63"/>
    <w:rPr>
      <w:rFonts w:ascii="Tahoma" w:hAnsi="Tahoma"/>
      <w:sz w:val="20"/>
      <w:lang w:val="en-GB"/>
    </w:rPr>
  </w:style>
  <w:style w:type="character" w:styleId="Emphasis">
    <w:name w:val="Emphasis"/>
    <w:aliases w:val="ANNEX"/>
    <w:uiPriority w:val="20"/>
    <w:rsid w:val="00EA5E63"/>
    <w:rPr>
      <w:rFonts w:ascii="Tahoma" w:hAnsi="Tahoma"/>
      <w:b/>
      <w:i w:val="0"/>
      <w:color w:val="23478F"/>
      <w:sz w:val="34"/>
      <w:szCs w:val="34"/>
    </w:rPr>
  </w:style>
  <w:style w:type="character" w:customStyle="1" w:styleId="Heading2Char">
    <w:name w:val="Heading 2 Char"/>
    <w:basedOn w:val="DefaultParagraphFont"/>
    <w:link w:val="Heading2"/>
    <w:uiPriority w:val="2"/>
    <w:rsid w:val="006C3F6C"/>
    <w:rPr>
      <w:rFonts w:ascii="Segoe UI" w:hAnsi="Segoe UI"/>
      <w:b/>
      <w:noProof/>
      <w:color w:val="1283B1"/>
      <w:sz w:val="26"/>
      <w:szCs w:val="26"/>
      <w:lang w:val="en-GB"/>
    </w:rPr>
  </w:style>
  <w:style w:type="character" w:customStyle="1" w:styleId="Heading6Char">
    <w:name w:val="Heading 6 Char"/>
    <w:basedOn w:val="DefaultParagraphFont"/>
    <w:link w:val="Heading6"/>
    <w:uiPriority w:val="9"/>
    <w:rsid w:val="004515AD"/>
    <w:rPr>
      <w:rFonts w:ascii="Arial" w:eastAsiaTheme="majorEastAsia" w:hAnsi="Arial" w:cs="Arial"/>
      <w:b/>
      <w:color w:val="404141"/>
      <w:sz w:val="20"/>
      <w:szCs w:val="20"/>
      <w:lang w:bidi="en-US"/>
    </w:rPr>
  </w:style>
  <w:style w:type="character" w:styleId="IntenseReference">
    <w:name w:val="Intense Reference"/>
    <w:uiPriority w:val="32"/>
    <w:rsid w:val="00442B12"/>
  </w:style>
  <w:style w:type="paragraph" w:styleId="TOC4">
    <w:name w:val="toc 4"/>
    <w:basedOn w:val="Normal"/>
    <w:next w:val="Normal"/>
    <w:autoRedefine/>
    <w:uiPriority w:val="39"/>
    <w:unhideWhenUsed/>
    <w:rsid w:val="00E43F10"/>
    <w:pPr>
      <w:ind w:left="600"/>
      <w:jc w:val="left"/>
    </w:pPr>
    <w:rPr>
      <w:rFonts w:cstheme="minorHAnsi"/>
    </w:rPr>
  </w:style>
  <w:style w:type="character" w:styleId="SubtleReference">
    <w:name w:val="Subtle Reference"/>
    <w:basedOn w:val="DefaultParagraphFont"/>
    <w:uiPriority w:val="31"/>
    <w:rsid w:val="00EA5E63"/>
    <w:rPr>
      <w:rFonts w:ascii="Tahoma" w:hAnsi="Tahoma"/>
      <w:smallCaps/>
      <w:color w:val="5A5A5A" w:themeColor="text1" w:themeTint="A5"/>
    </w:rPr>
  </w:style>
  <w:style w:type="character" w:styleId="CommentReference">
    <w:name w:val="annotation reference"/>
    <w:basedOn w:val="DefaultParagraphFont"/>
    <w:uiPriority w:val="99"/>
    <w:semiHidden/>
    <w:unhideWhenUsed/>
    <w:rsid w:val="001829DC"/>
    <w:rPr>
      <w:sz w:val="16"/>
      <w:szCs w:val="16"/>
    </w:rPr>
  </w:style>
  <w:style w:type="paragraph" w:styleId="CommentText">
    <w:name w:val="annotation text"/>
    <w:basedOn w:val="Normal"/>
    <w:link w:val="CommentTextChar"/>
    <w:uiPriority w:val="99"/>
    <w:unhideWhenUsed/>
    <w:rsid w:val="001829DC"/>
  </w:style>
  <w:style w:type="character" w:customStyle="1" w:styleId="CommentTextChar">
    <w:name w:val="Comment Text Char"/>
    <w:basedOn w:val="DefaultParagraphFont"/>
    <w:link w:val="CommentText"/>
    <w:uiPriority w:val="99"/>
    <w:rsid w:val="001829DC"/>
    <w:rPr>
      <w:rFonts w:ascii="Arial" w:eastAsia="Arial" w:hAnsi="Arial" w:cs="Arial"/>
      <w:color w:val="878789"/>
      <w:sz w:val="20"/>
      <w:szCs w:val="20"/>
      <w:lang w:bidi="en-US"/>
    </w:rPr>
  </w:style>
  <w:style w:type="paragraph" w:styleId="CommentSubject">
    <w:name w:val="annotation subject"/>
    <w:basedOn w:val="CommentText"/>
    <w:next w:val="CommentText"/>
    <w:link w:val="CommentSubjectChar"/>
    <w:uiPriority w:val="99"/>
    <w:semiHidden/>
    <w:unhideWhenUsed/>
    <w:rsid w:val="001829DC"/>
    <w:rPr>
      <w:b/>
      <w:bCs/>
    </w:rPr>
  </w:style>
  <w:style w:type="character" w:customStyle="1" w:styleId="CommentSubjectChar">
    <w:name w:val="Comment Subject Char"/>
    <w:basedOn w:val="CommentTextChar"/>
    <w:link w:val="CommentSubject"/>
    <w:uiPriority w:val="99"/>
    <w:semiHidden/>
    <w:rsid w:val="001829DC"/>
    <w:rPr>
      <w:rFonts w:ascii="Arial" w:eastAsia="Arial" w:hAnsi="Arial" w:cs="Arial"/>
      <w:b/>
      <w:bCs/>
      <w:color w:val="878789"/>
      <w:sz w:val="20"/>
      <w:szCs w:val="20"/>
      <w:lang w:bidi="en-US"/>
    </w:rPr>
  </w:style>
  <w:style w:type="paragraph" w:styleId="BalloonText">
    <w:name w:val="Balloon Text"/>
    <w:basedOn w:val="Normal"/>
    <w:link w:val="BalloonTextChar"/>
    <w:uiPriority w:val="99"/>
    <w:semiHidden/>
    <w:unhideWhenUsed/>
    <w:rsid w:val="001829DC"/>
    <w:rPr>
      <w:sz w:val="18"/>
      <w:szCs w:val="18"/>
    </w:rPr>
  </w:style>
  <w:style w:type="character" w:customStyle="1" w:styleId="BalloonTextChar">
    <w:name w:val="Balloon Text Char"/>
    <w:basedOn w:val="DefaultParagraphFont"/>
    <w:link w:val="BalloonText"/>
    <w:uiPriority w:val="99"/>
    <w:semiHidden/>
    <w:rsid w:val="001829DC"/>
    <w:rPr>
      <w:rFonts w:ascii="Segoe UI" w:eastAsia="Arial" w:hAnsi="Segoe UI" w:cs="Segoe UI"/>
      <w:color w:val="878789"/>
      <w:sz w:val="18"/>
      <w:szCs w:val="18"/>
      <w:lang w:bidi="en-US"/>
    </w:rPr>
  </w:style>
  <w:style w:type="paragraph" w:customStyle="1" w:styleId="Heading10">
    <w:name w:val="ΑΝΝΕΧ Heading 1"/>
    <w:basedOn w:val="Heading1"/>
    <w:link w:val="Heading1Char0"/>
    <w:uiPriority w:val="2"/>
    <w:rsid w:val="00F54393"/>
  </w:style>
  <w:style w:type="paragraph" w:styleId="TOC9">
    <w:name w:val="toc 9"/>
    <w:basedOn w:val="Normal"/>
    <w:next w:val="Normal"/>
    <w:autoRedefine/>
    <w:uiPriority w:val="39"/>
    <w:unhideWhenUsed/>
    <w:rsid w:val="00F2544C"/>
    <w:pPr>
      <w:ind w:left="1600"/>
      <w:jc w:val="left"/>
    </w:pPr>
    <w:rPr>
      <w:rFonts w:cstheme="minorHAnsi"/>
    </w:rPr>
  </w:style>
  <w:style w:type="paragraph" w:customStyle="1" w:styleId="a">
    <w:name w:val="ΑΝΝΕΧ@"/>
    <w:basedOn w:val="Heading1"/>
    <w:link w:val="Char"/>
    <w:uiPriority w:val="2"/>
    <w:rsid w:val="001D1737"/>
    <w:pPr>
      <w:numPr>
        <w:numId w:val="0"/>
      </w:numPr>
    </w:pPr>
  </w:style>
  <w:style w:type="character" w:customStyle="1" w:styleId="Heading1Char0">
    <w:name w:val="ΑΝΝΕΧ Heading 1 Char"/>
    <w:basedOn w:val="DefaultParagraphFont"/>
    <w:link w:val="Heading10"/>
    <w:uiPriority w:val="2"/>
    <w:rsid w:val="007D7F34"/>
    <w:rPr>
      <w:rFonts w:ascii="Segoe UI" w:hAnsi="Segoe UI"/>
      <w:b/>
      <w:color w:val="1283B1"/>
      <w:sz w:val="32"/>
      <w:szCs w:val="34"/>
      <w:lang w:val="en-GB"/>
    </w:rPr>
  </w:style>
  <w:style w:type="character" w:customStyle="1" w:styleId="TOC1Char">
    <w:name w:val="TOC 1 Char"/>
    <w:basedOn w:val="DefaultParagraphFont"/>
    <w:link w:val="TOC1"/>
    <w:uiPriority w:val="39"/>
    <w:rsid w:val="004A01EE"/>
    <w:rPr>
      <w:rFonts w:ascii="Tahoma" w:eastAsia="Arial" w:hAnsi="Tahoma" w:cs="Tahoma"/>
      <w:b/>
      <w:bCs/>
      <w:noProof/>
      <w:color w:val="1684B2"/>
      <w:sz w:val="20"/>
      <w:szCs w:val="20"/>
    </w:rPr>
  </w:style>
  <w:style w:type="character" w:customStyle="1" w:styleId="Char">
    <w:name w:val="ΑΝΝΕΧ@ Char"/>
    <w:basedOn w:val="TOC1Char"/>
    <w:link w:val="a"/>
    <w:uiPriority w:val="2"/>
    <w:rsid w:val="007D7F34"/>
    <w:rPr>
      <w:rFonts w:ascii="Segoe UI Black" w:eastAsia="Arial" w:hAnsi="Segoe UI Black" w:cstheme="minorHAnsi"/>
      <w:b w:val="0"/>
      <w:bCs w:val="0"/>
      <w:noProof/>
      <w:color w:val="828E33"/>
      <w:sz w:val="34"/>
      <w:szCs w:val="34"/>
      <w:lang w:bidi="en-US"/>
    </w:rPr>
  </w:style>
  <w:style w:type="paragraph" w:customStyle="1" w:styleId="a0">
    <w:name w:val="ΑΝΝΕΧ"/>
    <w:basedOn w:val="a"/>
    <w:link w:val="Char0"/>
    <w:uiPriority w:val="2"/>
    <w:rsid w:val="00F138AC"/>
  </w:style>
  <w:style w:type="paragraph" w:customStyle="1" w:styleId="Annex">
    <w:name w:val="Annex"/>
    <w:basedOn w:val="a0"/>
    <w:link w:val="AnnexChar"/>
    <w:uiPriority w:val="3"/>
    <w:qFormat/>
    <w:rsid w:val="00F138AC"/>
  </w:style>
  <w:style w:type="character" w:customStyle="1" w:styleId="Char0">
    <w:name w:val="ΑΝΝΕΧ Char"/>
    <w:basedOn w:val="Char"/>
    <w:link w:val="a0"/>
    <w:uiPriority w:val="2"/>
    <w:rsid w:val="007D7F34"/>
    <w:rPr>
      <w:rFonts w:ascii="Segoe UI Black" w:eastAsia="Arial" w:hAnsi="Segoe UI Black" w:cstheme="minorHAnsi"/>
      <w:b w:val="0"/>
      <w:bCs w:val="0"/>
      <w:noProof/>
      <w:color w:val="828E33"/>
      <w:sz w:val="34"/>
      <w:szCs w:val="34"/>
      <w:lang w:bidi="en-US"/>
    </w:rPr>
  </w:style>
  <w:style w:type="paragraph" w:customStyle="1" w:styleId="Style1ANNEX">
    <w:name w:val="Style1ANNEX"/>
    <w:basedOn w:val="Normal"/>
    <w:link w:val="Style1ANNEXChar"/>
    <w:uiPriority w:val="2"/>
    <w:qFormat/>
    <w:rsid w:val="006C3F6C"/>
    <w:pPr>
      <w:ind w:left="720" w:hanging="720"/>
    </w:pPr>
    <w:rPr>
      <w:b/>
      <w:color w:val="1283B1"/>
      <w:sz w:val="34"/>
      <w:szCs w:val="34"/>
    </w:rPr>
  </w:style>
  <w:style w:type="character" w:customStyle="1" w:styleId="AnnexChar">
    <w:name w:val="Annex Char"/>
    <w:basedOn w:val="Char0"/>
    <w:link w:val="Annex"/>
    <w:uiPriority w:val="3"/>
    <w:rsid w:val="007D7F34"/>
    <w:rPr>
      <w:rFonts w:ascii="Segoe UI Black" w:eastAsia="Arial" w:hAnsi="Segoe UI Black" w:cstheme="minorHAnsi"/>
      <w:b w:val="0"/>
      <w:bCs w:val="0"/>
      <w:noProof/>
      <w:color w:val="828E33"/>
      <w:sz w:val="34"/>
      <w:szCs w:val="34"/>
      <w:lang w:bidi="en-US"/>
    </w:rPr>
  </w:style>
  <w:style w:type="character" w:customStyle="1" w:styleId="Style1ANNEXChar">
    <w:name w:val="Style1ANNEX Char"/>
    <w:basedOn w:val="DefaultParagraphFont"/>
    <w:link w:val="Style1ANNEX"/>
    <w:uiPriority w:val="2"/>
    <w:rsid w:val="006C3F6C"/>
    <w:rPr>
      <w:rFonts w:ascii="Segoe UI" w:hAnsi="Segoe UI"/>
      <w:b/>
      <w:color w:val="1283B1"/>
      <w:sz w:val="34"/>
      <w:szCs w:val="34"/>
      <w:lang w:val="en-GB"/>
    </w:rPr>
  </w:style>
  <w:style w:type="paragraph" w:styleId="TOC5">
    <w:name w:val="toc 5"/>
    <w:basedOn w:val="Normal"/>
    <w:next w:val="Normal"/>
    <w:autoRedefine/>
    <w:uiPriority w:val="39"/>
    <w:unhideWhenUsed/>
    <w:rsid w:val="00E43F10"/>
    <w:pPr>
      <w:ind w:left="800"/>
      <w:jc w:val="left"/>
    </w:pPr>
    <w:rPr>
      <w:rFonts w:cstheme="minorHAnsi"/>
    </w:rPr>
  </w:style>
  <w:style w:type="paragraph" w:styleId="TOC6">
    <w:name w:val="toc 6"/>
    <w:basedOn w:val="Normal"/>
    <w:next w:val="Normal"/>
    <w:autoRedefine/>
    <w:uiPriority w:val="39"/>
    <w:unhideWhenUsed/>
    <w:rsid w:val="00E43F10"/>
    <w:pPr>
      <w:ind w:left="1000"/>
      <w:jc w:val="left"/>
    </w:pPr>
    <w:rPr>
      <w:rFonts w:cstheme="minorHAnsi"/>
    </w:rPr>
  </w:style>
  <w:style w:type="paragraph" w:styleId="TOC7">
    <w:name w:val="toc 7"/>
    <w:basedOn w:val="Normal"/>
    <w:next w:val="Normal"/>
    <w:autoRedefine/>
    <w:uiPriority w:val="39"/>
    <w:unhideWhenUsed/>
    <w:rsid w:val="00F2544C"/>
    <w:pPr>
      <w:ind w:left="1200"/>
      <w:jc w:val="left"/>
    </w:pPr>
    <w:rPr>
      <w:rFonts w:cstheme="minorHAnsi"/>
    </w:rPr>
  </w:style>
  <w:style w:type="paragraph" w:styleId="TOC8">
    <w:name w:val="toc 8"/>
    <w:basedOn w:val="Normal"/>
    <w:next w:val="Normal"/>
    <w:autoRedefine/>
    <w:uiPriority w:val="39"/>
    <w:unhideWhenUsed/>
    <w:rsid w:val="00F2544C"/>
    <w:pPr>
      <w:ind w:left="1400"/>
      <w:jc w:val="left"/>
    </w:pPr>
    <w:rPr>
      <w:rFonts w:cstheme="minorHAnsi"/>
    </w:rPr>
  </w:style>
  <w:style w:type="paragraph" w:customStyle="1" w:styleId="PrefaceandExecutivesummary">
    <w:name w:val="Preface and Executive summary"/>
    <w:basedOn w:val="BodyText"/>
    <w:link w:val="PrefaceandExecutivesummaryChar"/>
    <w:uiPriority w:val="2"/>
    <w:qFormat/>
    <w:rsid w:val="006C3F6C"/>
    <w:rPr>
      <w:b/>
      <w:color w:val="1283B1"/>
      <w:sz w:val="34"/>
      <w:szCs w:val="34"/>
    </w:rPr>
  </w:style>
  <w:style w:type="character" w:customStyle="1" w:styleId="BodyTextChar">
    <w:name w:val="Body Text Char"/>
    <w:basedOn w:val="DefaultParagraphFont"/>
    <w:link w:val="BodyText"/>
    <w:rsid w:val="006C3F6C"/>
    <w:rPr>
      <w:rFonts w:ascii="Segoe UI" w:hAnsi="Segoe UI"/>
      <w:sz w:val="20"/>
      <w:lang w:val="en-GB"/>
    </w:rPr>
  </w:style>
  <w:style w:type="character" w:customStyle="1" w:styleId="PrefaceandExecutivesummaryChar">
    <w:name w:val="Preface and Executive summary Char"/>
    <w:basedOn w:val="BodyTextChar"/>
    <w:link w:val="PrefaceandExecutivesummary"/>
    <w:uiPriority w:val="2"/>
    <w:rsid w:val="006C3F6C"/>
    <w:rPr>
      <w:rFonts w:ascii="Segoe UI" w:hAnsi="Segoe UI"/>
      <w:b/>
      <w:color w:val="1283B1"/>
      <w:sz w:val="34"/>
      <w:szCs w:val="34"/>
      <w:lang w:val="en-GB"/>
    </w:rPr>
  </w:style>
  <w:style w:type="table" w:styleId="TableGrid">
    <w:name w:val="Table Grid"/>
    <w:basedOn w:val="TableNormal"/>
    <w:uiPriority w:val="39"/>
    <w:rsid w:val="00E6223F"/>
    <w:pPr>
      <w:spacing w:before="100" w:beforeAutospacing="1" w:after="100" w:afterAutospacing="1"/>
    </w:p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B4E8F6"/>
    </w:tcPr>
  </w:style>
  <w:style w:type="character" w:customStyle="1" w:styleId="UnresolvedMention1">
    <w:name w:val="Unresolved Mention1"/>
    <w:basedOn w:val="DefaultParagraphFont"/>
    <w:uiPriority w:val="99"/>
    <w:semiHidden/>
    <w:unhideWhenUsed/>
    <w:rsid w:val="00FE29EF"/>
    <w:rPr>
      <w:color w:val="605E5C"/>
      <w:shd w:val="clear" w:color="auto" w:fill="E1DFDD"/>
    </w:rPr>
  </w:style>
  <w:style w:type="table" w:customStyle="1" w:styleId="TableStyle1">
    <w:name w:val="Table Style 1"/>
    <w:basedOn w:val="TableNormal"/>
    <w:uiPriority w:val="99"/>
    <w:rsid w:val="00EB7F1A"/>
    <w:pPr>
      <w:widowControl/>
      <w:autoSpaceDE/>
      <w:autoSpaceDN/>
      <w:jc w:val="left"/>
    </w:pPr>
    <w:rPr>
      <w:rFonts w:ascii="Verdana" w:hAnsi="Verdana"/>
      <w:sz w:val="20"/>
    </w:rPr>
    <w:tblPr>
      <w:tblStyleRowBandSize w:val="1"/>
      <w:tblStyleColBandSize w:val="1"/>
      <w:tblBorders>
        <w:top w:val="double" w:sz="4" w:space="0" w:color="FFFFFF"/>
        <w:left w:val="double" w:sz="4" w:space="0" w:color="FFFFFF"/>
        <w:bottom w:val="double" w:sz="4" w:space="0" w:color="FFFFFF"/>
        <w:right w:val="double" w:sz="4" w:space="0" w:color="FFFFFF"/>
        <w:insideH w:val="double" w:sz="4" w:space="0" w:color="FFFFFF"/>
        <w:insideV w:val="double" w:sz="4" w:space="0" w:color="FFFFFF"/>
      </w:tblBorders>
    </w:tblPr>
    <w:tcPr>
      <w:shd w:val="clear" w:color="auto" w:fill="FFFFFF"/>
      <w:vAlign w:val="center"/>
    </w:tcPr>
    <w:tblStylePr w:type="firstRow">
      <w:pPr>
        <w:jc w:val="left"/>
      </w:pPr>
      <w:rPr>
        <w:rFonts w:ascii="Verdana" w:hAnsi="Verdana"/>
        <w:b/>
        <w:color w:val="FFFFFF" w:themeColor="background1"/>
        <w:sz w:val="20"/>
      </w:rPr>
      <w:tblPr/>
      <w:tcPr>
        <w:tcBorders>
          <w:top w:val="single" w:sz="4" w:space="0" w:color="23478F"/>
          <w:left w:val="single" w:sz="4" w:space="0" w:color="23478F"/>
          <w:bottom w:val="single" w:sz="4" w:space="0" w:color="23478F"/>
          <w:right w:val="single" w:sz="4" w:space="0" w:color="23478F"/>
          <w:insideH w:val="single" w:sz="4" w:space="0" w:color="23478F"/>
          <w:insideV w:val="single" w:sz="4" w:space="0" w:color="23478F"/>
          <w:tl2br w:val="nil"/>
          <w:tr2bl w:val="nil"/>
        </w:tcBorders>
        <w:shd w:val="clear" w:color="auto" w:fill="23478F"/>
      </w:tcPr>
    </w:tblStylePr>
    <w:tblStylePr w:type="firstCol">
      <w:pPr>
        <w:jc w:val="left"/>
      </w:pPr>
      <w:rPr>
        <w:rFonts w:ascii="Verdana" w:hAnsi="Verdana"/>
        <w:color w:val="FFFFFF" w:themeColor="background1"/>
        <w:sz w:val="20"/>
      </w:rPr>
      <w:tblPr/>
      <w:tcPr>
        <w:shd w:val="clear" w:color="auto" w:fill="6B90DB"/>
      </w:tcPr>
    </w:tblStylePr>
    <w:tblStylePr w:type="band1Horz">
      <w:rPr>
        <w:rFonts w:ascii="Verdana" w:hAnsi="Verdana"/>
        <w:b w:val="0"/>
        <w:sz w:val="20"/>
      </w:rPr>
      <w:tblPr/>
      <w:tcPr>
        <w:tcBorders>
          <w:top w:val="single" w:sz="4" w:space="0" w:color="23478F"/>
          <w:left w:val="single" w:sz="4" w:space="0" w:color="23478F"/>
          <w:bottom w:val="single" w:sz="4" w:space="0" w:color="23478F"/>
          <w:right w:val="single" w:sz="4" w:space="0" w:color="23478F"/>
          <w:insideH w:val="nil"/>
          <w:insideV w:val="single" w:sz="4" w:space="0" w:color="23478F"/>
          <w:tl2br w:val="nil"/>
          <w:tr2bl w:val="nil"/>
        </w:tcBorders>
        <w:shd w:val="clear" w:color="auto" w:fill="BFCFEF"/>
      </w:tcPr>
    </w:tblStylePr>
    <w:tblStylePr w:type="band2Horz">
      <w:tblPr/>
      <w:tcPr>
        <w:tcBorders>
          <w:top w:val="single" w:sz="4" w:space="0" w:color="23478F"/>
          <w:left w:val="single" w:sz="4" w:space="0" w:color="23478F"/>
          <w:bottom w:val="single" w:sz="4" w:space="0" w:color="23478F"/>
          <w:right w:val="single" w:sz="4" w:space="0" w:color="23478F"/>
          <w:insideH w:val="single" w:sz="4" w:space="0" w:color="23478F"/>
          <w:insideV w:val="single" w:sz="4" w:space="0" w:color="23478F"/>
          <w:tl2br w:val="nil"/>
          <w:tr2bl w:val="nil"/>
        </w:tcBorders>
        <w:shd w:val="clear" w:color="auto" w:fill="E6E7E8"/>
      </w:tcPr>
    </w:tblStylePr>
  </w:style>
  <w:style w:type="character" w:customStyle="1" w:styleId="Heading1Char">
    <w:name w:val="Heading 1 Char"/>
    <w:basedOn w:val="DefaultParagraphFont"/>
    <w:link w:val="Heading1"/>
    <w:uiPriority w:val="2"/>
    <w:rsid w:val="006C3F6C"/>
    <w:rPr>
      <w:rFonts w:ascii="Segoe UI" w:hAnsi="Segoe UI"/>
      <w:b/>
      <w:color w:val="1283B1"/>
      <w:sz w:val="32"/>
      <w:szCs w:val="34"/>
      <w:lang w:val="en-GB"/>
    </w:rPr>
  </w:style>
  <w:style w:type="table" w:customStyle="1" w:styleId="TableStyle2">
    <w:name w:val="Table Style 2"/>
    <w:basedOn w:val="TableNormal"/>
    <w:uiPriority w:val="99"/>
    <w:rsid w:val="00421FDC"/>
    <w:pPr>
      <w:widowControl/>
      <w:autoSpaceDE/>
      <w:autoSpaceDN/>
      <w:jc w:val="left"/>
    </w:pPr>
    <w:rPr>
      <w:rFonts w:ascii="Verdana" w:hAnsi="Verdana"/>
    </w:rPr>
    <w:tblPr>
      <w:tblStyleRowBandSize w:val="1"/>
      <w:tblStyleColBandSize w:val="1"/>
      <w:tblBorders>
        <w:top w:val="single" w:sz="4" w:space="0" w:color="828E33"/>
        <w:left w:val="single" w:sz="4" w:space="0" w:color="828E33"/>
        <w:bottom w:val="single" w:sz="4" w:space="0" w:color="828E33"/>
        <w:right w:val="single" w:sz="4" w:space="0" w:color="828E33"/>
        <w:insideH w:val="single" w:sz="4" w:space="0" w:color="828E33"/>
        <w:insideV w:val="single" w:sz="4" w:space="0" w:color="828E33"/>
      </w:tblBorders>
    </w:tblPr>
    <w:tcPr>
      <w:shd w:val="clear" w:color="auto" w:fill="CDEBD5"/>
      <w:vAlign w:val="center"/>
    </w:tcPr>
    <w:tblStylePr w:type="firstRow">
      <w:rPr>
        <w:rFonts w:ascii="Verdana" w:hAnsi="Verdana"/>
        <w:color w:val="FFFFFF" w:themeColor="background1"/>
        <w:sz w:val="20"/>
      </w:rPr>
      <w:tblPr/>
      <w:tcPr>
        <w:tcBorders>
          <w:top w:val="single" w:sz="4" w:space="0" w:color="23478F"/>
          <w:left w:val="single" w:sz="4" w:space="0" w:color="23478F"/>
          <w:bottom w:val="single" w:sz="4" w:space="0" w:color="23478F"/>
          <w:right w:val="single" w:sz="4" w:space="0" w:color="23478F"/>
          <w:insideH w:val="nil"/>
          <w:insideV w:val="single" w:sz="4" w:space="0" w:color="23478F"/>
          <w:tl2br w:val="nil"/>
          <w:tr2bl w:val="nil"/>
        </w:tcBorders>
        <w:shd w:val="clear" w:color="auto" w:fill="23478F"/>
      </w:tcPr>
    </w:tblStylePr>
    <w:tblStylePr w:type="band1Horz">
      <w:tblPr/>
      <w:tcPr>
        <w:tcBorders>
          <w:top w:val="single" w:sz="4" w:space="0" w:color="23478F"/>
          <w:left w:val="single" w:sz="4" w:space="0" w:color="23478F"/>
          <w:bottom w:val="single" w:sz="4" w:space="0" w:color="23478F"/>
          <w:right w:val="single" w:sz="4" w:space="0" w:color="23478F"/>
          <w:insideH w:val="single" w:sz="4" w:space="0" w:color="23478F"/>
          <w:insideV w:val="single" w:sz="4" w:space="0" w:color="23478F"/>
          <w:tl2br w:val="nil"/>
          <w:tr2bl w:val="nil"/>
        </w:tcBorders>
        <w:shd w:val="clear" w:color="auto" w:fill="E6E7E7"/>
      </w:tcPr>
    </w:tblStylePr>
    <w:tblStylePr w:type="band2Horz">
      <w:tblPr/>
      <w:tcPr>
        <w:tcBorders>
          <w:top w:val="single" w:sz="4" w:space="0" w:color="23478F"/>
          <w:left w:val="single" w:sz="4" w:space="0" w:color="23478F"/>
          <w:bottom w:val="single" w:sz="4" w:space="0" w:color="23478F"/>
          <w:right w:val="single" w:sz="4" w:space="0" w:color="23478F"/>
          <w:insideH w:val="nil"/>
          <w:insideV w:val="single" w:sz="4" w:space="0" w:color="23478F"/>
          <w:tl2br w:val="nil"/>
          <w:tr2bl w:val="nil"/>
        </w:tcBorders>
        <w:shd w:val="clear" w:color="auto" w:fill="BFCFEF"/>
      </w:tcPr>
    </w:tblStylePr>
  </w:style>
  <w:style w:type="character" w:customStyle="1" w:styleId="Heading7Char">
    <w:name w:val="Heading 7 Char"/>
    <w:basedOn w:val="DefaultParagraphFont"/>
    <w:link w:val="Heading7"/>
    <w:uiPriority w:val="9"/>
    <w:semiHidden/>
    <w:rsid w:val="006C3F6C"/>
    <w:rPr>
      <w:rFonts w:ascii="Segoe UI" w:eastAsiaTheme="majorEastAsia" w:hAnsi="Segoe UI" w:cstheme="majorBidi"/>
      <w:i/>
      <w:iCs/>
      <w:color w:val="1283B1"/>
      <w:sz w:val="20"/>
      <w:lang w:val="en-GB"/>
    </w:rPr>
  </w:style>
  <w:style w:type="character" w:customStyle="1" w:styleId="Heading8Char">
    <w:name w:val="Heading 8 Char"/>
    <w:basedOn w:val="DefaultParagraphFont"/>
    <w:link w:val="Heading8"/>
    <w:uiPriority w:val="9"/>
    <w:semiHidden/>
    <w:rsid w:val="00275F0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75F05"/>
    <w:rPr>
      <w:rFonts w:asciiTheme="majorHAnsi" w:eastAsiaTheme="majorEastAsia" w:hAnsiTheme="majorHAnsi" w:cstheme="majorBidi"/>
      <w:i/>
      <w:iCs/>
      <w:color w:val="272727" w:themeColor="text1" w:themeTint="D8"/>
      <w:sz w:val="21"/>
      <w:szCs w:val="21"/>
      <w:lang w:val="en-GB"/>
    </w:rPr>
  </w:style>
  <w:style w:type="paragraph" w:customStyle="1" w:styleId="BulletedList">
    <w:name w:val="Bulleted List"/>
    <w:basedOn w:val="ListParagraph"/>
    <w:qFormat/>
    <w:rsid w:val="006C3F6C"/>
    <w:pPr>
      <w:numPr>
        <w:numId w:val="1"/>
      </w:numPr>
    </w:pPr>
  </w:style>
  <w:style w:type="paragraph" w:styleId="Subtitle">
    <w:name w:val="Subtitle"/>
    <w:basedOn w:val="Normal"/>
    <w:next w:val="Normal"/>
    <w:link w:val="SubtitleChar"/>
    <w:uiPriority w:val="11"/>
    <w:rsid w:val="00F2544C"/>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F2544C"/>
    <w:rPr>
      <w:rFonts w:ascii="Verdana" w:eastAsiaTheme="minorEastAsia" w:hAnsi="Verdana"/>
      <w:color w:val="5A5A5A" w:themeColor="text1" w:themeTint="A5"/>
      <w:spacing w:val="15"/>
      <w:lang w:val="en-GB"/>
    </w:rPr>
  </w:style>
  <w:style w:type="character" w:styleId="SubtleEmphasis">
    <w:name w:val="Subtle Emphasis"/>
    <w:basedOn w:val="DefaultParagraphFont"/>
    <w:uiPriority w:val="19"/>
    <w:rsid w:val="00EA5E63"/>
    <w:rPr>
      <w:rFonts w:ascii="Tahoma" w:hAnsi="Tahoma"/>
      <w:i/>
      <w:iCs/>
      <w:color w:val="404040" w:themeColor="text1" w:themeTint="BF"/>
    </w:rPr>
  </w:style>
  <w:style w:type="paragraph" w:styleId="Revision">
    <w:name w:val="Revision"/>
    <w:hidden/>
    <w:uiPriority w:val="99"/>
    <w:semiHidden/>
    <w:rsid w:val="009F4811"/>
    <w:pPr>
      <w:widowControl/>
      <w:autoSpaceDE/>
      <w:autoSpaceDN/>
      <w:jc w:val="left"/>
    </w:pPr>
    <w:rPr>
      <w:rFonts w:ascii="Verdana" w:hAnsi="Verdana"/>
      <w:sz w:val="20"/>
      <w:lang w:val="en-GB"/>
    </w:rPr>
  </w:style>
  <w:style w:type="character" w:customStyle="1" w:styleId="UnresolvedMention11">
    <w:name w:val="Unresolved Mention11"/>
    <w:basedOn w:val="DefaultParagraphFont"/>
    <w:uiPriority w:val="99"/>
    <w:semiHidden/>
    <w:unhideWhenUsed/>
    <w:rsid w:val="001E1AA0"/>
    <w:rPr>
      <w:color w:val="605E5C"/>
      <w:shd w:val="clear" w:color="auto" w:fill="E1DFDD"/>
    </w:rPr>
  </w:style>
  <w:style w:type="character" w:styleId="IntenseEmphasis">
    <w:name w:val="Intense Emphasis"/>
    <w:basedOn w:val="DefaultParagraphFont"/>
    <w:uiPriority w:val="21"/>
    <w:rsid w:val="00EA5E63"/>
    <w:rPr>
      <w:rFonts w:ascii="Tahoma" w:hAnsi="Tahoma"/>
      <w:i/>
      <w:iCs/>
      <w:color w:val="23478F"/>
    </w:rPr>
  </w:style>
  <w:style w:type="character" w:styleId="Strong">
    <w:name w:val="Strong"/>
    <w:basedOn w:val="DefaultParagraphFont"/>
    <w:uiPriority w:val="22"/>
    <w:rsid w:val="00EA5E63"/>
    <w:rPr>
      <w:rFonts w:ascii="Tahoma" w:hAnsi="Tahoma"/>
      <w:b/>
      <w:bCs/>
    </w:rPr>
  </w:style>
  <w:style w:type="character" w:styleId="BookTitle">
    <w:name w:val="Book Title"/>
    <w:basedOn w:val="DefaultParagraphFont"/>
    <w:uiPriority w:val="33"/>
    <w:rsid w:val="00EA5E63"/>
    <w:rPr>
      <w:rFonts w:ascii="Tahoma" w:hAnsi="Tahoma"/>
      <w:b/>
      <w:bCs/>
      <w:i/>
      <w:iCs/>
      <w:spacing w:val="5"/>
    </w:rPr>
  </w:style>
  <w:style w:type="table" w:styleId="GridTable3-Accent3">
    <w:name w:val="Grid Table 3 Accent 3"/>
    <w:basedOn w:val="TableStyle1"/>
    <w:uiPriority w:val="48"/>
    <w:rsid w:val="00B84E76"/>
    <w:rPr>
      <w:rFonts w:ascii="Segoe UI" w:hAnsi="Segoe UI"/>
    </w:rPr>
    <w:tblPr>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pPr>
        <w:jc w:val="left"/>
      </w:pPr>
      <w:rPr>
        <w:rFonts w:ascii="Verdana" w:hAnsi="Verdana"/>
        <w:b/>
        <w:bCs/>
        <w:color w:val="FFFFFF" w:themeColor="background1"/>
        <w:sz w:val="20"/>
      </w:rPr>
      <w:tblPr/>
      <w:tcPr>
        <w:tcBorders>
          <w:top w:val="nil"/>
          <w:left w:val="nil"/>
          <w:bottom w:val="single" w:sz="4" w:space="0" w:color="23478F"/>
          <w:right w:val="nil"/>
          <w:insideH w:val="nil"/>
          <w:insideV w:val="nil"/>
          <w:tl2br w:val="nil"/>
          <w:tr2bl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rFonts w:ascii="Verdana" w:hAnsi="Verdana"/>
        <w:i/>
        <w:iCs/>
        <w:color w:val="FFFFFF" w:themeColor="background1"/>
        <w:sz w:val="20"/>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rPr>
        <w:rFonts w:ascii="Verdana" w:hAnsi="Verdana"/>
        <w:b w:val="0"/>
        <w:sz w:val="20"/>
      </w:rPr>
      <w:tblPr/>
      <w:tcPr>
        <w:tcBorders>
          <w:top w:val="single" w:sz="4" w:space="0" w:color="23478F"/>
          <w:left w:val="single" w:sz="4" w:space="0" w:color="23478F"/>
          <w:bottom w:val="single" w:sz="4" w:space="0" w:color="23478F"/>
          <w:right w:val="single" w:sz="4" w:space="0" w:color="23478F"/>
          <w:insideH w:val="nil"/>
          <w:insideV w:val="single" w:sz="4" w:space="0" w:color="23478F"/>
          <w:tl2br w:val="nil"/>
          <w:tr2bl w:val="nil"/>
        </w:tcBorders>
        <w:shd w:val="clear" w:color="auto" w:fill="D3F5F7" w:themeFill="accent3" w:themeFillTint="33"/>
      </w:tcPr>
    </w:tblStylePr>
    <w:tblStylePr w:type="band2Horz">
      <w:tblPr/>
      <w:tcPr>
        <w:tcBorders>
          <w:top w:val="single" w:sz="4" w:space="0" w:color="23478F"/>
          <w:left w:val="single" w:sz="4" w:space="0" w:color="23478F"/>
          <w:bottom w:val="single" w:sz="4" w:space="0" w:color="23478F"/>
          <w:right w:val="single" w:sz="4" w:space="0" w:color="23478F"/>
          <w:insideH w:val="single" w:sz="4" w:space="0" w:color="23478F"/>
          <w:insideV w:val="single" w:sz="4" w:space="0" w:color="23478F"/>
          <w:tl2br w:val="nil"/>
          <w:tr2bl w:val="nil"/>
        </w:tcBorders>
        <w:shd w:val="clear" w:color="auto" w:fill="E6E7E8"/>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GridTable1Light-Accent3">
    <w:name w:val="Grid Table 1 Light Accent 3"/>
    <w:basedOn w:val="TableNormal"/>
    <w:uiPriority w:val="46"/>
    <w:rsid w:val="00952A86"/>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C0C72"/>
    <w:rPr>
      <w:color w:val="605E5C"/>
      <w:shd w:val="clear" w:color="auto" w:fill="E1DFDD"/>
    </w:rPr>
  </w:style>
  <w:style w:type="table" w:styleId="GridTable2-Accent2">
    <w:name w:val="Grid Table 2 Accent 2"/>
    <w:basedOn w:val="TableNormal"/>
    <w:uiPriority w:val="47"/>
    <w:rsid w:val="00C310B0"/>
    <w:tblPr>
      <w:tblStyleRowBandSize w:val="1"/>
      <w:tblStyleColBandSize w:val="1"/>
      <w:tblBorders>
        <w:top w:val="single" w:sz="2" w:space="0" w:color="74B5E4" w:themeColor="accent2" w:themeTint="99"/>
        <w:bottom w:val="single" w:sz="2" w:space="0" w:color="74B5E4" w:themeColor="accent2" w:themeTint="99"/>
        <w:insideH w:val="single" w:sz="2" w:space="0" w:color="74B5E4" w:themeColor="accent2" w:themeTint="99"/>
        <w:insideV w:val="single" w:sz="2" w:space="0" w:color="74B5E4" w:themeColor="accent2" w:themeTint="99"/>
      </w:tblBorders>
    </w:tblPr>
    <w:tblStylePr w:type="firstRow">
      <w:rPr>
        <w:b/>
        <w:bCs/>
      </w:rPr>
      <w:tblPr/>
      <w:tcPr>
        <w:tcBorders>
          <w:top w:val="nil"/>
          <w:bottom w:val="single" w:sz="12" w:space="0" w:color="74B5E4" w:themeColor="accent2" w:themeTint="99"/>
          <w:insideH w:val="nil"/>
          <w:insideV w:val="nil"/>
        </w:tcBorders>
        <w:shd w:val="clear" w:color="auto" w:fill="FFFFFF" w:themeFill="background1"/>
      </w:tcPr>
    </w:tblStylePr>
    <w:tblStylePr w:type="lastRow">
      <w:rPr>
        <w:b/>
        <w:bCs/>
      </w:rPr>
      <w:tblPr/>
      <w:tcPr>
        <w:tcBorders>
          <w:top w:val="double" w:sz="2" w:space="0" w:color="74B5E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PlainTable3">
    <w:name w:val="Plain Table 3"/>
    <w:basedOn w:val="TableNormal"/>
    <w:uiPriority w:val="43"/>
    <w:rsid w:val="00C310B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302994"/>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GridTable3-Accent1">
    <w:name w:val="Grid Table 3 Accent 1"/>
    <w:basedOn w:val="TableNormal"/>
    <w:uiPriority w:val="48"/>
    <w:rsid w:val="00593D77"/>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F9" w:themeFill="accent1" w:themeFillTint="33"/>
      </w:tcPr>
    </w:tblStylePr>
    <w:tblStylePr w:type="band1Horz">
      <w:tblPr/>
      <w:tcPr>
        <w:shd w:val="clear" w:color="auto" w:fill="D1EEF9" w:themeFill="accent1" w:themeFillTint="33"/>
      </w:tcPr>
    </w:tblStylePr>
    <w:tblStylePr w:type="neCell">
      <w:tblPr/>
      <w:tcPr>
        <w:tcBorders>
          <w:bottom w:val="single" w:sz="4" w:space="0" w:color="76CDEE" w:themeColor="accent1" w:themeTint="99"/>
        </w:tcBorders>
      </w:tcPr>
    </w:tblStylePr>
    <w:tblStylePr w:type="nwCell">
      <w:tblPr/>
      <w:tcPr>
        <w:tcBorders>
          <w:bottom w:val="single" w:sz="4" w:space="0" w:color="76CDEE" w:themeColor="accent1" w:themeTint="99"/>
        </w:tcBorders>
      </w:tcPr>
    </w:tblStylePr>
    <w:tblStylePr w:type="seCell">
      <w:tblPr/>
      <w:tcPr>
        <w:tcBorders>
          <w:top w:val="single" w:sz="4" w:space="0" w:color="76CDEE" w:themeColor="accent1" w:themeTint="99"/>
        </w:tcBorders>
      </w:tcPr>
    </w:tblStylePr>
    <w:tblStylePr w:type="swCell">
      <w:tblPr/>
      <w:tcPr>
        <w:tcBorders>
          <w:top w:val="single" w:sz="4" w:space="0" w:color="76CDEE" w:themeColor="accent1" w:themeTint="99"/>
        </w:tcBorders>
      </w:tcPr>
    </w:tblStylePr>
  </w:style>
  <w:style w:type="table" w:styleId="PlainTable4">
    <w:name w:val="Plain Table 4"/>
    <w:basedOn w:val="TableNormal"/>
    <w:uiPriority w:val="44"/>
    <w:rsid w:val="00593D7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593D7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2"/>
    <w:rsid w:val="002C472B"/>
    <w:rPr>
      <w:rFonts w:ascii="Segoe UI" w:hAnsi="Segoe UI"/>
      <w:b/>
      <w:color w:val="1283B1"/>
      <w:szCs w:val="24"/>
      <w:lang w:val="en-GB"/>
    </w:rPr>
  </w:style>
  <w:style w:type="paragraph" w:styleId="FootnoteText">
    <w:name w:val="footnote text"/>
    <w:aliases w:val="Schriftart: 9 pt,Schriftart: 10 pt,Schriftart: 8 pt,WB-Fußnotentext,fn,Footnotes,Footnote ak,Char, Char,GM_Fußnotentext,footnote text,FoodNote,ft,Footnote text,Footnote Text Char1 Char Char,f"/>
    <w:basedOn w:val="Normal"/>
    <w:link w:val="FootnoteTextChar"/>
    <w:uiPriority w:val="99"/>
    <w:unhideWhenUsed/>
    <w:rsid w:val="00922608"/>
    <w:pPr>
      <w:spacing w:line="240" w:lineRule="auto"/>
    </w:pPr>
    <w:rPr>
      <w:szCs w:val="20"/>
    </w:rPr>
  </w:style>
  <w:style w:type="character" w:customStyle="1" w:styleId="FootnoteTextChar">
    <w:name w:val="Footnote Text Char"/>
    <w:aliases w:val="Schriftart: 9 pt Char,Schriftart: 10 pt Char,Schriftart: 8 pt Char,WB-Fußnotentext Char,fn Char,Footnotes Char,Footnote ak Char,Char Char, Char Char,GM_Fußnotentext Char,footnote text Char,FoodNote Char,ft Char,Footnote text Char"/>
    <w:basedOn w:val="DefaultParagraphFont"/>
    <w:link w:val="FootnoteText"/>
    <w:uiPriority w:val="99"/>
    <w:rsid w:val="00922608"/>
    <w:rPr>
      <w:rFonts w:ascii="Segoe UI" w:hAnsi="Segoe UI"/>
      <w:sz w:val="20"/>
      <w:szCs w:val="20"/>
      <w:lang w:val="en-GB"/>
    </w:rPr>
  </w:style>
  <w:style w:type="character" w:styleId="FootnoteReference">
    <w:name w:val="footnote reference"/>
    <w:basedOn w:val="DefaultParagraphFont"/>
    <w:uiPriority w:val="99"/>
    <w:semiHidden/>
    <w:unhideWhenUsed/>
    <w:rsid w:val="00922608"/>
    <w:rPr>
      <w:vertAlign w:val="superscript"/>
    </w:rPr>
  </w:style>
  <w:style w:type="character" w:styleId="FollowedHyperlink">
    <w:name w:val="FollowedHyperlink"/>
    <w:basedOn w:val="DefaultParagraphFont"/>
    <w:uiPriority w:val="99"/>
    <w:semiHidden/>
    <w:unhideWhenUsed/>
    <w:rsid w:val="00005390"/>
    <w:rPr>
      <w:color w:val="739D9B" w:themeColor="followedHyperlink"/>
      <w:u w:val="single"/>
    </w:rPr>
  </w:style>
  <w:style w:type="table" w:styleId="GridTable2-Accent3">
    <w:name w:val="Grid Table 2 Accent 3"/>
    <w:basedOn w:val="TableNormal"/>
    <w:uiPriority w:val="47"/>
    <w:rsid w:val="00BB7902"/>
    <w:tblPr>
      <w:tblStyleRowBandSize w:val="1"/>
      <w:tblStyleColBandSize w:val="1"/>
      <w:tblBorders>
        <w:top w:val="single" w:sz="2" w:space="0" w:color="7CE1E7" w:themeColor="accent3" w:themeTint="99"/>
        <w:bottom w:val="single" w:sz="2" w:space="0" w:color="7CE1E7" w:themeColor="accent3" w:themeTint="99"/>
        <w:insideH w:val="single" w:sz="2" w:space="0" w:color="7CE1E7" w:themeColor="accent3" w:themeTint="99"/>
        <w:insideV w:val="single" w:sz="2" w:space="0" w:color="7CE1E7" w:themeColor="accent3" w:themeTint="99"/>
      </w:tblBorders>
    </w:tblPr>
    <w:tblStylePr w:type="firstRow">
      <w:rPr>
        <w:b/>
        <w:bCs/>
      </w:rPr>
      <w:tblPr/>
      <w:tcPr>
        <w:tcBorders>
          <w:top w:val="nil"/>
          <w:bottom w:val="single" w:sz="12" w:space="0" w:color="7CE1E7" w:themeColor="accent3" w:themeTint="99"/>
          <w:insideH w:val="nil"/>
          <w:insideV w:val="nil"/>
        </w:tcBorders>
        <w:shd w:val="clear" w:color="auto" w:fill="FFFFFF" w:themeFill="background1"/>
      </w:tcPr>
    </w:tblStylePr>
    <w:tblStylePr w:type="lastRow">
      <w:rPr>
        <w:b/>
        <w:bCs/>
      </w:rPr>
      <w:tblPr/>
      <w:tcPr>
        <w:tcBorders>
          <w:top w:val="double" w:sz="2" w:space="0" w:color="7CE1E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59733">
      <w:bodyDiv w:val="1"/>
      <w:marLeft w:val="0"/>
      <w:marRight w:val="0"/>
      <w:marTop w:val="0"/>
      <w:marBottom w:val="0"/>
      <w:divBdr>
        <w:top w:val="none" w:sz="0" w:space="0" w:color="auto"/>
        <w:left w:val="none" w:sz="0" w:space="0" w:color="auto"/>
        <w:bottom w:val="none" w:sz="0" w:space="0" w:color="auto"/>
        <w:right w:val="none" w:sz="0" w:space="0" w:color="auto"/>
      </w:divBdr>
      <w:divsChild>
        <w:div w:id="1971354933">
          <w:marLeft w:val="0"/>
          <w:marRight w:val="0"/>
          <w:marTop w:val="0"/>
          <w:marBottom w:val="0"/>
          <w:divBdr>
            <w:top w:val="none" w:sz="0" w:space="0" w:color="auto"/>
            <w:left w:val="none" w:sz="0" w:space="0" w:color="auto"/>
            <w:bottom w:val="none" w:sz="0" w:space="0" w:color="auto"/>
            <w:right w:val="none" w:sz="0" w:space="0" w:color="auto"/>
          </w:divBdr>
        </w:div>
      </w:divsChild>
    </w:div>
    <w:div w:id="71584850">
      <w:bodyDiv w:val="1"/>
      <w:marLeft w:val="0"/>
      <w:marRight w:val="0"/>
      <w:marTop w:val="0"/>
      <w:marBottom w:val="0"/>
      <w:divBdr>
        <w:top w:val="none" w:sz="0" w:space="0" w:color="auto"/>
        <w:left w:val="none" w:sz="0" w:space="0" w:color="auto"/>
        <w:bottom w:val="none" w:sz="0" w:space="0" w:color="auto"/>
        <w:right w:val="none" w:sz="0" w:space="0" w:color="auto"/>
      </w:divBdr>
    </w:div>
    <w:div w:id="732046226">
      <w:bodyDiv w:val="1"/>
      <w:marLeft w:val="0"/>
      <w:marRight w:val="0"/>
      <w:marTop w:val="0"/>
      <w:marBottom w:val="0"/>
      <w:divBdr>
        <w:top w:val="none" w:sz="0" w:space="0" w:color="auto"/>
        <w:left w:val="none" w:sz="0" w:space="0" w:color="auto"/>
        <w:bottom w:val="none" w:sz="0" w:space="0" w:color="auto"/>
        <w:right w:val="none" w:sz="0" w:space="0" w:color="auto"/>
      </w:divBdr>
    </w:div>
    <w:div w:id="1841042676">
      <w:bodyDiv w:val="1"/>
      <w:marLeft w:val="0"/>
      <w:marRight w:val="0"/>
      <w:marTop w:val="0"/>
      <w:marBottom w:val="0"/>
      <w:divBdr>
        <w:top w:val="none" w:sz="0" w:space="0" w:color="auto"/>
        <w:left w:val="none" w:sz="0" w:space="0" w:color="auto"/>
        <w:bottom w:val="none" w:sz="0" w:space="0" w:color="auto"/>
        <w:right w:val="none" w:sz="0" w:space="0" w:color="auto"/>
      </w:divBdr>
      <w:divsChild>
        <w:div w:id="840851249">
          <w:marLeft w:val="0"/>
          <w:marRight w:val="0"/>
          <w:marTop w:val="0"/>
          <w:marBottom w:val="0"/>
          <w:divBdr>
            <w:top w:val="none" w:sz="0" w:space="0" w:color="auto"/>
            <w:left w:val="none" w:sz="0" w:space="0" w:color="auto"/>
            <w:bottom w:val="none" w:sz="0" w:space="0" w:color="auto"/>
            <w:right w:val="none" w:sz="0" w:space="0" w:color="auto"/>
          </w:divBdr>
        </w:div>
      </w:divsChild>
    </w:div>
    <w:div w:id="2071462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epuntuagr.sharepoint.com/:f:/r/sites/diamond/Shared%20Documents/General/4-Other%20Material/Model%20harmonisation%20data?csf=1&amp;web=1&amp;e=kWNbDf" TargetMode="External"/><Relationship Id="rId26" Type="http://schemas.openxmlformats.org/officeDocument/2006/relationships/chart" Target="charts/chart1.xml"/><Relationship Id="rId3" Type="http://schemas.openxmlformats.org/officeDocument/2006/relationships/customXml" Target="../customXml/item3.xml"/><Relationship Id="rId21" Type="http://schemas.openxmlformats.org/officeDocument/2006/relationships/hyperlink" Target="https://epuntuagr.sharepoint.com/:f:/r/sites/diamond/Shared%20Documents/General/4-Other%20Material/Model%20harmonisation%20data?csf=1&amp;web=1&amp;e=kWNbDf%20."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hyperlink" Target="https://economy-finance.ec.europa.eu/publications/2024-ageing-report-underlying-assumptions-and-projection-methodologies_en"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zenodo.org/records/12803197"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ata.europa.eu/doi/10.2833/35750"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publications.jrc.ec.europa.eu/repository/handle/JRC138862" TargetMode="External"/><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edgar.jrc.ec.europa.eu/emissions_data_and_maps"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ata.ece.iiasa.ac.at/ssp/" TargetMode="External"/><Relationship Id="rId27" Type="http://schemas.openxmlformats.org/officeDocument/2006/relationships/chart" Target="charts/chart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Documents\DIAMOND\Deliverables\harmonisation%20protocol\Ageing_Report_2024-Country_fiches_1.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Documents\DIAMOND\Deliverables\harmonisation%20protocol\Ageing_Report_2024-Country_fiches_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Population EU-27</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2011511150123625"/>
          <c:y val="0.10864489969139361"/>
          <c:w val="0.70485179617596994"/>
          <c:h val="0.66009590323875245"/>
        </c:manualLayout>
      </c:layout>
      <c:lineChart>
        <c:grouping val="standard"/>
        <c:varyColors val="0"/>
        <c:ser>
          <c:idx val="0"/>
          <c:order val="0"/>
          <c:tx>
            <c:strRef>
              <c:f>'EU27'!$B$92</c:f>
              <c:strCache>
                <c:ptCount val="1"/>
                <c:pt idx="0">
                  <c:v>EU Ageing Report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'EU27'!$C$92:$BA$92</c:f>
              <c:numCache>
                <c:formatCode>0.0</c:formatCode>
                <c:ptCount val="51"/>
                <c:pt idx="0" formatCode="General">
                  <c:v>447</c:v>
                </c:pt>
                <c:pt idx="1">
                  <c:v>445.9</c:v>
                </c:pt>
                <c:pt idx="2">
                  <c:v>445.8</c:v>
                </c:pt>
                <c:pt idx="3">
                  <c:v>448.8</c:v>
                </c:pt>
                <c:pt idx="4">
                  <c:v>449.69110000000001</c:v>
                </c:pt>
                <c:pt idx="5">
                  <c:v>449.91340000000002</c:v>
                </c:pt>
                <c:pt idx="6">
                  <c:v>449.9665</c:v>
                </c:pt>
                <c:pt idx="7">
                  <c:v>449.84440000000001</c:v>
                </c:pt>
                <c:pt idx="8">
                  <c:v>449.64580000000001</c:v>
                </c:pt>
                <c:pt idx="9">
                  <c:v>449.46610000000004</c:v>
                </c:pt>
                <c:pt idx="10">
                  <c:v>449.28700000000003</c:v>
                </c:pt>
                <c:pt idx="11">
                  <c:v>449.10360000000003</c:v>
                </c:pt>
                <c:pt idx="12">
                  <c:v>448.92570000000001</c:v>
                </c:pt>
                <c:pt idx="13">
                  <c:v>448.75890000000004</c:v>
                </c:pt>
                <c:pt idx="14">
                  <c:v>448.67330000000004</c:v>
                </c:pt>
                <c:pt idx="15">
                  <c:v>448.65430000000003</c:v>
                </c:pt>
                <c:pt idx="16">
                  <c:v>448.61349999999999</c:v>
                </c:pt>
                <c:pt idx="17">
                  <c:v>448.5496</c:v>
                </c:pt>
                <c:pt idx="18">
                  <c:v>448.45690000000002</c:v>
                </c:pt>
                <c:pt idx="19">
                  <c:v>448.33590000000004</c:v>
                </c:pt>
                <c:pt idx="20">
                  <c:v>448.18530000000004</c:v>
                </c:pt>
                <c:pt idx="21">
                  <c:v>447.99600000000004</c:v>
                </c:pt>
                <c:pt idx="22">
                  <c:v>447.76560000000001</c:v>
                </c:pt>
                <c:pt idx="23">
                  <c:v>447.4914</c:v>
                </c:pt>
                <c:pt idx="24">
                  <c:v>447.17150000000004</c:v>
                </c:pt>
                <c:pt idx="25">
                  <c:v>446.80840000000001</c:v>
                </c:pt>
                <c:pt idx="26">
                  <c:v>446.39730000000003</c:v>
                </c:pt>
                <c:pt idx="27">
                  <c:v>445.93459999999999</c:v>
                </c:pt>
                <c:pt idx="28">
                  <c:v>445.41880000000003</c:v>
                </c:pt>
                <c:pt idx="29">
                  <c:v>444.85079999999999</c:v>
                </c:pt>
                <c:pt idx="30">
                  <c:v>444.23660000000001</c:v>
                </c:pt>
                <c:pt idx="31">
                  <c:v>443.57800000000003</c:v>
                </c:pt>
                <c:pt idx="32">
                  <c:v>442.87830000000002</c:v>
                </c:pt>
                <c:pt idx="33">
                  <c:v>442.14590000000004</c:v>
                </c:pt>
                <c:pt idx="34">
                  <c:v>441.38159999999999</c:v>
                </c:pt>
                <c:pt idx="35">
                  <c:v>440.5874</c:v>
                </c:pt>
                <c:pt idx="36">
                  <c:v>439.76560000000001</c:v>
                </c:pt>
                <c:pt idx="37">
                  <c:v>438.91759999999999</c:v>
                </c:pt>
                <c:pt idx="38">
                  <c:v>438.05160000000001</c:v>
                </c:pt>
                <c:pt idx="39">
                  <c:v>437.17310000000003</c:v>
                </c:pt>
                <c:pt idx="40">
                  <c:v>436.29160000000002</c:v>
                </c:pt>
                <c:pt idx="41">
                  <c:v>435.41849999999999</c:v>
                </c:pt>
                <c:pt idx="42">
                  <c:v>434.56130000000002</c:v>
                </c:pt>
                <c:pt idx="43">
                  <c:v>433.72190000000001</c:v>
                </c:pt>
                <c:pt idx="44">
                  <c:v>432.90370000000001</c:v>
                </c:pt>
                <c:pt idx="45">
                  <c:v>432.11470000000003</c:v>
                </c:pt>
                <c:pt idx="46">
                  <c:v>431.35150000000004</c:v>
                </c:pt>
                <c:pt idx="47">
                  <c:v>430.60950000000003</c:v>
                </c:pt>
                <c:pt idx="48">
                  <c:v>429.8954</c:v>
                </c:pt>
                <c:pt idx="49">
                  <c:v>429.2133</c:v>
                </c:pt>
                <c:pt idx="50">
                  <c:v>428.56400000000002</c:v>
                </c:pt>
              </c:numCache>
            </c:numRef>
          </c:val>
          <c:smooth val="0"/>
          <c:extLst>
            <c:ext xmlns:c16="http://schemas.microsoft.com/office/drawing/2014/chart" uri="{C3380CC4-5D6E-409C-BE32-E72D297353CC}">
              <c16:uniqueId val="{00000000-11DC-42AB-B14D-EADFAEA1C91D}"/>
            </c:ext>
          </c:extLst>
        </c:ser>
        <c:ser>
          <c:idx val="1"/>
          <c:order val="1"/>
          <c:tx>
            <c:strRef>
              <c:f>'EU27'!$B$93</c:f>
              <c:strCache>
                <c:ptCount val="1"/>
                <c:pt idx="0">
                  <c:v>SSP1</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'EU27'!$C$93:$BA$93</c:f>
              <c:numCache>
                <c:formatCode>General</c:formatCode>
                <c:ptCount val="51"/>
                <c:pt idx="0">
                  <c:v>445.39019599999995</c:v>
                </c:pt>
                <c:pt idx="5">
                  <c:v>446.57907599999993</c:v>
                </c:pt>
                <c:pt idx="10">
                  <c:v>444.83895100000007</c:v>
                </c:pt>
                <c:pt idx="15">
                  <c:v>443.277038</c:v>
                </c:pt>
                <c:pt idx="20">
                  <c:v>441.98887599999995</c:v>
                </c:pt>
                <c:pt idx="25">
                  <c:v>441.07375199999996</c:v>
                </c:pt>
                <c:pt idx="30">
                  <c:v>440.26817</c:v>
                </c:pt>
                <c:pt idx="35">
                  <c:v>438.33219400000007</c:v>
                </c:pt>
                <c:pt idx="40">
                  <c:v>435.08622900000012</c:v>
                </c:pt>
                <c:pt idx="45">
                  <c:v>430.63099499999987</c:v>
                </c:pt>
                <c:pt idx="50">
                  <c:v>425.54036500000007</c:v>
                </c:pt>
              </c:numCache>
            </c:numRef>
          </c:val>
          <c:smooth val="0"/>
          <c:extLst>
            <c:ext xmlns:c16="http://schemas.microsoft.com/office/drawing/2014/chart" uri="{C3380CC4-5D6E-409C-BE32-E72D297353CC}">
              <c16:uniqueId val="{00000001-11DC-42AB-B14D-EADFAEA1C91D}"/>
            </c:ext>
          </c:extLst>
        </c:ser>
        <c:ser>
          <c:idx val="2"/>
          <c:order val="2"/>
          <c:tx>
            <c:strRef>
              <c:f>'EU27'!$B$94</c:f>
              <c:strCache>
                <c:ptCount val="1"/>
                <c:pt idx="0">
                  <c:v>SSP2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'EU27'!$C$94:$BA$94</c:f>
              <c:numCache>
                <c:formatCode>General</c:formatCode>
                <c:ptCount val="51"/>
                <c:pt idx="0">
                  <c:v>445.39019599999995</c:v>
                </c:pt>
                <c:pt idx="5">
                  <c:v>446.23651100000012</c:v>
                </c:pt>
                <c:pt idx="10">
                  <c:v>443.85406900000004</c:v>
                </c:pt>
                <c:pt idx="15">
                  <c:v>441.59135200000026</c:v>
                </c:pt>
                <c:pt idx="20">
                  <c:v>439.68454500000013</c:v>
                </c:pt>
                <c:pt idx="25">
                  <c:v>438.04433299999988</c:v>
                </c:pt>
                <c:pt idx="30">
                  <c:v>436.6051030000001</c:v>
                </c:pt>
                <c:pt idx="35">
                  <c:v>434.38588899999996</c:v>
                </c:pt>
                <c:pt idx="40">
                  <c:v>431.49223200000006</c:v>
                </c:pt>
                <c:pt idx="45">
                  <c:v>427.95793499999985</c:v>
                </c:pt>
                <c:pt idx="50">
                  <c:v>424.31680000000011</c:v>
                </c:pt>
              </c:numCache>
            </c:numRef>
          </c:val>
          <c:smooth val="0"/>
          <c:extLst>
            <c:ext xmlns:c16="http://schemas.microsoft.com/office/drawing/2014/chart" uri="{C3380CC4-5D6E-409C-BE32-E72D297353CC}">
              <c16:uniqueId val="{00000002-11DC-42AB-B14D-EADFAEA1C91D}"/>
            </c:ext>
          </c:extLst>
        </c:ser>
        <c:ser>
          <c:idx val="3"/>
          <c:order val="3"/>
          <c:tx>
            <c:strRef>
              <c:f>'EU27'!$B$95</c:f>
              <c:strCache>
                <c:ptCount val="1"/>
                <c:pt idx="0">
                  <c:v>SSP3</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'EU27'!$C$95:$BA$95</c:f>
              <c:numCache>
                <c:formatCode>General</c:formatCode>
                <c:ptCount val="51"/>
                <c:pt idx="0">
                  <c:v>445.39019599999995</c:v>
                </c:pt>
                <c:pt idx="5">
                  <c:v>445.2668979999998</c:v>
                </c:pt>
                <c:pt idx="10">
                  <c:v>441.74308799999983</c:v>
                </c:pt>
                <c:pt idx="15">
                  <c:v>438.46179699999971</c:v>
                </c:pt>
                <c:pt idx="20">
                  <c:v>435.80543600000004</c:v>
                </c:pt>
                <c:pt idx="25">
                  <c:v>433.17597899999993</c:v>
                </c:pt>
                <c:pt idx="30">
                  <c:v>430.83385899999996</c:v>
                </c:pt>
                <c:pt idx="35">
                  <c:v>428.13668000000001</c:v>
                </c:pt>
                <c:pt idx="40">
                  <c:v>425.71648499999998</c:v>
                </c:pt>
                <c:pt idx="45">
                  <c:v>423.96642200000002</c:v>
                </c:pt>
                <c:pt idx="50">
                  <c:v>423.554709</c:v>
                </c:pt>
              </c:numCache>
            </c:numRef>
          </c:val>
          <c:smooth val="0"/>
          <c:extLst>
            <c:ext xmlns:c16="http://schemas.microsoft.com/office/drawing/2014/chart" uri="{C3380CC4-5D6E-409C-BE32-E72D297353CC}">
              <c16:uniqueId val="{00000003-11DC-42AB-B14D-EADFAEA1C91D}"/>
            </c:ext>
          </c:extLst>
        </c:ser>
        <c:ser>
          <c:idx val="4"/>
          <c:order val="4"/>
          <c:tx>
            <c:strRef>
              <c:f>'EU27'!$B$96</c:f>
              <c:strCache>
                <c:ptCount val="1"/>
                <c:pt idx="0">
                  <c:v>SSP4</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'EU27'!$C$96:$BA$96</c:f>
              <c:numCache>
                <c:formatCode>General</c:formatCode>
                <c:ptCount val="51"/>
                <c:pt idx="0">
                  <c:v>445.39019599999995</c:v>
                </c:pt>
                <c:pt idx="5">
                  <c:v>445.29761099999996</c:v>
                </c:pt>
                <c:pt idx="10">
                  <c:v>441.14533400000005</c:v>
                </c:pt>
                <c:pt idx="15">
                  <c:v>436.23246800000004</c:v>
                </c:pt>
                <c:pt idx="20">
                  <c:v>430.67787900000002</c:v>
                </c:pt>
                <c:pt idx="25">
                  <c:v>425.05259500000005</c:v>
                </c:pt>
                <c:pt idx="30">
                  <c:v>419.21405600000008</c:v>
                </c:pt>
                <c:pt idx="35">
                  <c:v>412.32056700000004</c:v>
                </c:pt>
                <c:pt idx="40">
                  <c:v>404.38802100000009</c:v>
                </c:pt>
                <c:pt idx="45">
                  <c:v>395.50452799999988</c:v>
                </c:pt>
                <c:pt idx="50">
                  <c:v>386.11595199999988</c:v>
                </c:pt>
              </c:numCache>
            </c:numRef>
          </c:val>
          <c:smooth val="0"/>
          <c:extLst>
            <c:ext xmlns:c16="http://schemas.microsoft.com/office/drawing/2014/chart" uri="{C3380CC4-5D6E-409C-BE32-E72D297353CC}">
              <c16:uniqueId val="{00000004-11DC-42AB-B14D-EADFAEA1C91D}"/>
            </c:ext>
          </c:extLst>
        </c:ser>
        <c:ser>
          <c:idx val="5"/>
          <c:order val="5"/>
          <c:tx>
            <c:strRef>
              <c:f>'EU27'!$B$97</c:f>
              <c:strCache>
                <c:ptCount val="1"/>
                <c:pt idx="0">
                  <c:v>SSP5</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'EU27'!$C$97:$BA$97</c:f>
              <c:numCache>
                <c:formatCode>General</c:formatCode>
                <c:ptCount val="51"/>
                <c:pt idx="0">
                  <c:v>445.39019599999995</c:v>
                </c:pt>
                <c:pt idx="5">
                  <c:v>448.99972899999995</c:v>
                </c:pt>
                <c:pt idx="10">
                  <c:v>450.22316499999999</c:v>
                </c:pt>
                <c:pt idx="15">
                  <c:v>452.16972600000008</c:v>
                </c:pt>
                <c:pt idx="20">
                  <c:v>454.871872</c:v>
                </c:pt>
                <c:pt idx="25">
                  <c:v>458.36368799999997</c:v>
                </c:pt>
                <c:pt idx="30">
                  <c:v>462.31538699999999</c:v>
                </c:pt>
                <c:pt idx="35">
                  <c:v>465.29107099999987</c:v>
                </c:pt>
                <c:pt idx="40">
                  <c:v>467.03628000000003</c:v>
                </c:pt>
                <c:pt idx="45">
                  <c:v>467.22096699999986</c:v>
                </c:pt>
                <c:pt idx="50">
                  <c:v>466.38651200000015</c:v>
                </c:pt>
              </c:numCache>
            </c:numRef>
          </c:val>
          <c:smooth val="0"/>
          <c:extLst>
            <c:ext xmlns:c16="http://schemas.microsoft.com/office/drawing/2014/chart" uri="{C3380CC4-5D6E-409C-BE32-E72D297353CC}">
              <c16:uniqueId val="{00000005-11DC-42AB-B14D-EADFAEA1C91D}"/>
            </c:ext>
          </c:extLst>
        </c:ser>
        <c:dLbls>
          <c:showLegendKey val="0"/>
          <c:showVal val="0"/>
          <c:showCatName val="0"/>
          <c:showSerName val="0"/>
          <c:showPercent val="0"/>
          <c:showBubbleSize val="0"/>
        </c:dLbls>
        <c:marker val="1"/>
        <c:smooth val="0"/>
        <c:axId val="156075056"/>
        <c:axId val="156088976"/>
      </c:lineChart>
      <c:catAx>
        <c:axId val="156075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088976"/>
        <c:crosses val="autoZero"/>
        <c:auto val="1"/>
        <c:lblAlgn val="ctr"/>
        <c:lblOffset val="100"/>
        <c:tickLblSkip val="10"/>
        <c:noMultiLvlLbl val="0"/>
      </c:catAx>
      <c:valAx>
        <c:axId val="156088976"/>
        <c:scaling>
          <c:orientation val="minMax"/>
          <c:min val="3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Population in millions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075056"/>
        <c:crosses val="autoZero"/>
        <c:crossBetween val="between"/>
      </c:valAx>
      <c:spPr>
        <a:noFill/>
        <a:ln>
          <a:noFill/>
        </a:ln>
        <a:effectLst/>
      </c:spPr>
    </c:plotArea>
    <c:legend>
      <c:legendPos val="b"/>
      <c:layout>
        <c:manualLayout>
          <c:xMode val="edge"/>
          <c:yMode val="edge"/>
          <c:x val="0.14566261215463053"/>
          <c:y val="0.84143736830025306"/>
          <c:w val="0.85005083601119136"/>
          <c:h val="0.1439149094205614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GDP EU-27</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2294566521807385"/>
          <c:y val="0.10902001572892553"/>
          <c:w val="0.71188002219535429"/>
          <c:h val="0.66076045050086774"/>
        </c:manualLayout>
      </c:layout>
      <c:lineChart>
        <c:grouping val="standard"/>
        <c:varyColors val="0"/>
        <c:ser>
          <c:idx val="0"/>
          <c:order val="0"/>
          <c:tx>
            <c:strRef>
              <c:f>'EU27'!$B$99</c:f>
              <c:strCache>
                <c:ptCount val="1"/>
                <c:pt idx="0">
                  <c:v>EU Ageing Report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'EU27'!$C$99:$BA$99</c:f>
              <c:numCache>
                <c:formatCode>General</c:formatCode>
                <c:ptCount val="51"/>
                <c:pt idx="0">
                  <c:v>17588.988899999997</c:v>
                </c:pt>
                <c:pt idx="1">
                  <c:v>18701.583080597011</c:v>
                </c:pt>
                <c:pt idx="2">
                  <c:v>18981.115642902696</c:v>
                </c:pt>
                <c:pt idx="3">
                  <c:v>19261.675513220442</c:v>
                </c:pt>
                <c:pt idx="4">
                  <c:v>19566.934546753961</c:v>
                </c:pt>
                <c:pt idx="5">
                  <c:v>19848.502734881749</c:v>
                </c:pt>
                <c:pt idx="6">
                  <c:v>20102.04750881713</c:v>
                </c:pt>
                <c:pt idx="7">
                  <c:v>20344.799834533605</c:v>
                </c:pt>
                <c:pt idx="8">
                  <c:v>20572.214007084021</c:v>
                </c:pt>
                <c:pt idx="9">
                  <c:v>20790.8143531233</c:v>
                </c:pt>
                <c:pt idx="10">
                  <c:v>21001.799537178795</c:v>
                </c:pt>
                <c:pt idx="11">
                  <c:v>21203.58482713201</c:v>
                </c:pt>
                <c:pt idx="12">
                  <c:v>21401.011405457437</c:v>
                </c:pt>
                <c:pt idx="13">
                  <c:v>21608.815226204431</c:v>
                </c:pt>
                <c:pt idx="14">
                  <c:v>21835.275609775053</c:v>
                </c:pt>
                <c:pt idx="15">
                  <c:v>22082.691117709412</c:v>
                </c:pt>
                <c:pt idx="16">
                  <c:v>22353.270331974705</c:v>
                </c:pt>
                <c:pt idx="17">
                  <c:v>22649.272337710714</c:v>
                </c:pt>
                <c:pt idx="18">
                  <c:v>22964.482260834633</c:v>
                </c:pt>
                <c:pt idx="19">
                  <c:v>23301.62382490595</c:v>
                </c:pt>
                <c:pt idx="20">
                  <c:v>23662.332961715492</c:v>
                </c:pt>
                <c:pt idx="21">
                  <c:v>24026.259642666675</c:v>
                </c:pt>
                <c:pt idx="22">
                  <c:v>24392.972443592695</c:v>
                </c:pt>
                <c:pt idx="23">
                  <c:v>24756.96437839598</c:v>
                </c:pt>
                <c:pt idx="24">
                  <c:v>25118.638870999966</c:v>
                </c:pt>
                <c:pt idx="25">
                  <c:v>25478.890389687851</c:v>
                </c:pt>
                <c:pt idx="26">
                  <c:v>25837.887955278555</c:v>
                </c:pt>
                <c:pt idx="27">
                  <c:v>26196.672867425557</c:v>
                </c:pt>
                <c:pt idx="28">
                  <c:v>26556.01262914803</c:v>
                </c:pt>
                <c:pt idx="29">
                  <c:v>26913.005106921672</c:v>
                </c:pt>
                <c:pt idx="30">
                  <c:v>27268.633556404537</c:v>
                </c:pt>
                <c:pt idx="31">
                  <c:v>27622.77130040156</c:v>
                </c:pt>
                <c:pt idx="32">
                  <c:v>27979.740373916651</c:v>
                </c:pt>
                <c:pt idx="33">
                  <c:v>28334.77529952128</c:v>
                </c:pt>
                <c:pt idx="34">
                  <c:v>28692.21848992474</c:v>
                </c:pt>
                <c:pt idx="35">
                  <c:v>29053.740442897793</c:v>
                </c:pt>
                <c:pt idx="36">
                  <c:v>29418.568261639266</c:v>
                </c:pt>
                <c:pt idx="37">
                  <c:v>29786.976991979776</c:v>
                </c:pt>
                <c:pt idx="38">
                  <c:v>30159.165269494562</c:v>
                </c:pt>
                <c:pt idx="39">
                  <c:v>30534.104012124917</c:v>
                </c:pt>
                <c:pt idx="40">
                  <c:v>30911.016992050587</c:v>
                </c:pt>
                <c:pt idx="41">
                  <c:v>31289.18237393134</c:v>
                </c:pt>
                <c:pt idx="42">
                  <c:v>31667.969215750149</c:v>
                </c:pt>
                <c:pt idx="43">
                  <c:v>32046.401447878361</c:v>
                </c:pt>
                <c:pt idx="44">
                  <c:v>32423.87601053292</c:v>
                </c:pt>
                <c:pt idx="45">
                  <c:v>32800.706297527337</c:v>
                </c:pt>
                <c:pt idx="46">
                  <c:v>33176.044779689946</c:v>
                </c:pt>
                <c:pt idx="47">
                  <c:v>33548.080945849382</c:v>
                </c:pt>
                <c:pt idx="48">
                  <c:v>33916.606615039542</c:v>
                </c:pt>
                <c:pt idx="49">
                  <c:v>34285.449711978094</c:v>
                </c:pt>
                <c:pt idx="50">
                  <c:v>34648.429768078808</c:v>
                </c:pt>
              </c:numCache>
            </c:numRef>
          </c:val>
          <c:smooth val="0"/>
          <c:extLst>
            <c:ext xmlns:c16="http://schemas.microsoft.com/office/drawing/2014/chart" uri="{C3380CC4-5D6E-409C-BE32-E72D297353CC}">
              <c16:uniqueId val="{00000000-EBD7-4E30-A1A6-E7A51A303EA2}"/>
            </c:ext>
          </c:extLst>
        </c:ser>
        <c:ser>
          <c:idx val="1"/>
          <c:order val="1"/>
          <c:tx>
            <c:strRef>
              <c:f>'EU27'!$B$100</c:f>
              <c:strCache>
                <c:ptCount val="1"/>
                <c:pt idx="0">
                  <c:v>SSP1</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'EU27'!$C$100:$BA$100</c:f>
              <c:numCache>
                <c:formatCode>General</c:formatCode>
                <c:ptCount val="51"/>
                <c:pt idx="0">
                  <c:v>17588.988899999997</c:v>
                </c:pt>
                <c:pt idx="5">
                  <c:v>20024.6315</c:v>
                </c:pt>
                <c:pt idx="10">
                  <c:v>21797.498699999996</c:v>
                </c:pt>
                <c:pt idx="15">
                  <c:v>23710.430900000007</c:v>
                </c:pt>
                <c:pt idx="20">
                  <c:v>25844.679900000003</c:v>
                </c:pt>
                <c:pt idx="25">
                  <c:v>28039.893000000007</c:v>
                </c:pt>
                <c:pt idx="30">
                  <c:v>30120.990900000001</c:v>
                </c:pt>
                <c:pt idx="35">
                  <c:v>32080.277699999999</c:v>
                </c:pt>
                <c:pt idx="40">
                  <c:v>33969.177699999993</c:v>
                </c:pt>
                <c:pt idx="45">
                  <c:v>35785.325400000002</c:v>
                </c:pt>
                <c:pt idx="50">
                  <c:v>37441.694899999988</c:v>
                </c:pt>
              </c:numCache>
            </c:numRef>
          </c:val>
          <c:smooth val="0"/>
          <c:extLst>
            <c:ext xmlns:c16="http://schemas.microsoft.com/office/drawing/2014/chart" uri="{C3380CC4-5D6E-409C-BE32-E72D297353CC}">
              <c16:uniqueId val="{00000001-EBD7-4E30-A1A6-E7A51A303EA2}"/>
            </c:ext>
          </c:extLst>
        </c:ser>
        <c:ser>
          <c:idx val="2"/>
          <c:order val="2"/>
          <c:tx>
            <c:strRef>
              <c:f>'EU27'!$B$101</c:f>
              <c:strCache>
                <c:ptCount val="1"/>
                <c:pt idx="0">
                  <c:v>SSP2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'EU27'!$C$101:$BA$101</c:f>
              <c:numCache>
                <c:formatCode>General</c:formatCode>
                <c:ptCount val="51"/>
                <c:pt idx="0">
                  <c:v>17588.988899999997</c:v>
                </c:pt>
                <c:pt idx="5">
                  <c:v>20024.6315</c:v>
                </c:pt>
                <c:pt idx="10">
                  <c:v>21765.380499999996</c:v>
                </c:pt>
                <c:pt idx="15">
                  <c:v>23411.764999999992</c:v>
                </c:pt>
                <c:pt idx="20">
                  <c:v>25063.864200000004</c:v>
                </c:pt>
                <c:pt idx="25">
                  <c:v>26673.9761</c:v>
                </c:pt>
                <c:pt idx="30">
                  <c:v>28242.532599999995</c:v>
                </c:pt>
                <c:pt idx="35">
                  <c:v>29775.961799999994</c:v>
                </c:pt>
                <c:pt idx="40">
                  <c:v>31298.854600000002</c:v>
                </c:pt>
                <c:pt idx="45">
                  <c:v>32802.435500000007</c:v>
                </c:pt>
                <c:pt idx="50">
                  <c:v>34214.8891</c:v>
                </c:pt>
              </c:numCache>
            </c:numRef>
          </c:val>
          <c:smooth val="0"/>
          <c:extLst>
            <c:ext xmlns:c16="http://schemas.microsoft.com/office/drawing/2014/chart" uri="{C3380CC4-5D6E-409C-BE32-E72D297353CC}">
              <c16:uniqueId val="{00000002-EBD7-4E30-A1A6-E7A51A303EA2}"/>
            </c:ext>
          </c:extLst>
        </c:ser>
        <c:ser>
          <c:idx val="3"/>
          <c:order val="3"/>
          <c:tx>
            <c:strRef>
              <c:f>'EU27'!$B$102</c:f>
              <c:strCache>
                <c:ptCount val="1"/>
                <c:pt idx="0">
                  <c:v>SSP3</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'EU27'!$C$102:$BA$102</c:f>
              <c:numCache>
                <c:formatCode>General</c:formatCode>
                <c:ptCount val="51"/>
                <c:pt idx="0">
                  <c:v>17588.988899999997</c:v>
                </c:pt>
                <c:pt idx="5">
                  <c:v>20024.6315</c:v>
                </c:pt>
                <c:pt idx="10">
                  <c:v>21707.108700000001</c:v>
                </c:pt>
                <c:pt idx="15">
                  <c:v>22912.069400000008</c:v>
                </c:pt>
                <c:pt idx="20">
                  <c:v>23783.860500000006</c:v>
                </c:pt>
                <c:pt idx="25">
                  <c:v>24357.716499999995</c:v>
                </c:pt>
                <c:pt idx="30">
                  <c:v>24756.974500000004</c:v>
                </c:pt>
                <c:pt idx="35">
                  <c:v>25040.836900000006</c:v>
                </c:pt>
                <c:pt idx="40">
                  <c:v>25234.918699999995</c:v>
                </c:pt>
                <c:pt idx="45">
                  <c:v>25358.980700000004</c:v>
                </c:pt>
                <c:pt idx="50">
                  <c:v>25392.829799999996</c:v>
                </c:pt>
              </c:numCache>
            </c:numRef>
          </c:val>
          <c:smooth val="0"/>
          <c:extLst>
            <c:ext xmlns:c16="http://schemas.microsoft.com/office/drawing/2014/chart" uri="{C3380CC4-5D6E-409C-BE32-E72D297353CC}">
              <c16:uniqueId val="{00000003-EBD7-4E30-A1A6-E7A51A303EA2}"/>
            </c:ext>
          </c:extLst>
        </c:ser>
        <c:ser>
          <c:idx val="4"/>
          <c:order val="4"/>
          <c:tx>
            <c:strRef>
              <c:f>'EU27'!$B$103</c:f>
              <c:strCache>
                <c:ptCount val="1"/>
                <c:pt idx="0">
                  <c:v>SSP4</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'EU27'!$C$103:$BA$103</c:f>
              <c:numCache>
                <c:formatCode>General</c:formatCode>
                <c:ptCount val="51"/>
                <c:pt idx="0">
                  <c:v>17588.988899999997</c:v>
                </c:pt>
                <c:pt idx="5">
                  <c:v>20024.6315</c:v>
                </c:pt>
                <c:pt idx="10">
                  <c:v>21791.097199999997</c:v>
                </c:pt>
                <c:pt idx="15">
                  <c:v>23595.405699999999</c:v>
                </c:pt>
                <c:pt idx="20">
                  <c:v>25445.274400000006</c:v>
                </c:pt>
                <c:pt idx="25">
                  <c:v>27171.451099999998</c:v>
                </c:pt>
                <c:pt idx="30">
                  <c:v>28639.707300000002</c:v>
                </c:pt>
                <c:pt idx="35">
                  <c:v>29878.712900000002</c:v>
                </c:pt>
                <c:pt idx="40">
                  <c:v>30971.484300000007</c:v>
                </c:pt>
                <c:pt idx="45">
                  <c:v>31927.4319</c:v>
                </c:pt>
                <c:pt idx="50">
                  <c:v>32677.990299999994</c:v>
                </c:pt>
              </c:numCache>
            </c:numRef>
          </c:val>
          <c:smooth val="0"/>
          <c:extLst>
            <c:ext xmlns:c16="http://schemas.microsoft.com/office/drawing/2014/chart" uri="{C3380CC4-5D6E-409C-BE32-E72D297353CC}">
              <c16:uniqueId val="{00000004-EBD7-4E30-A1A6-E7A51A303EA2}"/>
            </c:ext>
          </c:extLst>
        </c:ser>
        <c:ser>
          <c:idx val="5"/>
          <c:order val="5"/>
          <c:tx>
            <c:strRef>
              <c:f>'EU27'!$B$104</c:f>
              <c:strCache>
                <c:ptCount val="1"/>
                <c:pt idx="0">
                  <c:v>SSP5</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'EU27'!$C$91:$BA$91</c:f>
              <c:numCache>
                <c:formatCode>General</c:formatCode>
                <c:ptCount val="51"/>
                <c:pt idx="0">
                  <c:v>2020</c:v>
                </c:pt>
                <c:pt idx="1">
                  <c:v>2021</c:v>
                </c:pt>
                <c:pt idx="2" formatCode="0">
                  <c:v>2022</c:v>
                </c:pt>
                <c:pt idx="3" formatCode="0">
                  <c:v>2023</c:v>
                </c:pt>
                <c:pt idx="4" formatCode="0">
                  <c:v>2024</c:v>
                </c:pt>
                <c:pt idx="5" formatCode="0">
                  <c:v>2025</c:v>
                </c:pt>
                <c:pt idx="6" formatCode="0">
                  <c:v>2026</c:v>
                </c:pt>
                <c:pt idx="7" formatCode="0">
                  <c:v>2027</c:v>
                </c:pt>
                <c:pt idx="8" formatCode="0">
                  <c:v>2028</c:v>
                </c:pt>
                <c:pt idx="9" formatCode="0">
                  <c:v>2029</c:v>
                </c:pt>
                <c:pt idx="10" formatCode="0">
                  <c:v>2030</c:v>
                </c:pt>
                <c:pt idx="11" formatCode="0">
                  <c:v>2031</c:v>
                </c:pt>
                <c:pt idx="12" formatCode="0">
                  <c:v>2032</c:v>
                </c:pt>
                <c:pt idx="13" formatCode="0">
                  <c:v>2033</c:v>
                </c:pt>
                <c:pt idx="14" formatCode="0">
                  <c:v>2034</c:v>
                </c:pt>
                <c:pt idx="15" formatCode="0">
                  <c:v>2035</c:v>
                </c:pt>
                <c:pt idx="16" formatCode="0">
                  <c:v>2036</c:v>
                </c:pt>
                <c:pt idx="17" formatCode="0">
                  <c:v>2037</c:v>
                </c:pt>
                <c:pt idx="18" formatCode="0">
                  <c:v>2038</c:v>
                </c:pt>
                <c:pt idx="19" formatCode="0">
                  <c:v>2039</c:v>
                </c:pt>
                <c:pt idx="20" formatCode="0">
                  <c:v>2040</c:v>
                </c:pt>
                <c:pt idx="21" formatCode="0">
                  <c:v>2041</c:v>
                </c:pt>
                <c:pt idx="22" formatCode="0">
                  <c:v>2042</c:v>
                </c:pt>
                <c:pt idx="23" formatCode="0">
                  <c:v>2043</c:v>
                </c:pt>
                <c:pt idx="24" formatCode="0">
                  <c:v>2044</c:v>
                </c:pt>
                <c:pt idx="25" formatCode="0">
                  <c:v>2045</c:v>
                </c:pt>
                <c:pt idx="26" formatCode="0">
                  <c:v>2046</c:v>
                </c:pt>
                <c:pt idx="27" formatCode="0">
                  <c:v>2047</c:v>
                </c:pt>
                <c:pt idx="28" formatCode="0">
                  <c:v>2048</c:v>
                </c:pt>
                <c:pt idx="29" formatCode="0">
                  <c:v>2049</c:v>
                </c:pt>
                <c:pt idx="30" formatCode="0">
                  <c:v>2050</c:v>
                </c:pt>
                <c:pt idx="31" formatCode="0">
                  <c:v>2051</c:v>
                </c:pt>
                <c:pt idx="32" formatCode="0">
                  <c:v>2052</c:v>
                </c:pt>
                <c:pt idx="33" formatCode="0">
                  <c:v>2053</c:v>
                </c:pt>
                <c:pt idx="34" formatCode="0">
                  <c:v>2054</c:v>
                </c:pt>
                <c:pt idx="35" formatCode="0">
                  <c:v>2055</c:v>
                </c:pt>
                <c:pt idx="36" formatCode="0">
                  <c:v>2056</c:v>
                </c:pt>
                <c:pt idx="37" formatCode="0">
                  <c:v>2057</c:v>
                </c:pt>
                <c:pt idx="38" formatCode="0">
                  <c:v>2058</c:v>
                </c:pt>
                <c:pt idx="39" formatCode="0">
                  <c:v>2059</c:v>
                </c:pt>
                <c:pt idx="40" formatCode="0">
                  <c:v>2060</c:v>
                </c:pt>
                <c:pt idx="41" formatCode="0">
                  <c:v>2061</c:v>
                </c:pt>
                <c:pt idx="42" formatCode="0">
                  <c:v>2062</c:v>
                </c:pt>
                <c:pt idx="43" formatCode="0">
                  <c:v>2063</c:v>
                </c:pt>
                <c:pt idx="44" formatCode="0">
                  <c:v>2064</c:v>
                </c:pt>
                <c:pt idx="45" formatCode="0">
                  <c:v>2065</c:v>
                </c:pt>
                <c:pt idx="46" formatCode="0">
                  <c:v>2066</c:v>
                </c:pt>
                <c:pt idx="47" formatCode="0">
                  <c:v>2067</c:v>
                </c:pt>
                <c:pt idx="48" formatCode="0">
                  <c:v>2068</c:v>
                </c:pt>
                <c:pt idx="49" formatCode="0">
                  <c:v>2069</c:v>
                </c:pt>
                <c:pt idx="50" formatCode="0">
                  <c:v>2070</c:v>
                </c:pt>
              </c:numCache>
            </c:numRef>
          </c:cat>
          <c:val>
            <c:numRef>
              <c:f>'EU27'!$C$104:$BA$104</c:f>
              <c:numCache>
                <c:formatCode>General</c:formatCode>
                <c:ptCount val="51"/>
                <c:pt idx="0">
                  <c:v>17588.988899999997</c:v>
                </c:pt>
                <c:pt idx="5">
                  <c:v>20024.6315</c:v>
                </c:pt>
                <c:pt idx="10">
                  <c:v>21856.026999999998</c:v>
                </c:pt>
                <c:pt idx="15">
                  <c:v>24272.689000000002</c:v>
                </c:pt>
                <c:pt idx="20">
                  <c:v>27431.321400000004</c:v>
                </c:pt>
                <c:pt idx="25">
                  <c:v>31045.849099999996</c:v>
                </c:pt>
                <c:pt idx="30">
                  <c:v>34749.1734</c:v>
                </c:pt>
                <c:pt idx="35">
                  <c:v>38574.8531</c:v>
                </c:pt>
                <c:pt idx="40">
                  <c:v>42627.490100000003</c:v>
                </c:pt>
                <c:pt idx="45">
                  <c:v>46891.043799999992</c:v>
                </c:pt>
                <c:pt idx="50">
                  <c:v>51233.909399999982</c:v>
                </c:pt>
              </c:numCache>
            </c:numRef>
          </c:val>
          <c:smooth val="0"/>
          <c:extLst>
            <c:ext xmlns:c16="http://schemas.microsoft.com/office/drawing/2014/chart" uri="{C3380CC4-5D6E-409C-BE32-E72D297353CC}">
              <c16:uniqueId val="{00000005-EBD7-4E30-A1A6-E7A51A303EA2}"/>
            </c:ext>
          </c:extLst>
        </c:ser>
        <c:dLbls>
          <c:showLegendKey val="0"/>
          <c:showVal val="0"/>
          <c:showCatName val="0"/>
          <c:showSerName val="0"/>
          <c:showPercent val="0"/>
          <c:showBubbleSize val="0"/>
        </c:dLbls>
        <c:marker val="1"/>
        <c:smooth val="0"/>
        <c:axId val="156075056"/>
        <c:axId val="156088976"/>
      </c:lineChart>
      <c:catAx>
        <c:axId val="156075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088976"/>
        <c:crosses val="autoZero"/>
        <c:auto val="1"/>
        <c:lblAlgn val="ctr"/>
        <c:lblOffset val="100"/>
        <c:tickLblSkip val="10"/>
        <c:noMultiLvlLbl val="0"/>
      </c:catAx>
      <c:valAx>
        <c:axId val="1560889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GDP(PPP)</a:t>
                </a:r>
                <a:r>
                  <a:rPr lang="en-GB" baseline="0"/>
                  <a:t> in billion USD(2017)/yr</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07505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Σαπούνι">
  <a:themeElements>
    <a:clrScheme name="Diadond">
      <a:dk1>
        <a:sysClr val="windowText" lastClr="000000"/>
      </a:dk1>
      <a:lt1>
        <a:sysClr val="window" lastClr="FFFFFF"/>
      </a:lt1>
      <a:dk2>
        <a:srgbClr val="1485A4"/>
      </a:dk2>
      <a:lt2>
        <a:srgbClr val="E3DED1"/>
      </a:lt2>
      <a:accent1>
        <a:srgbClr val="1CADE4"/>
      </a:accent1>
      <a:accent2>
        <a:srgbClr val="2683C6"/>
      </a:accent2>
      <a:accent3>
        <a:srgbClr val="27CED7"/>
      </a:accent3>
      <a:accent4>
        <a:srgbClr val="42BA97"/>
      </a:accent4>
      <a:accent5>
        <a:srgbClr val="3E8853"/>
      </a:accent5>
      <a:accent6>
        <a:srgbClr val="62A39F"/>
      </a:accent6>
      <a:hlink>
        <a:srgbClr val="F49100"/>
      </a:hlink>
      <a:folHlink>
        <a:srgbClr val="739D9B"/>
      </a:folHlink>
    </a:clrScheme>
    <a:fontScheme name="Προσαρμοσμένο 1">
      <a:majorFont>
        <a:latin typeface="Segoe UI Black"/>
        <a:ea typeface=""/>
        <a:cs typeface=""/>
      </a:majorFont>
      <a:minorFont>
        <a:latin typeface="Segoe UI"/>
        <a:ea typeface=""/>
        <a:cs typeface=""/>
      </a:minorFont>
    </a:fontScheme>
    <a:fmtScheme name="Σαπούνι">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word/theme/themeOverride1.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007 - 2010">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 - 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51CEB36DD2D34885D1C88F05312CCB" ma:contentTypeVersion="14" ma:contentTypeDescription="Create a new document." ma:contentTypeScope="" ma:versionID="c2f22b1d6e921cbf09e13c72c7a5d144">
  <xsd:schema xmlns:xsd="http://www.w3.org/2001/XMLSchema" xmlns:xs="http://www.w3.org/2001/XMLSchema" xmlns:p="http://schemas.microsoft.com/office/2006/metadata/properties" xmlns:ns2="abe41768-5edc-4dfa-89bc-f64b906cb76b" xmlns:ns3="e121a44d-744d-4edf-8457-efd3564e049a" targetNamespace="http://schemas.microsoft.com/office/2006/metadata/properties" ma:root="true" ma:fieldsID="8f12e60b4a75301255e3b8cac9b82273" ns2:_="" ns3:_="">
    <xsd:import namespace="abe41768-5edc-4dfa-89bc-f64b906cb76b"/>
    <xsd:import namespace="e121a44d-744d-4edf-8457-efd3564e049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e41768-5edc-4dfa-89bc-f64b906cb7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ed25f8e-50e6-4137-9d04-02130354ac1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1a44d-744d-4edf-8457-efd3564e049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8c5f2b7d-e2ab-4ff1-ac66-e2300288f3be}" ma:internalName="TaxCatchAll" ma:showField="CatchAllData" ma:web="e121a44d-744d-4edf-8457-efd3564e049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e41768-5edc-4dfa-89bc-f64b906cb76b">
      <Terms xmlns="http://schemas.microsoft.com/office/infopath/2007/PartnerControls"/>
    </lcf76f155ced4ddcb4097134ff3c332f>
    <TaxCatchAll xmlns="e121a44d-744d-4edf-8457-efd3564e049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F5ABC9-0F25-4EB2-8269-82EC84C08922}">
  <ds:schemaRefs>
    <ds:schemaRef ds:uri="http://schemas.openxmlformats.org/officeDocument/2006/bibliography"/>
  </ds:schemaRefs>
</ds:datastoreItem>
</file>

<file path=customXml/itemProps2.xml><?xml version="1.0" encoding="utf-8"?>
<ds:datastoreItem xmlns:ds="http://schemas.openxmlformats.org/officeDocument/2006/customXml" ds:itemID="{5AD8C711-3639-4146-B177-4594A082F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e41768-5edc-4dfa-89bc-f64b906cb76b"/>
    <ds:schemaRef ds:uri="e121a44d-744d-4edf-8457-efd3564e04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4622D2-155A-4427-A13C-CDBD3D59BCC3}">
  <ds:schemaRefs>
    <ds:schemaRef ds:uri="http://schemas.microsoft.com/office/2006/metadata/properties"/>
    <ds:schemaRef ds:uri="http://schemas.microsoft.com/office/infopath/2007/PartnerControls"/>
    <ds:schemaRef ds:uri="abe41768-5edc-4dfa-89bc-f64b906cb76b"/>
    <ds:schemaRef ds:uri="e121a44d-744d-4edf-8457-efd3564e049a"/>
  </ds:schemaRefs>
</ds:datastoreItem>
</file>

<file path=customXml/itemProps4.xml><?xml version="1.0" encoding="utf-8"?>
<ds:datastoreItem xmlns:ds="http://schemas.openxmlformats.org/officeDocument/2006/customXml" ds:itemID="{1530A390-CB33-4882-8602-F76F962677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1646</Words>
  <Characters>9856</Characters>
  <Application>Microsoft Office Word</Application>
  <DocSecurity>0</DocSecurity>
  <Lines>305</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 REINFORCE</dc:creator>
  <cp:keywords/>
  <dc:description/>
  <cp:lastModifiedBy>Lubello, Pietro</cp:lastModifiedBy>
  <cp:revision>4</cp:revision>
  <cp:lastPrinted>2022-12-20T00:28:00Z</cp:lastPrinted>
  <dcterms:created xsi:type="dcterms:W3CDTF">2024-11-18T12:16:00Z</dcterms:created>
  <dcterms:modified xsi:type="dcterms:W3CDTF">2025-11-25T08:42:00Z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2019-07-06T00:00:00Z</vt:filetime>
  </property>
  <property fmtid="{D5CDD505-2E9C-101B-9397-08002B2CF9AE}" pid="3" name="Creator">
    <vt:lpwstr>Adobe InDesign CC 13.0 (Windows)</vt:lpwstr>
  </property>
  <property fmtid="{D5CDD505-2E9C-101B-9397-08002B2CF9AE}" pid="4" name="LastSaved">
    <vt:filetime>2019-07-10T00:00:00Z</vt:filetime>
  </property>
  <property fmtid="{D5CDD505-2E9C-101B-9397-08002B2CF9AE}" pid="5" name="ContentTypeId">
    <vt:lpwstr>0x010100CF51CEB36DD2D34885D1C88F05312CCB</vt:lpwstr>
  </property>
  <property fmtid="{D5CDD505-2E9C-101B-9397-08002B2CF9AE}" pid="6" name="MediaServiceImageTags">
    <vt:lpwstr/>
  </property>
  <property fmtid="{D5CDD505-2E9C-101B-9397-08002B2CF9AE}" pid="7" name="Mendeley Recent Style Id 0_1">
    <vt:lpwstr>http://www.zotero.org/styles/apa</vt:lpwstr>
  </property>
  <property fmtid="{D5CDD505-2E9C-101B-9397-08002B2CF9AE}" pid="8" name="Mendeley Recent Style Name 0_1">
    <vt:lpwstr>American Psychological Association 7th edition</vt:lpwstr>
  </property>
  <property fmtid="{D5CDD505-2E9C-101B-9397-08002B2CF9AE}" pid="9" name="Mendeley Recent Style Id 1_1">
    <vt:lpwstr>http://www.zotero.org/styles/american-sociological-association</vt:lpwstr>
  </property>
  <property fmtid="{D5CDD505-2E9C-101B-9397-08002B2CF9AE}" pid="10" name="Mendeley Recent Style Name 1_1">
    <vt:lpwstr>American Sociological Association 6th edition</vt:lpwstr>
  </property>
  <property fmtid="{D5CDD505-2E9C-101B-9397-08002B2CF9AE}" pid="11" name="Mendeley Recent Style Id 2_1">
    <vt:lpwstr>http://www.zotero.org/styles/chicago-author-date</vt:lpwstr>
  </property>
  <property fmtid="{D5CDD505-2E9C-101B-9397-08002B2CF9AE}" pid="12" name="Mendeley Recent Style Name 2_1">
    <vt:lpwstr>Chicago Manual of Style 17th edition (author-date)</vt:lpwstr>
  </property>
  <property fmtid="{D5CDD505-2E9C-101B-9397-08002B2CF9AE}" pid="13" name="Mendeley Recent Style Id 3_1">
    <vt:lpwstr>http://www.zotero.org/styles/ieee</vt:lpwstr>
  </property>
  <property fmtid="{D5CDD505-2E9C-101B-9397-08002B2CF9AE}" pid="14" name="Mendeley Recent Style Name 3_1">
    <vt:lpwstr>IEEE</vt:lpwstr>
  </property>
  <property fmtid="{D5CDD505-2E9C-101B-9397-08002B2CF9AE}" pid="15" name="Mendeley Recent Style Id 4_1">
    <vt:lpwstr>http://www.zotero.org/styles/joule</vt:lpwstr>
  </property>
  <property fmtid="{D5CDD505-2E9C-101B-9397-08002B2CF9AE}" pid="16" name="Mendeley Recent Style Name 4_1">
    <vt:lpwstr>Joule</vt:lpwstr>
  </property>
  <property fmtid="{D5CDD505-2E9C-101B-9397-08002B2CF9AE}" pid="17" name="Mendeley Recent Style Id 5_1">
    <vt:lpwstr>http://www.zotero.org/styles/modern-humanities-research-association</vt:lpwstr>
  </property>
  <property fmtid="{D5CDD505-2E9C-101B-9397-08002B2CF9AE}" pid="18" name="Mendeley Recent Style Name 5_1">
    <vt:lpwstr>Modern Humanities Research Association 3rd edition (note with bibliography)</vt:lpwstr>
  </property>
  <property fmtid="{D5CDD505-2E9C-101B-9397-08002B2CF9AE}" pid="19" name="Mendeley Recent Style Id 6_1">
    <vt:lpwstr>http://www.zotero.org/styles/modern-language-association</vt:lpwstr>
  </property>
  <property fmtid="{D5CDD505-2E9C-101B-9397-08002B2CF9AE}" pid="20" name="Mendeley Recent Style Name 6_1">
    <vt:lpwstr>Modern Language Association 8th edition</vt:lpwstr>
  </property>
  <property fmtid="{D5CDD505-2E9C-101B-9397-08002B2CF9AE}" pid="21" name="Mendeley Recent Style Id 7_1">
    <vt:lpwstr>http://www.zotero.org/styles/nature</vt:lpwstr>
  </property>
  <property fmtid="{D5CDD505-2E9C-101B-9397-08002B2CF9AE}" pid="22" name="Mendeley Recent Style Name 7_1">
    <vt:lpwstr>Nature</vt:lpwstr>
  </property>
  <property fmtid="{D5CDD505-2E9C-101B-9397-08002B2CF9AE}" pid="23" name="Mendeley Recent Style Id 8_1">
    <vt:lpwstr>http://www.zotero.org/styles/one-earth</vt:lpwstr>
  </property>
  <property fmtid="{D5CDD505-2E9C-101B-9397-08002B2CF9AE}" pid="24" name="Mendeley Recent Style Name 8_1">
    <vt:lpwstr>One Earth</vt:lpwstr>
  </property>
  <property fmtid="{D5CDD505-2E9C-101B-9397-08002B2CF9AE}" pid="25" name="Mendeley Recent Style Id 9_1">
    <vt:lpwstr>http://www.zotero.org/styles/vancouver</vt:lpwstr>
  </property>
  <property fmtid="{D5CDD505-2E9C-101B-9397-08002B2CF9AE}" pid="26" name="Mendeley Recent Style Name 9_1">
    <vt:lpwstr>Vancouver</vt:lpwstr>
  </property>
  <property fmtid="{D5CDD505-2E9C-101B-9397-08002B2CF9AE}" pid="27" name="Mendeley Document_1">
    <vt:lpwstr>True</vt:lpwstr>
  </property>
  <property fmtid="{D5CDD505-2E9C-101B-9397-08002B2CF9AE}" pid="28" name="Mendeley Unique User Id_1">
    <vt:lpwstr>eef65934-5122-3961-b542-edad5c6fa976</vt:lpwstr>
  </property>
  <property fmtid="{D5CDD505-2E9C-101B-9397-08002B2CF9AE}" pid="29" name="Mendeley Citation Style_1">
    <vt:lpwstr>http://www.zotero.org/styles/apa</vt:lpwstr>
  </property>
</Properties>
</file>