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nil"/>
          <w:left w:val="nil"/>
          <w:bottom w:val="nil"/>
          <w:right w:val="nil"/>
        </w:tblBorders>
        <w:tblLayout w:type="fixed"/>
        <w:tblLook w:val="0000" w:firstRow="0" w:lastRow="0" w:firstColumn="0" w:lastColumn="0" w:noHBand="0" w:noVBand="0"/>
      </w:tblPr>
      <w:tblGrid>
        <w:gridCol w:w="9220"/>
      </w:tblGrid>
      <w:tr w:rsidR="006C37E8" w:rsidRPr="00391D82" w14:paraId="0BC1ECD1" w14:textId="77777777" w:rsidTr="00EF7083">
        <w:trPr>
          <w:trHeight w:val="244"/>
        </w:trPr>
        <w:tc>
          <w:tcPr>
            <w:tcW w:w="9220" w:type="dxa"/>
          </w:tcPr>
          <w:p w14:paraId="1A961C21" w14:textId="77777777" w:rsidR="006C37E8" w:rsidRPr="00391D82" w:rsidRDefault="006C37E8" w:rsidP="004A2F35">
            <w:pPr>
              <w:pStyle w:val="Default"/>
              <w:spacing w:line="264" w:lineRule="auto"/>
              <w:rPr>
                <w:rFonts w:asciiTheme="minorHAnsi" w:hAnsiTheme="minorHAnsi"/>
                <w:sz w:val="22"/>
                <w:szCs w:val="22"/>
                <w:lang w:val="en-US"/>
              </w:rPr>
            </w:pPr>
            <w:r w:rsidRPr="00391D82">
              <w:rPr>
                <w:rFonts w:asciiTheme="minorHAnsi" w:hAnsiTheme="minorHAnsi"/>
                <w:b/>
                <w:bCs/>
                <w:sz w:val="22"/>
                <w:szCs w:val="22"/>
                <w:lang w:val="en-US"/>
              </w:rPr>
              <w:t>NGS and its clinical application</w:t>
            </w:r>
          </w:p>
        </w:tc>
      </w:tr>
    </w:tbl>
    <w:p w14:paraId="29A6C4B3" w14:textId="77777777" w:rsidR="006C37E8" w:rsidRPr="00391D82" w:rsidRDefault="006C37E8" w:rsidP="004A2F35">
      <w:pPr>
        <w:spacing w:line="264" w:lineRule="auto"/>
        <w:rPr>
          <w:rFonts w:asciiTheme="minorHAnsi" w:hAnsiTheme="minorHAnsi"/>
          <w:sz w:val="22"/>
        </w:rPr>
      </w:pPr>
    </w:p>
    <w:p w14:paraId="7DD4D865" w14:textId="77777777" w:rsidR="006C37E8" w:rsidRPr="00391D82" w:rsidRDefault="006C37E8" w:rsidP="004A2F35">
      <w:pPr>
        <w:spacing w:line="264" w:lineRule="auto"/>
        <w:jc w:val="both"/>
        <w:rPr>
          <w:rFonts w:asciiTheme="minorHAnsi" w:hAnsiTheme="minorHAnsi"/>
          <w:sz w:val="22"/>
        </w:rPr>
      </w:pPr>
      <w:r w:rsidRPr="00391D82">
        <w:rPr>
          <w:rFonts w:asciiTheme="minorHAnsi" w:hAnsiTheme="minorHAnsi"/>
          <w:sz w:val="22"/>
        </w:rPr>
        <w:t xml:space="preserve">1 </w:t>
      </w:r>
      <w:r w:rsidR="00EC0F7F" w:rsidRPr="00391D82">
        <w:rPr>
          <w:rFonts w:asciiTheme="minorHAnsi" w:hAnsiTheme="minorHAnsi"/>
          <w:sz w:val="22"/>
        </w:rPr>
        <w:t>Assignment</w:t>
      </w:r>
    </w:p>
    <w:p w14:paraId="697EA4EF" w14:textId="77777777" w:rsidR="006C37E8" w:rsidRPr="00391D82" w:rsidRDefault="006C37E8" w:rsidP="004A2F35">
      <w:pPr>
        <w:pStyle w:val="Lijstalinea"/>
        <w:numPr>
          <w:ilvl w:val="1"/>
          <w:numId w:val="1"/>
        </w:numPr>
        <w:spacing w:line="264" w:lineRule="auto"/>
        <w:jc w:val="both"/>
        <w:rPr>
          <w:rFonts w:asciiTheme="minorHAnsi" w:hAnsiTheme="minorHAnsi"/>
          <w:sz w:val="22"/>
        </w:rPr>
      </w:pPr>
      <w:r w:rsidRPr="00391D82">
        <w:rPr>
          <w:rFonts w:asciiTheme="minorHAnsi" w:hAnsiTheme="minorHAnsi"/>
          <w:sz w:val="22"/>
        </w:rPr>
        <w:t>Background</w:t>
      </w:r>
    </w:p>
    <w:p w14:paraId="3A8A439C" w14:textId="77777777" w:rsidR="00FB7EC9" w:rsidRPr="00391D82" w:rsidRDefault="00FB7EC9" w:rsidP="004A2F35">
      <w:pPr>
        <w:spacing w:line="264" w:lineRule="auto"/>
        <w:jc w:val="both"/>
        <w:rPr>
          <w:rFonts w:asciiTheme="minorHAnsi" w:hAnsiTheme="minorHAnsi"/>
          <w:i/>
          <w:sz w:val="22"/>
        </w:rPr>
      </w:pPr>
      <w:r w:rsidRPr="00391D82">
        <w:rPr>
          <w:rFonts w:asciiTheme="minorHAnsi" w:hAnsiTheme="minorHAnsi"/>
          <w:i/>
          <w:sz w:val="22"/>
        </w:rPr>
        <w:t>Clinical application in the microbiology</w:t>
      </w:r>
    </w:p>
    <w:p w14:paraId="655088E4" w14:textId="092D594D" w:rsidR="00FB7EC9" w:rsidRDefault="00FB7EC9" w:rsidP="004A2F35">
      <w:pPr>
        <w:spacing w:line="264" w:lineRule="auto"/>
        <w:jc w:val="both"/>
        <w:rPr>
          <w:rFonts w:asciiTheme="minorHAnsi" w:hAnsiTheme="minorHAnsi"/>
          <w:sz w:val="22"/>
        </w:rPr>
      </w:pPr>
      <w:r w:rsidRPr="00391D82">
        <w:rPr>
          <w:rFonts w:asciiTheme="minorHAnsi" w:hAnsiTheme="minorHAnsi"/>
          <w:sz w:val="22"/>
        </w:rPr>
        <w:t xml:space="preserve">Crucial steps in the world of bacterial pathogen studies and the subsequent infections are the identification of a pathogen, to determine its pathogenic potential, to test its susceptibility to antimicrobial drugs and, for public health purposes, knowledge on the relatedness of the pathogen to other strains. This in order to investigate transmission routes and to allow recognition of outbreaks. Each of these steps depends on many different specialized, species-specific methods which require knowledge of clinical microbiology. These </w:t>
      </w:r>
      <w:proofErr w:type="spellStart"/>
      <w:r w:rsidRPr="00391D82">
        <w:rPr>
          <w:rFonts w:asciiTheme="minorHAnsi" w:hAnsiTheme="minorHAnsi"/>
          <w:sz w:val="22"/>
        </w:rPr>
        <w:t>labour</w:t>
      </w:r>
      <w:proofErr w:type="spellEnd"/>
      <w:r w:rsidRPr="00391D82">
        <w:rPr>
          <w:rFonts w:asciiTheme="minorHAnsi" w:hAnsiTheme="minorHAnsi"/>
          <w:sz w:val="22"/>
        </w:rPr>
        <w:t>-intense, complex and often slow techniques will yield the</w:t>
      </w:r>
      <w:r w:rsidR="007871FC" w:rsidRPr="00391D82">
        <w:rPr>
          <w:rFonts w:asciiTheme="minorHAnsi" w:hAnsiTheme="minorHAnsi"/>
          <w:sz w:val="22"/>
        </w:rPr>
        <w:t xml:space="preserve"> relevant information necessary</w:t>
      </w:r>
      <w:r w:rsidRPr="00391D82">
        <w:rPr>
          <w:rFonts w:asciiTheme="minorHAnsi" w:hAnsiTheme="minorHAnsi"/>
          <w:sz w:val="22"/>
        </w:rPr>
        <w:t>. Preferably, all of the information necessary to determine these important factors would be gained in a single step. The genome sequence of an isolate contains all, or almost all of the information required to identify the species, reveal its properties (virulence and resistance) and monitor the (clonal) spread a</w:t>
      </w:r>
      <w:r w:rsidR="007871FC" w:rsidRPr="00391D82">
        <w:rPr>
          <w:rFonts w:asciiTheme="minorHAnsi" w:hAnsiTheme="minorHAnsi"/>
          <w:sz w:val="22"/>
        </w:rPr>
        <w:t>nd emergence of these pathogens</w:t>
      </w:r>
      <w:r w:rsidRPr="00391D82">
        <w:rPr>
          <w:rFonts w:asciiTheme="minorHAnsi" w:hAnsiTheme="minorHAnsi"/>
          <w:sz w:val="22"/>
        </w:rPr>
        <w:t xml:space="preserve">. Using a next-generation sequencing technique, the full sequence of a bacteria can be determined. </w:t>
      </w:r>
    </w:p>
    <w:p w14:paraId="2BC7A375" w14:textId="66154127" w:rsidR="00E12998" w:rsidRDefault="00E12998" w:rsidP="004A2F35">
      <w:pPr>
        <w:spacing w:line="264" w:lineRule="auto"/>
        <w:jc w:val="both"/>
        <w:rPr>
          <w:rFonts w:asciiTheme="minorHAnsi" w:hAnsiTheme="minorHAnsi"/>
          <w:sz w:val="22"/>
        </w:rPr>
      </w:pPr>
      <w:r>
        <w:rPr>
          <w:rFonts w:asciiTheme="minorHAnsi" w:hAnsiTheme="minorHAnsi"/>
          <w:i/>
          <w:sz w:val="22"/>
        </w:rPr>
        <w:t>Clinical application in the oncology</w:t>
      </w:r>
    </w:p>
    <w:p w14:paraId="58716C74" w14:textId="331BBE53" w:rsidR="00E12998" w:rsidRPr="00E12998" w:rsidRDefault="00E12998" w:rsidP="004A2F35">
      <w:pPr>
        <w:spacing w:line="264" w:lineRule="auto"/>
        <w:jc w:val="both"/>
        <w:rPr>
          <w:rFonts w:asciiTheme="minorHAnsi" w:hAnsiTheme="minorHAnsi"/>
          <w:sz w:val="22"/>
        </w:rPr>
      </w:pPr>
      <w:r>
        <w:rPr>
          <w:rFonts w:asciiTheme="minorHAnsi" w:hAnsiTheme="minorHAnsi"/>
          <w:sz w:val="22"/>
        </w:rPr>
        <w:t xml:space="preserve">Cancer genome sequencing studies most of the time have one to four aims; (1) To determine which somatic mutations are likely to contribute to the cancer phenotype (2) Discovering driving mutations. This will lead to improved understanding of basic cancer biology and consequently treatment discovery and development. (3) </w:t>
      </w:r>
      <w:r w:rsidR="00A16001">
        <w:rPr>
          <w:rFonts w:asciiTheme="minorHAnsi" w:hAnsiTheme="minorHAnsi"/>
          <w:sz w:val="22"/>
        </w:rPr>
        <w:t xml:space="preserve">Characterizing clonal evolution (important regards to </w:t>
      </w:r>
      <w:r w:rsidR="00D900F7">
        <w:rPr>
          <w:rFonts w:asciiTheme="minorHAnsi" w:hAnsiTheme="minorHAnsi"/>
          <w:sz w:val="22"/>
        </w:rPr>
        <w:t>cancer treatment)</w:t>
      </w:r>
      <w:r w:rsidR="00132AA0">
        <w:rPr>
          <w:rFonts w:asciiTheme="minorHAnsi" w:hAnsiTheme="minorHAnsi"/>
          <w:sz w:val="22"/>
        </w:rPr>
        <w:t>. This</w:t>
      </w:r>
      <w:r w:rsidR="00B05851">
        <w:rPr>
          <w:rFonts w:asciiTheme="minorHAnsi" w:hAnsiTheme="minorHAnsi"/>
          <w:sz w:val="22"/>
        </w:rPr>
        <w:t xml:space="preserve"> characterization</w:t>
      </w:r>
      <w:r w:rsidR="00132AA0">
        <w:rPr>
          <w:rFonts w:asciiTheme="minorHAnsi" w:hAnsiTheme="minorHAnsi"/>
          <w:sz w:val="22"/>
        </w:rPr>
        <w:t xml:space="preserve"> can be achieved</w:t>
      </w:r>
      <w:r w:rsidR="00B05851">
        <w:rPr>
          <w:rFonts w:asciiTheme="minorHAnsi" w:hAnsiTheme="minorHAnsi"/>
          <w:sz w:val="22"/>
        </w:rPr>
        <w:t xml:space="preserve"> at the nucleotide level using sequencing. </w:t>
      </w:r>
      <w:r w:rsidR="009B03C9">
        <w:rPr>
          <w:rFonts w:asciiTheme="minorHAnsi" w:hAnsiTheme="minorHAnsi"/>
          <w:sz w:val="22"/>
        </w:rPr>
        <w:t>(4) Usage for advanced personalized medicine. Cancer genomes can be sequenced to reduce toxicity and increase efficacy trough selecting the correct treatment for the correct patient (dose and time).</w:t>
      </w:r>
    </w:p>
    <w:p w14:paraId="57E25559" w14:textId="77777777" w:rsidR="00E12998" w:rsidRPr="00391D82" w:rsidRDefault="00E12998" w:rsidP="004A2F35">
      <w:pPr>
        <w:spacing w:line="264" w:lineRule="auto"/>
        <w:jc w:val="both"/>
        <w:rPr>
          <w:rFonts w:asciiTheme="minorHAnsi" w:hAnsiTheme="minorHAnsi"/>
          <w:sz w:val="22"/>
        </w:rPr>
      </w:pPr>
    </w:p>
    <w:p w14:paraId="5DA08F22" w14:textId="77777777" w:rsidR="006C37E8" w:rsidRPr="00391D82" w:rsidRDefault="006C37E8" w:rsidP="004A2F35">
      <w:pPr>
        <w:spacing w:line="264" w:lineRule="auto"/>
        <w:jc w:val="both"/>
        <w:rPr>
          <w:rFonts w:asciiTheme="minorHAnsi" w:hAnsiTheme="minorHAnsi"/>
          <w:sz w:val="22"/>
        </w:rPr>
      </w:pPr>
      <w:r w:rsidRPr="00391D82">
        <w:rPr>
          <w:rFonts w:asciiTheme="minorHAnsi" w:hAnsiTheme="minorHAnsi"/>
          <w:sz w:val="22"/>
        </w:rPr>
        <w:t>1.2 L</w:t>
      </w:r>
      <w:r w:rsidR="00EC0F7F" w:rsidRPr="00391D82">
        <w:rPr>
          <w:rFonts w:asciiTheme="minorHAnsi" w:hAnsiTheme="minorHAnsi"/>
          <w:sz w:val="22"/>
        </w:rPr>
        <w:t>ea</w:t>
      </w:r>
      <w:r w:rsidRPr="00391D82">
        <w:rPr>
          <w:rFonts w:asciiTheme="minorHAnsi" w:hAnsiTheme="minorHAnsi"/>
          <w:sz w:val="22"/>
        </w:rPr>
        <w:t>rning goals</w:t>
      </w:r>
    </w:p>
    <w:p w14:paraId="739FF24D" w14:textId="77777777" w:rsidR="006C37E8" w:rsidRPr="00391D82" w:rsidRDefault="007871FC" w:rsidP="004A2F35">
      <w:pPr>
        <w:spacing w:line="264" w:lineRule="auto"/>
        <w:jc w:val="both"/>
        <w:rPr>
          <w:rFonts w:asciiTheme="minorHAnsi" w:hAnsiTheme="minorHAnsi"/>
          <w:sz w:val="22"/>
        </w:rPr>
      </w:pPr>
      <w:r w:rsidRPr="00391D82">
        <w:rPr>
          <w:rFonts w:asciiTheme="minorHAnsi" w:hAnsiTheme="minorHAnsi"/>
          <w:sz w:val="22"/>
        </w:rPr>
        <w:t>Using this assignment you will learn;</w:t>
      </w:r>
    </w:p>
    <w:p w14:paraId="5A1F63D7" w14:textId="77777777" w:rsidR="007871FC" w:rsidRPr="00391D82" w:rsidRDefault="007871FC" w:rsidP="004A2F35">
      <w:pPr>
        <w:pStyle w:val="Lijstalinea"/>
        <w:numPr>
          <w:ilvl w:val="0"/>
          <w:numId w:val="2"/>
        </w:numPr>
        <w:spacing w:line="264" w:lineRule="auto"/>
        <w:jc w:val="both"/>
        <w:rPr>
          <w:rFonts w:asciiTheme="minorHAnsi" w:hAnsiTheme="minorHAnsi"/>
          <w:sz w:val="22"/>
        </w:rPr>
      </w:pPr>
      <w:r w:rsidRPr="00391D82">
        <w:rPr>
          <w:rFonts w:asciiTheme="minorHAnsi" w:hAnsiTheme="minorHAnsi"/>
          <w:sz w:val="22"/>
        </w:rPr>
        <w:t>The clinical application of NGS in the microbiology</w:t>
      </w:r>
    </w:p>
    <w:p w14:paraId="0146104B" w14:textId="6E4AB7E6" w:rsidR="007871FC" w:rsidRDefault="007871FC" w:rsidP="004A2F35">
      <w:pPr>
        <w:pStyle w:val="Lijstalinea"/>
        <w:numPr>
          <w:ilvl w:val="0"/>
          <w:numId w:val="2"/>
        </w:numPr>
        <w:spacing w:line="264" w:lineRule="auto"/>
        <w:jc w:val="both"/>
        <w:rPr>
          <w:rFonts w:asciiTheme="minorHAnsi" w:hAnsiTheme="minorHAnsi"/>
          <w:sz w:val="22"/>
        </w:rPr>
      </w:pPr>
      <w:r w:rsidRPr="00391D82">
        <w:rPr>
          <w:rFonts w:asciiTheme="minorHAnsi" w:hAnsiTheme="minorHAnsi"/>
          <w:sz w:val="22"/>
        </w:rPr>
        <w:t>The clinical application of NGS in cancer research</w:t>
      </w:r>
    </w:p>
    <w:p w14:paraId="437DE3D9" w14:textId="77777777" w:rsidR="00F3123A" w:rsidRPr="00391D82" w:rsidRDefault="00F3123A" w:rsidP="00F3123A">
      <w:pPr>
        <w:pStyle w:val="Lijstalinea"/>
        <w:spacing w:line="264" w:lineRule="auto"/>
        <w:jc w:val="both"/>
        <w:rPr>
          <w:rFonts w:asciiTheme="minorHAnsi" w:hAnsiTheme="minorHAnsi"/>
          <w:sz w:val="22"/>
        </w:rPr>
      </w:pPr>
    </w:p>
    <w:p w14:paraId="77EBB0E9" w14:textId="77777777" w:rsidR="006C37E8" w:rsidRPr="00391D82" w:rsidRDefault="006C37E8" w:rsidP="004A2F35">
      <w:pPr>
        <w:spacing w:line="264" w:lineRule="auto"/>
        <w:jc w:val="both"/>
        <w:rPr>
          <w:rFonts w:asciiTheme="minorHAnsi" w:hAnsiTheme="minorHAnsi"/>
          <w:sz w:val="22"/>
        </w:rPr>
      </w:pPr>
      <w:r w:rsidRPr="00391D82">
        <w:rPr>
          <w:rFonts w:asciiTheme="minorHAnsi" w:hAnsiTheme="minorHAnsi"/>
          <w:sz w:val="22"/>
        </w:rPr>
        <w:t>1.3 Literature</w:t>
      </w:r>
    </w:p>
    <w:p w14:paraId="7C07AEED" w14:textId="28BF66EF" w:rsidR="006C37E8" w:rsidRPr="007209F8" w:rsidRDefault="007209F8" w:rsidP="007209F8">
      <w:pPr>
        <w:shd w:val="clear" w:color="auto" w:fill="FFFFFF"/>
        <w:spacing w:before="120" w:after="120" w:line="264" w:lineRule="auto"/>
        <w:outlineLvl w:val="0"/>
        <w:rPr>
          <w:rFonts w:asciiTheme="minorHAnsi" w:hAnsiTheme="minorHAnsi"/>
          <w:i/>
          <w:sz w:val="22"/>
        </w:rPr>
      </w:pPr>
      <w:r>
        <w:rPr>
          <w:rFonts w:asciiTheme="minorHAnsi" w:hAnsiTheme="minorHAnsi"/>
          <w:i/>
          <w:sz w:val="22"/>
        </w:rPr>
        <w:t xml:space="preserve">1, </w:t>
      </w:r>
      <w:r w:rsidR="006C37E8" w:rsidRPr="00391D82">
        <w:rPr>
          <w:rFonts w:asciiTheme="minorHAnsi" w:hAnsiTheme="minorHAnsi"/>
          <w:i/>
          <w:sz w:val="22"/>
        </w:rPr>
        <w:t xml:space="preserve">Application of next generation sequencing in clinical microbiology </w:t>
      </w:r>
      <w:r>
        <w:rPr>
          <w:rFonts w:asciiTheme="minorHAnsi" w:hAnsiTheme="minorHAnsi"/>
          <w:i/>
          <w:sz w:val="22"/>
        </w:rPr>
        <w:t xml:space="preserve">and infection prevention. </w:t>
      </w:r>
      <w:hyperlink r:id="rId6" w:history="1">
        <w:proofErr w:type="spellStart"/>
        <w:r w:rsidR="006C37E8" w:rsidRPr="00391D82">
          <w:rPr>
            <w:rFonts w:asciiTheme="minorHAnsi" w:hAnsiTheme="minorHAnsi"/>
            <w:sz w:val="22"/>
          </w:rPr>
          <w:t>Deurenberg</w:t>
        </w:r>
        <w:proofErr w:type="spellEnd"/>
        <w:r w:rsidR="006C37E8" w:rsidRPr="00391D82">
          <w:rPr>
            <w:rFonts w:asciiTheme="minorHAnsi" w:hAnsiTheme="minorHAnsi"/>
            <w:sz w:val="22"/>
          </w:rPr>
          <w:t xml:space="preserve"> RH</w:t>
        </w:r>
      </w:hyperlink>
      <w:r w:rsidR="006C37E8" w:rsidRPr="00391D82">
        <w:rPr>
          <w:rFonts w:asciiTheme="minorHAnsi" w:hAnsiTheme="minorHAnsi"/>
          <w:sz w:val="22"/>
        </w:rPr>
        <w:t>1, </w:t>
      </w:r>
      <w:proofErr w:type="spellStart"/>
      <w:r w:rsidR="00347B29">
        <w:fldChar w:fldCharType="begin"/>
      </w:r>
      <w:r w:rsidR="00347B29">
        <w:instrText xml:space="preserve"> HYPERLINK "https://www.ncbi.nlm.nih.gov/pubmed/?term=Bathoorn%20E%5BAuthor%5D&amp;cauthor=true&amp;cauthor_uid=28042011" </w:instrText>
      </w:r>
      <w:r w:rsidR="00347B29">
        <w:fldChar w:fldCharType="separate"/>
      </w:r>
      <w:r w:rsidR="006C37E8" w:rsidRPr="00391D82">
        <w:rPr>
          <w:rFonts w:asciiTheme="minorHAnsi" w:hAnsiTheme="minorHAnsi"/>
          <w:sz w:val="22"/>
        </w:rPr>
        <w:t>Bathoorn</w:t>
      </w:r>
      <w:proofErr w:type="spellEnd"/>
      <w:r w:rsidR="006C37E8" w:rsidRPr="00391D82">
        <w:rPr>
          <w:rFonts w:asciiTheme="minorHAnsi" w:hAnsiTheme="minorHAnsi"/>
          <w:sz w:val="22"/>
        </w:rPr>
        <w:t xml:space="preserve"> E</w:t>
      </w:r>
      <w:r w:rsidR="00347B29">
        <w:rPr>
          <w:rFonts w:asciiTheme="minorHAnsi" w:hAnsiTheme="minorHAnsi"/>
          <w:sz w:val="22"/>
        </w:rPr>
        <w:fldChar w:fldCharType="end"/>
      </w:r>
      <w:r w:rsidR="006C37E8" w:rsidRPr="00391D82">
        <w:rPr>
          <w:rFonts w:asciiTheme="minorHAnsi" w:hAnsiTheme="minorHAnsi"/>
          <w:sz w:val="22"/>
        </w:rPr>
        <w:t>1, </w:t>
      </w:r>
      <w:proofErr w:type="spellStart"/>
      <w:r w:rsidR="00347B29">
        <w:fldChar w:fldCharType="begin"/>
      </w:r>
      <w:r w:rsidR="00347B29">
        <w:instrText xml:space="preserve"> HYPERLINK "https://www.ncbi.nlm.nih.gov/pubmed/?term=Chlebowicz%20MA%5BAuthor%5D&amp;cauthor=true&amp;cauthor_uid=28042011" </w:instrText>
      </w:r>
      <w:r w:rsidR="00347B29">
        <w:fldChar w:fldCharType="separate"/>
      </w:r>
      <w:r w:rsidR="006C37E8" w:rsidRPr="00391D82">
        <w:rPr>
          <w:rFonts w:asciiTheme="minorHAnsi" w:hAnsiTheme="minorHAnsi"/>
          <w:sz w:val="22"/>
        </w:rPr>
        <w:t>Chlebowicz</w:t>
      </w:r>
      <w:proofErr w:type="spellEnd"/>
      <w:r w:rsidR="006C37E8" w:rsidRPr="00391D82">
        <w:rPr>
          <w:rFonts w:asciiTheme="minorHAnsi" w:hAnsiTheme="minorHAnsi"/>
          <w:sz w:val="22"/>
        </w:rPr>
        <w:t xml:space="preserve"> MA</w:t>
      </w:r>
      <w:r w:rsidR="00347B29">
        <w:rPr>
          <w:rFonts w:asciiTheme="minorHAnsi" w:hAnsiTheme="minorHAnsi"/>
          <w:sz w:val="22"/>
        </w:rPr>
        <w:fldChar w:fldCharType="end"/>
      </w:r>
      <w:r w:rsidR="006C37E8" w:rsidRPr="00391D82">
        <w:rPr>
          <w:rFonts w:asciiTheme="minorHAnsi" w:hAnsiTheme="minorHAnsi"/>
          <w:sz w:val="22"/>
        </w:rPr>
        <w:t>1, </w:t>
      </w:r>
      <w:hyperlink r:id="rId7" w:history="1">
        <w:r w:rsidR="006C37E8" w:rsidRPr="00391D82">
          <w:rPr>
            <w:rFonts w:asciiTheme="minorHAnsi" w:hAnsiTheme="minorHAnsi"/>
            <w:sz w:val="22"/>
          </w:rPr>
          <w:t>Couto N</w:t>
        </w:r>
      </w:hyperlink>
      <w:r w:rsidR="006C37E8" w:rsidRPr="00391D82">
        <w:rPr>
          <w:rFonts w:asciiTheme="minorHAnsi" w:hAnsiTheme="minorHAnsi"/>
          <w:sz w:val="22"/>
        </w:rPr>
        <w:t>1, </w:t>
      </w:r>
      <w:hyperlink r:id="rId8" w:history="1">
        <w:r w:rsidR="006C37E8" w:rsidRPr="00391D82">
          <w:rPr>
            <w:rFonts w:asciiTheme="minorHAnsi" w:hAnsiTheme="minorHAnsi"/>
            <w:sz w:val="22"/>
          </w:rPr>
          <w:t>Ferdous M</w:t>
        </w:r>
      </w:hyperlink>
      <w:r w:rsidR="006C37E8" w:rsidRPr="00391D82">
        <w:rPr>
          <w:rFonts w:asciiTheme="minorHAnsi" w:hAnsiTheme="minorHAnsi"/>
          <w:sz w:val="22"/>
        </w:rPr>
        <w:t>1, </w:t>
      </w:r>
      <w:hyperlink r:id="rId9" w:history="1">
        <w:r w:rsidR="006C37E8" w:rsidRPr="00391D82">
          <w:rPr>
            <w:rFonts w:asciiTheme="minorHAnsi" w:hAnsiTheme="minorHAnsi"/>
            <w:sz w:val="22"/>
          </w:rPr>
          <w:t>García-</w:t>
        </w:r>
        <w:proofErr w:type="spellStart"/>
        <w:r w:rsidR="006C37E8" w:rsidRPr="00391D82">
          <w:rPr>
            <w:rFonts w:asciiTheme="minorHAnsi" w:hAnsiTheme="minorHAnsi"/>
            <w:sz w:val="22"/>
          </w:rPr>
          <w:t>Cobos</w:t>
        </w:r>
        <w:proofErr w:type="spellEnd"/>
        <w:r w:rsidR="006C37E8" w:rsidRPr="00391D82">
          <w:rPr>
            <w:rFonts w:asciiTheme="minorHAnsi" w:hAnsiTheme="minorHAnsi"/>
            <w:sz w:val="22"/>
          </w:rPr>
          <w:t xml:space="preserve"> S</w:t>
        </w:r>
      </w:hyperlink>
      <w:r w:rsidR="006C37E8" w:rsidRPr="00391D82">
        <w:rPr>
          <w:rFonts w:asciiTheme="minorHAnsi" w:hAnsiTheme="minorHAnsi"/>
          <w:sz w:val="22"/>
        </w:rPr>
        <w:t>1, </w:t>
      </w:r>
      <w:proofErr w:type="spellStart"/>
      <w:r w:rsidR="00347B29">
        <w:fldChar w:fldCharType="begin"/>
      </w:r>
      <w:r w:rsidR="00347B29">
        <w:instrText xml:space="preserve"> HYPERLINK "https://www.ncbi.nlm.nih.gov/pubmed/?term=Kooistra-Smid%20AM%5BAuthor%5D&amp;cauthor=true&amp;cauthor_uid=28042011" </w:instrText>
      </w:r>
      <w:r w:rsidR="00347B29">
        <w:fldChar w:fldCharType="separate"/>
      </w:r>
      <w:r w:rsidR="006C37E8" w:rsidRPr="00391D82">
        <w:rPr>
          <w:rFonts w:asciiTheme="minorHAnsi" w:hAnsiTheme="minorHAnsi"/>
          <w:sz w:val="22"/>
        </w:rPr>
        <w:t>Kooistra-Smid</w:t>
      </w:r>
      <w:proofErr w:type="spellEnd"/>
      <w:r w:rsidR="006C37E8" w:rsidRPr="00391D82">
        <w:rPr>
          <w:rFonts w:asciiTheme="minorHAnsi" w:hAnsiTheme="minorHAnsi"/>
          <w:sz w:val="22"/>
        </w:rPr>
        <w:t xml:space="preserve"> AM</w:t>
      </w:r>
      <w:r w:rsidR="00347B29">
        <w:rPr>
          <w:rFonts w:asciiTheme="minorHAnsi" w:hAnsiTheme="minorHAnsi"/>
          <w:sz w:val="22"/>
        </w:rPr>
        <w:fldChar w:fldCharType="end"/>
      </w:r>
      <w:r w:rsidR="006C37E8" w:rsidRPr="00391D82">
        <w:rPr>
          <w:rFonts w:asciiTheme="minorHAnsi" w:hAnsiTheme="minorHAnsi"/>
          <w:sz w:val="22"/>
        </w:rPr>
        <w:t>2, </w:t>
      </w:r>
      <w:proofErr w:type="spellStart"/>
      <w:r w:rsidR="00347B29">
        <w:fldChar w:fldCharType="begin"/>
      </w:r>
      <w:r w:rsidR="00347B29">
        <w:instrText xml:space="preserve"> HYPERLINK "https://www.ncbi.nlm.nih.gov/pubmed/?term=Raangs%20EC%5BAuthor%5D&amp;cauthor=true&amp;cauthor_uid=28042011" </w:instrText>
      </w:r>
      <w:r w:rsidR="00347B29">
        <w:fldChar w:fldCharType="separate"/>
      </w:r>
      <w:r w:rsidR="006C37E8" w:rsidRPr="00391D82">
        <w:rPr>
          <w:rFonts w:asciiTheme="minorHAnsi" w:hAnsiTheme="minorHAnsi"/>
          <w:sz w:val="22"/>
        </w:rPr>
        <w:t>Raangs</w:t>
      </w:r>
      <w:proofErr w:type="spellEnd"/>
      <w:r w:rsidR="006C37E8" w:rsidRPr="00391D82">
        <w:rPr>
          <w:rFonts w:asciiTheme="minorHAnsi" w:hAnsiTheme="minorHAnsi"/>
          <w:sz w:val="22"/>
        </w:rPr>
        <w:t xml:space="preserve"> EC</w:t>
      </w:r>
      <w:r w:rsidR="00347B29">
        <w:rPr>
          <w:rFonts w:asciiTheme="minorHAnsi" w:hAnsiTheme="minorHAnsi"/>
          <w:sz w:val="22"/>
        </w:rPr>
        <w:fldChar w:fldCharType="end"/>
      </w:r>
      <w:r w:rsidR="006C37E8" w:rsidRPr="00391D82">
        <w:rPr>
          <w:rFonts w:asciiTheme="minorHAnsi" w:hAnsiTheme="minorHAnsi"/>
          <w:sz w:val="22"/>
        </w:rPr>
        <w:t>1, </w:t>
      </w:r>
      <w:proofErr w:type="spellStart"/>
      <w:r w:rsidR="00347B29">
        <w:fldChar w:fldCharType="begin"/>
      </w:r>
      <w:r w:rsidR="00347B29">
        <w:instrText xml:space="preserve"> HYPERLINK "https://www.ncbi.nlm.nih.gov/pubmed/?term=Rosema%20S%5BAuthor%5D&amp;cauthor=true&amp;cauthor_uid=28042011" </w:instrText>
      </w:r>
      <w:r w:rsidR="00347B29">
        <w:fldChar w:fldCharType="separate"/>
      </w:r>
      <w:r w:rsidR="006C37E8" w:rsidRPr="00391D82">
        <w:rPr>
          <w:rFonts w:asciiTheme="minorHAnsi" w:hAnsiTheme="minorHAnsi"/>
          <w:sz w:val="22"/>
        </w:rPr>
        <w:t>Rosema</w:t>
      </w:r>
      <w:proofErr w:type="spellEnd"/>
      <w:r w:rsidR="006C37E8" w:rsidRPr="00391D82">
        <w:rPr>
          <w:rFonts w:asciiTheme="minorHAnsi" w:hAnsiTheme="minorHAnsi"/>
          <w:sz w:val="22"/>
        </w:rPr>
        <w:t xml:space="preserve"> S</w:t>
      </w:r>
      <w:r w:rsidR="00347B29">
        <w:rPr>
          <w:rFonts w:asciiTheme="minorHAnsi" w:hAnsiTheme="minorHAnsi"/>
          <w:sz w:val="22"/>
        </w:rPr>
        <w:fldChar w:fldCharType="end"/>
      </w:r>
      <w:r w:rsidR="006C37E8" w:rsidRPr="00391D82">
        <w:rPr>
          <w:rFonts w:asciiTheme="minorHAnsi" w:hAnsiTheme="minorHAnsi"/>
          <w:sz w:val="22"/>
        </w:rPr>
        <w:t>1, </w:t>
      </w:r>
      <w:proofErr w:type="spellStart"/>
      <w:r w:rsidR="00347B29">
        <w:fldChar w:fldCharType="begin"/>
      </w:r>
      <w:r w:rsidR="00347B29">
        <w:instrText xml:space="preserve"> HYPERLINK "https://www.ncbi.nlm.nih.gov/pubmed/?term=Veloo%20AC%5BAuthor%5D&amp;cauthor=true&amp;cauthor_uid=28042011" </w:instrText>
      </w:r>
      <w:r w:rsidR="00347B29">
        <w:fldChar w:fldCharType="separate"/>
      </w:r>
      <w:r w:rsidR="006C37E8" w:rsidRPr="00391D82">
        <w:rPr>
          <w:rFonts w:asciiTheme="minorHAnsi" w:hAnsiTheme="minorHAnsi"/>
          <w:sz w:val="22"/>
        </w:rPr>
        <w:t>Veloo</w:t>
      </w:r>
      <w:proofErr w:type="spellEnd"/>
      <w:r w:rsidR="006C37E8" w:rsidRPr="00391D82">
        <w:rPr>
          <w:rFonts w:asciiTheme="minorHAnsi" w:hAnsiTheme="minorHAnsi"/>
          <w:sz w:val="22"/>
        </w:rPr>
        <w:t xml:space="preserve"> AC</w:t>
      </w:r>
      <w:r w:rsidR="00347B29">
        <w:rPr>
          <w:rFonts w:asciiTheme="minorHAnsi" w:hAnsiTheme="minorHAnsi"/>
          <w:sz w:val="22"/>
        </w:rPr>
        <w:fldChar w:fldCharType="end"/>
      </w:r>
      <w:r w:rsidR="006C37E8" w:rsidRPr="00391D82">
        <w:rPr>
          <w:rFonts w:asciiTheme="minorHAnsi" w:hAnsiTheme="minorHAnsi"/>
          <w:sz w:val="22"/>
        </w:rPr>
        <w:t>1, </w:t>
      </w:r>
      <w:hyperlink r:id="rId10" w:history="1">
        <w:r w:rsidR="006C37E8" w:rsidRPr="00391D82">
          <w:rPr>
            <w:rFonts w:asciiTheme="minorHAnsi" w:hAnsiTheme="minorHAnsi"/>
            <w:sz w:val="22"/>
          </w:rPr>
          <w:t>Zhou K</w:t>
        </w:r>
      </w:hyperlink>
      <w:r w:rsidR="006C37E8" w:rsidRPr="00391D82">
        <w:rPr>
          <w:rFonts w:asciiTheme="minorHAnsi" w:hAnsiTheme="minorHAnsi"/>
          <w:sz w:val="22"/>
        </w:rPr>
        <w:t>3, </w:t>
      </w:r>
      <w:hyperlink r:id="rId11" w:history="1">
        <w:r w:rsidR="006C37E8" w:rsidRPr="00391D82">
          <w:rPr>
            <w:rFonts w:asciiTheme="minorHAnsi" w:hAnsiTheme="minorHAnsi"/>
            <w:sz w:val="22"/>
          </w:rPr>
          <w:t>Friedrich AW</w:t>
        </w:r>
      </w:hyperlink>
      <w:r w:rsidR="006C37E8" w:rsidRPr="00391D82">
        <w:rPr>
          <w:rFonts w:asciiTheme="minorHAnsi" w:hAnsiTheme="minorHAnsi"/>
          <w:sz w:val="22"/>
        </w:rPr>
        <w:t>1, </w:t>
      </w:r>
      <w:proofErr w:type="spellStart"/>
      <w:r w:rsidR="00347B29">
        <w:fldChar w:fldCharType="begin"/>
      </w:r>
      <w:r w:rsidR="00347B29">
        <w:instrText xml:space="preserve"> HYPERLINK "https://www.ncbi.nlm.nih.gov/pubmed/?term=Rossen%20JW%5BAuthor%5D&amp;cauthor=true&amp;cauthor_uid=28042011" </w:instrText>
      </w:r>
      <w:r w:rsidR="00347B29">
        <w:fldChar w:fldCharType="separate"/>
      </w:r>
      <w:r w:rsidR="006C37E8" w:rsidRPr="00391D82">
        <w:rPr>
          <w:rFonts w:asciiTheme="minorHAnsi" w:hAnsiTheme="minorHAnsi"/>
          <w:sz w:val="22"/>
        </w:rPr>
        <w:t>Rossen</w:t>
      </w:r>
      <w:proofErr w:type="spellEnd"/>
      <w:r w:rsidR="006C37E8" w:rsidRPr="00391D82">
        <w:rPr>
          <w:rFonts w:asciiTheme="minorHAnsi" w:hAnsiTheme="minorHAnsi"/>
          <w:sz w:val="22"/>
        </w:rPr>
        <w:t xml:space="preserve"> JW</w:t>
      </w:r>
      <w:r w:rsidR="00347B29">
        <w:rPr>
          <w:rFonts w:asciiTheme="minorHAnsi" w:hAnsiTheme="minorHAnsi"/>
          <w:sz w:val="22"/>
        </w:rPr>
        <w:fldChar w:fldCharType="end"/>
      </w:r>
      <w:r w:rsidR="006C37E8" w:rsidRPr="00391D82">
        <w:rPr>
          <w:rFonts w:asciiTheme="minorHAnsi" w:hAnsiTheme="minorHAnsi"/>
          <w:sz w:val="22"/>
        </w:rPr>
        <w:t>4.</w:t>
      </w:r>
    </w:p>
    <w:p w14:paraId="0BD43012" w14:textId="1F3B1E44" w:rsidR="00EC0F7F" w:rsidRDefault="009B03C9" w:rsidP="007209F8">
      <w:pPr>
        <w:spacing w:after="0" w:line="240" w:lineRule="auto"/>
        <w:rPr>
          <w:rStyle w:val="Hyperlink"/>
          <w:rFonts w:asciiTheme="minorHAnsi" w:hAnsiTheme="minorHAnsi"/>
          <w:sz w:val="22"/>
        </w:rPr>
      </w:pPr>
      <w:bookmarkStart w:id="0" w:name="_Hlk535590031"/>
      <w:r w:rsidRPr="009B03C9">
        <w:rPr>
          <w:rFonts w:ascii="Helvetica" w:eastAsia="Times New Roman" w:hAnsi="Helvetica" w:cs="Helvetica"/>
          <w:color w:val="FFFFFF"/>
          <w:spacing w:val="3"/>
          <w:sz w:val="24"/>
          <w:szCs w:val="24"/>
          <w:lang w:eastAsia="nl-NL"/>
        </w:rPr>
        <w:br/>
      </w:r>
      <w:r w:rsidR="007209F8">
        <w:rPr>
          <w:rFonts w:asciiTheme="minorHAnsi" w:hAnsiTheme="minorHAnsi"/>
          <w:i/>
          <w:sz w:val="22"/>
        </w:rPr>
        <w:t xml:space="preserve">2, </w:t>
      </w:r>
      <w:r w:rsidRPr="009B03C9">
        <w:rPr>
          <w:rFonts w:asciiTheme="minorHAnsi" w:hAnsiTheme="minorHAnsi"/>
          <w:i/>
          <w:sz w:val="22"/>
        </w:rPr>
        <w:t>Applications of next-generation sequencing</w:t>
      </w:r>
      <w:r w:rsidR="007209F8">
        <w:rPr>
          <w:rFonts w:asciiTheme="minorHAnsi" w:hAnsiTheme="minorHAnsi"/>
          <w:i/>
          <w:sz w:val="22"/>
        </w:rPr>
        <w:t xml:space="preserve">. </w:t>
      </w:r>
      <w:hyperlink r:id="rId12" w:history="1">
        <w:r w:rsidR="00EC0F7F" w:rsidRPr="00391D82">
          <w:rPr>
            <w:rStyle w:val="Hyperlink"/>
            <w:rFonts w:asciiTheme="minorHAnsi" w:hAnsiTheme="minorHAnsi"/>
            <w:sz w:val="22"/>
          </w:rPr>
          <w:t>https://www.nature.com/collections/jmgqdxpvsk/content/content</w:t>
        </w:r>
      </w:hyperlink>
    </w:p>
    <w:p w14:paraId="0324E644" w14:textId="19548DC7" w:rsidR="00D0718C" w:rsidRPr="00391D82" w:rsidRDefault="007209F8" w:rsidP="00F3123A">
      <w:pPr>
        <w:spacing w:line="264" w:lineRule="auto"/>
        <w:rPr>
          <w:rFonts w:asciiTheme="minorHAnsi" w:hAnsiTheme="minorHAnsi"/>
          <w:sz w:val="22"/>
        </w:rPr>
      </w:pPr>
      <w:r>
        <w:rPr>
          <w:rFonts w:asciiTheme="minorHAnsi" w:hAnsiTheme="minorHAnsi"/>
          <w:sz w:val="22"/>
        </w:rPr>
        <w:lastRenderedPageBreak/>
        <w:t xml:space="preserve">3, </w:t>
      </w:r>
      <w:r w:rsidR="00D0718C" w:rsidRPr="00D0718C">
        <w:rPr>
          <w:rFonts w:asciiTheme="minorHAnsi" w:hAnsiTheme="minorHAnsi"/>
          <w:sz w:val="22"/>
        </w:rPr>
        <w:t>The use of next-generation</w:t>
      </w:r>
      <w:r w:rsidR="00D0718C">
        <w:rPr>
          <w:rFonts w:asciiTheme="minorHAnsi" w:hAnsiTheme="minorHAnsi"/>
          <w:sz w:val="22"/>
        </w:rPr>
        <w:t xml:space="preserve"> </w:t>
      </w:r>
      <w:r w:rsidR="00D0718C" w:rsidRPr="00D0718C">
        <w:rPr>
          <w:rFonts w:asciiTheme="minorHAnsi" w:hAnsiTheme="minorHAnsi"/>
          <w:sz w:val="22"/>
        </w:rPr>
        <w:t>sequencing technologies</w:t>
      </w:r>
      <w:r w:rsidR="00D0718C">
        <w:rPr>
          <w:rFonts w:asciiTheme="minorHAnsi" w:hAnsiTheme="minorHAnsi"/>
          <w:sz w:val="22"/>
        </w:rPr>
        <w:t xml:space="preserve"> </w:t>
      </w:r>
      <w:r w:rsidR="00D0718C" w:rsidRPr="00D0718C">
        <w:rPr>
          <w:rFonts w:asciiTheme="minorHAnsi" w:hAnsiTheme="minorHAnsi"/>
          <w:sz w:val="22"/>
        </w:rPr>
        <w:t>for the detection</w:t>
      </w:r>
      <w:r w:rsidR="00D0718C">
        <w:rPr>
          <w:rFonts w:asciiTheme="minorHAnsi" w:hAnsiTheme="minorHAnsi"/>
          <w:sz w:val="22"/>
        </w:rPr>
        <w:t xml:space="preserve"> </w:t>
      </w:r>
      <w:r w:rsidR="00D0718C" w:rsidRPr="00D0718C">
        <w:rPr>
          <w:rFonts w:asciiTheme="minorHAnsi" w:hAnsiTheme="minorHAnsi"/>
          <w:sz w:val="22"/>
        </w:rPr>
        <w:t>of mutations associated</w:t>
      </w:r>
      <w:r w:rsidR="00D0718C">
        <w:rPr>
          <w:rFonts w:asciiTheme="minorHAnsi" w:hAnsiTheme="minorHAnsi"/>
          <w:sz w:val="22"/>
        </w:rPr>
        <w:t xml:space="preserve"> </w:t>
      </w:r>
      <w:r w:rsidR="00D0718C" w:rsidRPr="00D0718C">
        <w:rPr>
          <w:rFonts w:asciiTheme="minorHAnsi" w:hAnsiTheme="minorHAnsi"/>
          <w:sz w:val="22"/>
        </w:rPr>
        <w:t>with drug resistance</w:t>
      </w:r>
      <w:r w:rsidR="00D0718C">
        <w:rPr>
          <w:rFonts w:asciiTheme="minorHAnsi" w:hAnsiTheme="minorHAnsi"/>
          <w:sz w:val="22"/>
        </w:rPr>
        <w:t xml:space="preserve"> </w:t>
      </w:r>
      <w:r w:rsidR="00D0718C" w:rsidRPr="00D0718C">
        <w:rPr>
          <w:rFonts w:asciiTheme="minorHAnsi" w:hAnsiTheme="minorHAnsi"/>
          <w:sz w:val="22"/>
        </w:rPr>
        <w:t>in Mycobacterium tuberculosis</w:t>
      </w:r>
      <w:r w:rsidR="00D0718C">
        <w:rPr>
          <w:rFonts w:asciiTheme="minorHAnsi" w:hAnsiTheme="minorHAnsi"/>
          <w:sz w:val="22"/>
        </w:rPr>
        <w:t xml:space="preserve"> </w:t>
      </w:r>
      <w:r w:rsidR="00D0718C" w:rsidRPr="00D0718C">
        <w:rPr>
          <w:rFonts w:asciiTheme="minorHAnsi" w:hAnsiTheme="minorHAnsi"/>
          <w:sz w:val="22"/>
        </w:rPr>
        <w:t>complex: technical guide</w:t>
      </w:r>
      <w:r w:rsidR="00D0718C">
        <w:rPr>
          <w:rFonts w:asciiTheme="minorHAnsi" w:hAnsiTheme="minorHAnsi"/>
          <w:sz w:val="22"/>
        </w:rPr>
        <w:t xml:space="preserve">. </w:t>
      </w:r>
      <w:hyperlink r:id="rId13" w:history="1">
        <w:r w:rsidR="00D0718C" w:rsidRPr="00616842">
          <w:rPr>
            <w:rStyle w:val="Hyperlink"/>
            <w:rFonts w:asciiTheme="minorHAnsi" w:hAnsiTheme="minorHAnsi"/>
            <w:sz w:val="22"/>
          </w:rPr>
          <w:t>https://apps.who.int/iris/bitstream/handle/10665/274443/WHO-CDS-TB-2018.19-eng.pdf</w:t>
        </w:r>
      </w:hyperlink>
      <w:r w:rsidR="00D0718C">
        <w:rPr>
          <w:rFonts w:asciiTheme="minorHAnsi" w:hAnsiTheme="minorHAnsi"/>
          <w:sz w:val="22"/>
        </w:rPr>
        <w:t xml:space="preserve"> </w:t>
      </w:r>
    </w:p>
    <w:bookmarkEnd w:id="0"/>
    <w:p w14:paraId="6644CF0B" w14:textId="5BE6296A" w:rsidR="00EC0F7F" w:rsidRDefault="007209F8" w:rsidP="004A2F35">
      <w:pPr>
        <w:spacing w:line="264" w:lineRule="auto"/>
        <w:jc w:val="both"/>
        <w:rPr>
          <w:rFonts w:asciiTheme="minorHAnsi" w:hAnsiTheme="minorHAnsi"/>
          <w:sz w:val="22"/>
        </w:rPr>
      </w:pPr>
      <w:r>
        <w:rPr>
          <w:rFonts w:asciiTheme="minorHAnsi" w:hAnsiTheme="minorHAnsi"/>
          <w:sz w:val="22"/>
        </w:rPr>
        <w:t xml:space="preserve">4, </w:t>
      </w:r>
      <w:r w:rsidR="00D0718C" w:rsidRPr="00D0718C">
        <w:rPr>
          <w:rFonts w:asciiTheme="minorHAnsi" w:hAnsiTheme="minorHAnsi"/>
          <w:sz w:val="22"/>
        </w:rPr>
        <w:t>Next-Generation Sequencing in Oncology: Genetic Diagnosis, Risk Prediction and Cancer Classification</w:t>
      </w:r>
      <w:r w:rsidR="00D0718C">
        <w:rPr>
          <w:rFonts w:asciiTheme="minorHAnsi" w:hAnsiTheme="minorHAnsi"/>
          <w:sz w:val="22"/>
        </w:rPr>
        <w:t xml:space="preserve">, </w:t>
      </w:r>
    </w:p>
    <w:p w14:paraId="095C17C3" w14:textId="28C15564" w:rsidR="00D0718C" w:rsidRDefault="005B4916" w:rsidP="004A2F35">
      <w:pPr>
        <w:spacing w:line="264" w:lineRule="auto"/>
        <w:jc w:val="both"/>
        <w:rPr>
          <w:rFonts w:asciiTheme="minorHAnsi" w:hAnsiTheme="minorHAnsi"/>
          <w:sz w:val="22"/>
        </w:rPr>
      </w:pPr>
      <w:hyperlink r:id="rId14" w:history="1">
        <w:r w:rsidR="005D439B" w:rsidRPr="00616842">
          <w:rPr>
            <w:rStyle w:val="Hyperlink"/>
            <w:rFonts w:asciiTheme="minorHAnsi" w:hAnsiTheme="minorHAnsi"/>
            <w:sz w:val="22"/>
          </w:rPr>
          <w:t>https://www.ncbi.nlm.nih.gov/pubmed/28146134</w:t>
        </w:r>
      </w:hyperlink>
      <w:r w:rsidR="005D439B">
        <w:rPr>
          <w:rFonts w:asciiTheme="minorHAnsi" w:hAnsiTheme="minorHAnsi"/>
          <w:sz w:val="22"/>
        </w:rPr>
        <w:t xml:space="preserve"> </w:t>
      </w:r>
    </w:p>
    <w:p w14:paraId="1BF59A8C" w14:textId="6C2E5799" w:rsidR="005D439B" w:rsidRDefault="007209F8" w:rsidP="00367403">
      <w:pPr>
        <w:spacing w:line="264" w:lineRule="auto"/>
        <w:rPr>
          <w:rFonts w:asciiTheme="minorHAnsi" w:hAnsiTheme="minorHAnsi"/>
          <w:sz w:val="22"/>
        </w:rPr>
      </w:pPr>
      <w:r>
        <w:rPr>
          <w:rFonts w:asciiTheme="minorHAnsi" w:hAnsiTheme="minorHAnsi"/>
          <w:sz w:val="22"/>
        </w:rPr>
        <w:t xml:space="preserve">5, </w:t>
      </w:r>
      <w:r w:rsidR="00015709" w:rsidRPr="00015709">
        <w:rPr>
          <w:rFonts w:asciiTheme="minorHAnsi" w:hAnsiTheme="minorHAnsi"/>
          <w:sz w:val="22"/>
        </w:rPr>
        <w:t>Next-Generation Sequencing for Cancer Diagnostics: a Practical Perspective</w:t>
      </w:r>
      <w:r w:rsidR="00015709">
        <w:rPr>
          <w:rFonts w:asciiTheme="minorHAnsi" w:hAnsiTheme="minorHAnsi"/>
          <w:sz w:val="22"/>
        </w:rPr>
        <w:t xml:space="preserve">, </w:t>
      </w:r>
      <w:hyperlink r:id="rId15" w:history="1">
        <w:r w:rsidR="00015709" w:rsidRPr="00616842">
          <w:rPr>
            <w:rStyle w:val="Hyperlink"/>
            <w:rFonts w:asciiTheme="minorHAnsi" w:hAnsiTheme="minorHAnsi"/>
            <w:sz w:val="22"/>
          </w:rPr>
          <w:t>https://www.ncbi.nlm.nih.gov/pmc/articles/PMC3219767/</w:t>
        </w:r>
      </w:hyperlink>
      <w:r w:rsidR="00015709">
        <w:rPr>
          <w:rFonts w:asciiTheme="minorHAnsi" w:hAnsiTheme="minorHAnsi"/>
          <w:sz w:val="22"/>
        </w:rPr>
        <w:t xml:space="preserve"> </w:t>
      </w:r>
    </w:p>
    <w:p w14:paraId="586E2D8A" w14:textId="77777777" w:rsidR="00015709" w:rsidRDefault="00015709" w:rsidP="00367403">
      <w:pPr>
        <w:spacing w:line="264" w:lineRule="auto"/>
        <w:rPr>
          <w:rFonts w:asciiTheme="minorHAnsi" w:hAnsiTheme="minorHAnsi"/>
          <w:sz w:val="22"/>
        </w:rPr>
      </w:pPr>
      <w:r>
        <w:rPr>
          <w:rFonts w:asciiTheme="minorHAnsi" w:hAnsiTheme="minorHAnsi"/>
          <w:sz w:val="22"/>
        </w:rPr>
        <w:t xml:space="preserve">6, </w:t>
      </w:r>
      <w:r w:rsidRPr="00015709">
        <w:rPr>
          <w:rFonts w:asciiTheme="minorHAnsi" w:hAnsiTheme="minorHAnsi"/>
          <w:sz w:val="22"/>
        </w:rPr>
        <w:t xml:space="preserve">Unifying cancer and normal RNA sequencing data from different sources </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HYPERLINK "</w:instrText>
      </w:r>
      <w:r w:rsidRPr="00015709">
        <w:rPr>
          <w:rFonts w:asciiTheme="minorHAnsi" w:hAnsiTheme="minorHAnsi"/>
          <w:sz w:val="22"/>
        </w:rPr>
        <w:instrText>https://www.nature.com/articles/sdata201861</w:instrText>
      </w:r>
      <w:r>
        <w:rPr>
          <w:rFonts w:asciiTheme="minorHAnsi" w:hAnsiTheme="minorHAnsi"/>
          <w:sz w:val="22"/>
        </w:rPr>
        <w:instrText xml:space="preserve"> </w:instrText>
      </w:r>
    </w:p>
    <w:p w14:paraId="15D5F6A1" w14:textId="77777777" w:rsidR="00015709" w:rsidRPr="00616842" w:rsidRDefault="00015709" w:rsidP="004A2F35">
      <w:pPr>
        <w:spacing w:line="264" w:lineRule="auto"/>
        <w:jc w:val="both"/>
        <w:rPr>
          <w:rStyle w:val="Hyperlink"/>
          <w:rFonts w:asciiTheme="minorHAnsi" w:hAnsiTheme="minorHAnsi"/>
          <w:sz w:val="22"/>
        </w:rPr>
      </w:pPr>
      <w:r>
        <w:rPr>
          <w:rFonts w:asciiTheme="minorHAnsi" w:hAnsiTheme="minorHAnsi"/>
          <w:sz w:val="22"/>
        </w:rPr>
        <w:instrText xml:space="preserve">7" </w:instrText>
      </w:r>
      <w:r>
        <w:rPr>
          <w:rFonts w:asciiTheme="minorHAnsi" w:hAnsiTheme="minorHAnsi"/>
          <w:sz w:val="22"/>
        </w:rPr>
        <w:fldChar w:fldCharType="separate"/>
      </w:r>
      <w:r w:rsidRPr="00616842">
        <w:rPr>
          <w:rStyle w:val="Hyperlink"/>
          <w:rFonts w:asciiTheme="minorHAnsi" w:hAnsiTheme="minorHAnsi"/>
          <w:sz w:val="22"/>
        </w:rPr>
        <w:t xml:space="preserve">https://www.nature.com/articles/sdata201861 </w:t>
      </w:r>
    </w:p>
    <w:p w14:paraId="6F1439CC" w14:textId="1A81F6EE" w:rsidR="00015709" w:rsidRDefault="00015709" w:rsidP="00367403">
      <w:pPr>
        <w:spacing w:line="264" w:lineRule="auto"/>
        <w:rPr>
          <w:rFonts w:asciiTheme="minorHAnsi" w:hAnsiTheme="minorHAnsi"/>
          <w:sz w:val="22"/>
        </w:rPr>
      </w:pPr>
      <w:r w:rsidRPr="00616842">
        <w:rPr>
          <w:rStyle w:val="Hyperlink"/>
          <w:rFonts w:asciiTheme="minorHAnsi" w:hAnsiTheme="minorHAnsi"/>
          <w:sz w:val="22"/>
        </w:rPr>
        <w:t>7</w:t>
      </w:r>
      <w:r>
        <w:rPr>
          <w:rFonts w:asciiTheme="minorHAnsi" w:hAnsiTheme="minorHAnsi"/>
          <w:sz w:val="22"/>
        </w:rPr>
        <w:fldChar w:fldCharType="end"/>
      </w:r>
      <w:r>
        <w:rPr>
          <w:rFonts w:asciiTheme="minorHAnsi" w:hAnsiTheme="minorHAnsi"/>
          <w:sz w:val="22"/>
        </w:rPr>
        <w:t xml:space="preserve">, </w:t>
      </w:r>
      <w:r w:rsidR="00367403" w:rsidRPr="00367403">
        <w:rPr>
          <w:rFonts w:asciiTheme="minorHAnsi" w:hAnsiTheme="minorHAnsi"/>
          <w:sz w:val="22"/>
        </w:rPr>
        <w:t>Tumor exome sequencing and copy number alterations reveal potential predictors of intrinsic resistance to multi-targeted tyrosine kinase inhibitors</w:t>
      </w:r>
      <w:r w:rsidR="00367403">
        <w:rPr>
          <w:rFonts w:asciiTheme="minorHAnsi" w:hAnsiTheme="minorHAnsi"/>
          <w:sz w:val="22"/>
        </w:rPr>
        <w:t xml:space="preserve">, </w:t>
      </w:r>
      <w:hyperlink r:id="rId16" w:history="1">
        <w:r w:rsidR="00367403" w:rsidRPr="00616842">
          <w:rPr>
            <w:rStyle w:val="Hyperlink"/>
            <w:rFonts w:asciiTheme="minorHAnsi" w:hAnsiTheme="minorHAnsi"/>
            <w:sz w:val="22"/>
          </w:rPr>
          <w:t>https://www.ncbi.nlm.nih.gov/pmc/articles/PMC5777758/</w:t>
        </w:r>
      </w:hyperlink>
      <w:r w:rsidR="00367403">
        <w:rPr>
          <w:rFonts w:asciiTheme="minorHAnsi" w:hAnsiTheme="minorHAnsi"/>
          <w:sz w:val="22"/>
        </w:rPr>
        <w:t xml:space="preserve"> </w:t>
      </w:r>
    </w:p>
    <w:p w14:paraId="07482E43" w14:textId="77777777" w:rsidR="002A4FFC" w:rsidRDefault="002A4FFC" w:rsidP="004A2F35">
      <w:pPr>
        <w:spacing w:line="264" w:lineRule="auto"/>
        <w:jc w:val="both"/>
        <w:rPr>
          <w:rFonts w:asciiTheme="minorHAnsi" w:hAnsiTheme="minorHAnsi"/>
          <w:sz w:val="22"/>
        </w:rPr>
      </w:pPr>
    </w:p>
    <w:p w14:paraId="78C7D526" w14:textId="3C14DBFC" w:rsidR="006C37E8" w:rsidRPr="00391D82" w:rsidRDefault="006C37E8" w:rsidP="004A2F35">
      <w:pPr>
        <w:spacing w:line="264" w:lineRule="auto"/>
        <w:jc w:val="both"/>
        <w:rPr>
          <w:rFonts w:asciiTheme="minorHAnsi" w:hAnsiTheme="minorHAnsi"/>
          <w:sz w:val="22"/>
        </w:rPr>
      </w:pPr>
      <w:r w:rsidRPr="00391D82">
        <w:rPr>
          <w:rFonts w:asciiTheme="minorHAnsi" w:hAnsiTheme="minorHAnsi"/>
          <w:sz w:val="22"/>
        </w:rPr>
        <w:t xml:space="preserve">1.4 </w:t>
      </w:r>
      <w:r w:rsidR="00EC0F7F" w:rsidRPr="00391D82">
        <w:rPr>
          <w:rFonts w:asciiTheme="minorHAnsi" w:hAnsiTheme="minorHAnsi"/>
          <w:sz w:val="22"/>
        </w:rPr>
        <w:t>Other information</w:t>
      </w:r>
    </w:p>
    <w:p w14:paraId="2549122F" w14:textId="1DA89183" w:rsidR="009F5082" w:rsidRPr="00391D82" w:rsidRDefault="00DC4BEA" w:rsidP="004A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rPr>
          <w:rFonts w:asciiTheme="minorHAnsi" w:hAnsiTheme="minorHAnsi"/>
          <w:sz w:val="22"/>
        </w:rPr>
      </w:pPr>
      <w:r w:rsidRPr="00391D82">
        <w:rPr>
          <w:rFonts w:asciiTheme="minorHAnsi" w:hAnsiTheme="minorHAnsi"/>
          <w:sz w:val="22"/>
        </w:rPr>
        <w:t xml:space="preserve">The assignment will be handed in on BB </w:t>
      </w:r>
      <w:r w:rsidR="000F3DBD">
        <w:rPr>
          <w:rFonts w:asciiTheme="minorHAnsi" w:hAnsiTheme="minorHAnsi"/>
          <w:sz w:val="22"/>
        </w:rPr>
        <w:t>at</w:t>
      </w:r>
      <w:r w:rsidR="00856732">
        <w:rPr>
          <w:rFonts w:asciiTheme="minorHAnsi" w:hAnsiTheme="minorHAnsi"/>
          <w:sz w:val="22"/>
        </w:rPr>
        <w:t xml:space="preserve"> March</w:t>
      </w:r>
      <w:r w:rsidR="000F3DBD">
        <w:rPr>
          <w:rFonts w:asciiTheme="minorHAnsi" w:hAnsiTheme="minorHAnsi"/>
          <w:sz w:val="22"/>
        </w:rPr>
        <w:t xml:space="preserve"> 20 23.59</w:t>
      </w:r>
      <w:r w:rsidRPr="00391D82">
        <w:rPr>
          <w:rFonts w:asciiTheme="minorHAnsi" w:hAnsiTheme="minorHAnsi"/>
          <w:sz w:val="22"/>
        </w:rPr>
        <w:t xml:space="preserve"> (week </w:t>
      </w:r>
      <w:r w:rsidR="00856732">
        <w:rPr>
          <w:rFonts w:asciiTheme="minorHAnsi" w:hAnsiTheme="minorHAnsi"/>
          <w:sz w:val="22"/>
        </w:rPr>
        <w:t>7</w:t>
      </w:r>
      <w:r w:rsidRPr="00391D82">
        <w:rPr>
          <w:rFonts w:asciiTheme="minorHAnsi" w:hAnsiTheme="minorHAnsi"/>
          <w:sz w:val="22"/>
        </w:rPr>
        <w:t xml:space="preserve">). Make the assignment alone. If the assignment is insufficient, </w:t>
      </w:r>
      <w:r w:rsidR="002938F6">
        <w:rPr>
          <w:rFonts w:asciiTheme="minorHAnsi" w:hAnsiTheme="minorHAnsi"/>
          <w:sz w:val="22"/>
        </w:rPr>
        <w:t xml:space="preserve">you will need to do the alternative </w:t>
      </w:r>
      <w:r w:rsidRPr="00391D82">
        <w:rPr>
          <w:rFonts w:asciiTheme="minorHAnsi" w:hAnsiTheme="minorHAnsi"/>
          <w:sz w:val="22"/>
        </w:rPr>
        <w:t xml:space="preserve">assignment </w:t>
      </w:r>
      <w:r w:rsidR="002938F6">
        <w:rPr>
          <w:rFonts w:asciiTheme="minorHAnsi" w:hAnsiTheme="minorHAnsi"/>
          <w:sz w:val="22"/>
        </w:rPr>
        <w:t>in this file. The due date will be 24:00 Friday</w:t>
      </w:r>
      <w:r w:rsidRPr="00391D82">
        <w:rPr>
          <w:rFonts w:asciiTheme="minorHAnsi" w:hAnsiTheme="minorHAnsi"/>
          <w:sz w:val="22"/>
        </w:rPr>
        <w:t xml:space="preserve"> week 10.</w:t>
      </w:r>
    </w:p>
    <w:p w14:paraId="7F4B66D1" w14:textId="77777777" w:rsidR="006C37E8" w:rsidRPr="00391D82" w:rsidRDefault="006C37E8" w:rsidP="004A2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rPr>
          <w:rFonts w:asciiTheme="minorHAnsi" w:hAnsiTheme="minorHAnsi"/>
          <w:sz w:val="22"/>
        </w:rPr>
      </w:pPr>
      <w:r w:rsidRPr="00391D82">
        <w:rPr>
          <w:rFonts w:asciiTheme="minorHAnsi" w:hAnsiTheme="minorHAnsi"/>
          <w:sz w:val="22"/>
        </w:rPr>
        <w:br w:type="page"/>
      </w:r>
    </w:p>
    <w:p w14:paraId="0AB466A7" w14:textId="77777777" w:rsidR="007871FC" w:rsidRPr="00391D82" w:rsidRDefault="007871FC" w:rsidP="004A2F35">
      <w:pPr>
        <w:spacing w:line="264" w:lineRule="auto"/>
        <w:jc w:val="both"/>
        <w:rPr>
          <w:rFonts w:asciiTheme="minorHAnsi" w:hAnsiTheme="minorHAnsi"/>
          <w:i/>
          <w:sz w:val="22"/>
        </w:rPr>
      </w:pPr>
      <w:r w:rsidRPr="00391D82">
        <w:rPr>
          <w:rFonts w:asciiTheme="minorHAnsi" w:hAnsiTheme="minorHAnsi"/>
          <w:i/>
          <w:sz w:val="22"/>
        </w:rPr>
        <w:lastRenderedPageBreak/>
        <w:t>Clinical application in the microbiology</w:t>
      </w:r>
    </w:p>
    <w:p w14:paraId="52885931" w14:textId="77777777" w:rsidR="0055611C" w:rsidRPr="001F6B9F" w:rsidRDefault="0055611C" w:rsidP="0055611C">
      <w:pPr>
        <w:spacing w:line="264" w:lineRule="auto"/>
        <w:rPr>
          <w:rFonts w:asciiTheme="minorHAnsi" w:hAnsiTheme="minorHAnsi"/>
          <w:sz w:val="22"/>
        </w:rPr>
      </w:pPr>
      <w:r w:rsidRPr="001F6B9F">
        <w:rPr>
          <w:rFonts w:asciiTheme="minorHAnsi" w:hAnsiTheme="minorHAnsi"/>
          <w:sz w:val="22"/>
        </w:rPr>
        <w:t>Next-generation sequencing technologies and their impact on microbial genomics</w:t>
      </w:r>
      <w:r>
        <w:rPr>
          <w:rFonts w:asciiTheme="minorHAnsi" w:hAnsiTheme="minorHAnsi"/>
          <w:sz w:val="22"/>
        </w:rPr>
        <w:t xml:space="preserve">, </w:t>
      </w:r>
      <w:hyperlink r:id="rId17" w:history="1">
        <w:r w:rsidRPr="00727F86">
          <w:rPr>
            <w:rStyle w:val="Hyperlink"/>
            <w:rFonts w:asciiTheme="minorHAnsi" w:hAnsiTheme="minorHAnsi"/>
            <w:sz w:val="22"/>
          </w:rPr>
          <w:t>https://academic.oup.com/bfg/article/12/5/440/206814</w:t>
        </w:r>
      </w:hyperlink>
      <w:r>
        <w:rPr>
          <w:rFonts w:asciiTheme="minorHAnsi" w:hAnsiTheme="minorHAnsi"/>
          <w:sz w:val="22"/>
        </w:rPr>
        <w:t xml:space="preserve"> </w:t>
      </w:r>
    </w:p>
    <w:p w14:paraId="45D2B88F" w14:textId="77777777" w:rsidR="00224268" w:rsidRPr="00391D82" w:rsidRDefault="00224268" w:rsidP="005F5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both"/>
        <w:rPr>
          <w:rFonts w:asciiTheme="minorHAnsi" w:hAnsiTheme="minorHAnsi"/>
          <w:sz w:val="22"/>
        </w:rPr>
      </w:pPr>
      <w:r w:rsidRPr="00391D82">
        <w:rPr>
          <w:rFonts w:asciiTheme="minorHAnsi" w:hAnsiTheme="minorHAnsi"/>
          <w:sz w:val="22"/>
        </w:rPr>
        <w:t>Background</w:t>
      </w:r>
    </w:p>
    <w:p w14:paraId="3FFF2003" w14:textId="77777777" w:rsidR="00224268" w:rsidRPr="00391D82" w:rsidRDefault="00224268" w:rsidP="005F5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both"/>
        <w:rPr>
          <w:rFonts w:asciiTheme="minorHAnsi" w:hAnsiTheme="minorHAnsi"/>
          <w:sz w:val="22"/>
        </w:rPr>
      </w:pPr>
      <w:r w:rsidRPr="00391D82">
        <w:rPr>
          <w:rFonts w:asciiTheme="minorHAnsi" w:hAnsiTheme="minorHAnsi"/>
          <w:sz w:val="22"/>
        </w:rPr>
        <w:t>A good infection prevention policy is aimed, among other things, at preventing the spread of particularly resistant micro-organisms. When a resistant bacteria (</w:t>
      </w:r>
      <w:proofErr w:type="spellStart"/>
      <w:r w:rsidRPr="00391D82">
        <w:rPr>
          <w:rFonts w:asciiTheme="minorHAnsi" w:hAnsiTheme="minorHAnsi"/>
          <w:sz w:val="22"/>
        </w:rPr>
        <w:t>eg</w:t>
      </w:r>
      <w:proofErr w:type="spellEnd"/>
      <w:r w:rsidRPr="00391D82">
        <w:rPr>
          <w:rFonts w:asciiTheme="minorHAnsi" w:hAnsiTheme="minorHAnsi"/>
          <w:sz w:val="22"/>
        </w:rPr>
        <w:t xml:space="preserve"> an ESBL-producing Gram-negative bacterium) is found in a patient, isolation measures are taken to prevent this bacterium from spreading to other patients. In many hospitals</w:t>
      </w:r>
      <w:r w:rsidR="007871FC" w:rsidRPr="00391D82">
        <w:rPr>
          <w:rFonts w:asciiTheme="minorHAnsi" w:hAnsiTheme="minorHAnsi"/>
          <w:sz w:val="22"/>
        </w:rPr>
        <w:t>,</w:t>
      </w:r>
      <w:r w:rsidRPr="00391D82">
        <w:rPr>
          <w:rFonts w:asciiTheme="minorHAnsi" w:hAnsiTheme="minorHAnsi"/>
          <w:sz w:val="22"/>
        </w:rPr>
        <w:t xml:space="preserve"> contact research is done when a resistant bacterium is found in a patient. For this, a culture is taken in all patients who have been in contact with this patient (</w:t>
      </w:r>
      <w:proofErr w:type="spellStart"/>
      <w:r w:rsidRPr="00391D82">
        <w:rPr>
          <w:rFonts w:asciiTheme="minorHAnsi" w:hAnsiTheme="minorHAnsi"/>
          <w:sz w:val="22"/>
        </w:rPr>
        <w:t>eg</w:t>
      </w:r>
      <w:proofErr w:type="spellEnd"/>
      <w:r w:rsidRPr="00391D82">
        <w:rPr>
          <w:rFonts w:asciiTheme="minorHAnsi" w:hAnsiTheme="minorHAnsi"/>
          <w:sz w:val="22"/>
        </w:rPr>
        <w:t xml:space="preserve"> roommates) to see if there has been any dissemination.</w:t>
      </w:r>
    </w:p>
    <w:p w14:paraId="397BF9AB" w14:textId="77777777" w:rsidR="00224268" w:rsidRPr="00391D82" w:rsidRDefault="00224268" w:rsidP="005F5951">
      <w:pPr>
        <w:spacing w:line="264" w:lineRule="auto"/>
        <w:jc w:val="both"/>
        <w:rPr>
          <w:rFonts w:asciiTheme="minorHAnsi" w:hAnsiTheme="minorHAnsi"/>
          <w:sz w:val="22"/>
        </w:rPr>
      </w:pPr>
      <w:r w:rsidRPr="00391D82">
        <w:rPr>
          <w:rFonts w:asciiTheme="minorHAnsi" w:hAnsiTheme="minorHAnsi"/>
          <w:sz w:val="22"/>
        </w:rPr>
        <w:br/>
        <w:t xml:space="preserve">Situation </w:t>
      </w:r>
    </w:p>
    <w:p w14:paraId="6425E225" w14:textId="58991D19" w:rsidR="00224268" w:rsidRDefault="00224268" w:rsidP="005F5951">
      <w:pPr>
        <w:pBdr>
          <w:bottom w:val="single" w:sz="6" w:space="1" w:color="auto"/>
        </w:pBdr>
        <w:spacing w:line="264" w:lineRule="auto"/>
        <w:jc w:val="both"/>
        <w:rPr>
          <w:rFonts w:asciiTheme="minorHAnsi" w:hAnsiTheme="minorHAnsi"/>
          <w:sz w:val="22"/>
        </w:rPr>
      </w:pPr>
      <w:r w:rsidRPr="00391D82">
        <w:rPr>
          <w:rFonts w:asciiTheme="minorHAnsi" w:hAnsiTheme="minorHAnsi"/>
          <w:sz w:val="22"/>
        </w:rPr>
        <w:t>In patient A a</w:t>
      </w:r>
      <w:r w:rsidR="004A2F35">
        <w:rPr>
          <w:rFonts w:asciiTheme="minorHAnsi" w:hAnsiTheme="minorHAnsi"/>
          <w:sz w:val="22"/>
        </w:rPr>
        <w:t>n</w:t>
      </w:r>
      <w:r w:rsidRPr="00391D82">
        <w:rPr>
          <w:rFonts w:asciiTheme="minorHAnsi" w:hAnsiTheme="minorHAnsi"/>
          <w:sz w:val="22"/>
        </w:rPr>
        <w:t xml:space="preserve"> urine culture is taken on 1 August 2016 in connection with suspicion of urinary tract infection. On August 4, 2016, an ESBL-producing E. coli appears to grow in the culture. The patient is placed in (contact) isolation on a single room. Because the patient was in a multiple-person room at the time of the removal, a rectum culture was taken from the five roommates (patients B, C, D, E and F) on 4 August 2016 in order to rule out the spread of the ESBL-producing bacterium to one or more of the roommates. An ESBL-producing bacterium is also </w:t>
      </w:r>
      <w:r w:rsidR="007871FC" w:rsidRPr="00391D82">
        <w:rPr>
          <w:rFonts w:asciiTheme="minorHAnsi" w:hAnsiTheme="minorHAnsi"/>
          <w:sz w:val="22"/>
        </w:rPr>
        <w:t>detected</w:t>
      </w:r>
      <w:r w:rsidRPr="00391D82">
        <w:rPr>
          <w:rFonts w:asciiTheme="minorHAnsi" w:hAnsiTheme="minorHAnsi"/>
          <w:sz w:val="22"/>
        </w:rPr>
        <w:t xml:space="preserve"> for three of the roommates (patient B, C and D)</w:t>
      </w:r>
    </w:p>
    <w:p w14:paraId="1C619B28" w14:textId="77777777" w:rsidR="007D41CA" w:rsidRPr="004F47B6" w:rsidRDefault="007871FC" w:rsidP="004A2F35">
      <w:pPr>
        <w:spacing w:line="264" w:lineRule="auto"/>
        <w:rPr>
          <w:rFonts w:asciiTheme="minorHAnsi" w:hAnsiTheme="minorHAnsi"/>
          <w:color w:val="FFFFFF" w:themeColor="background1"/>
          <w:sz w:val="22"/>
        </w:rPr>
      </w:pPr>
      <w:r w:rsidRPr="004F47B6">
        <w:rPr>
          <w:rFonts w:asciiTheme="minorHAnsi" w:hAnsiTheme="minorHAnsi"/>
          <w:color w:val="FFFFFF" w:themeColor="background1"/>
          <w:sz w:val="22"/>
          <w:highlight w:val="black"/>
        </w:rPr>
        <w:t>Questions</w:t>
      </w:r>
    </w:p>
    <w:p w14:paraId="678A0EB7" w14:textId="38F46CB2" w:rsidR="00CD50E1" w:rsidRDefault="00CD50E1" w:rsidP="004A2F35">
      <w:pPr>
        <w:pStyle w:val="Lijstalinea"/>
        <w:numPr>
          <w:ilvl w:val="0"/>
          <w:numId w:val="3"/>
        </w:numPr>
        <w:spacing w:line="264" w:lineRule="auto"/>
        <w:rPr>
          <w:rFonts w:asciiTheme="minorHAnsi" w:hAnsiTheme="minorHAnsi"/>
          <w:sz w:val="22"/>
        </w:rPr>
      </w:pPr>
      <w:bookmarkStart w:id="1" w:name="_Hlk1486209"/>
      <w:r w:rsidRPr="004F47B6">
        <w:rPr>
          <w:rFonts w:asciiTheme="minorHAnsi" w:hAnsiTheme="minorHAnsi"/>
          <w:sz w:val="22"/>
        </w:rPr>
        <w:t xml:space="preserve">One of the most used methods to determine the whole genome sequence </w:t>
      </w:r>
      <w:r w:rsidR="004A2F35" w:rsidRPr="004F47B6">
        <w:rPr>
          <w:rFonts w:asciiTheme="minorHAnsi" w:hAnsiTheme="minorHAnsi"/>
          <w:sz w:val="22"/>
        </w:rPr>
        <w:t xml:space="preserve">of a bacteria </w:t>
      </w:r>
      <w:r w:rsidRPr="004F47B6">
        <w:rPr>
          <w:rFonts w:asciiTheme="minorHAnsi" w:hAnsiTheme="minorHAnsi"/>
          <w:sz w:val="22"/>
        </w:rPr>
        <w:t>is Illumina. Explain how this method is working</w:t>
      </w:r>
    </w:p>
    <w:p w14:paraId="13FAB35F" w14:textId="24E7574C" w:rsidR="00766536" w:rsidRDefault="00766536" w:rsidP="00766536">
      <w:pPr>
        <w:spacing w:line="264" w:lineRule="auto"/>
        <w:rPr>
          <w:rFonts w:asciiTheme="minorHAnsi" w:hAnsiTheme="minorHAnsi"/>
          <w:sz w:val="22"/>
        </w:rPr>
      </w:pPr>
      <w:r>
        <w:rPr>
          <w:rFonts w:asciiTheme="minorHAnsi" w:hAnsiTheme="minorHAnsi"/>
          <w:sz w:val="22"/>
        </w:rPr>
        <w:t xml:space="preserve">Illumina is a next-generation sequencing technology, responsible for generating more than 90% of the world’s sequencing data. </w:t>
      </w:r>
      <w:r w:rsidR="00030D5C">
        <w:rPr>
          <w:rFonts w:asciiTheme="minorHAnsi" w:hAnsiTheme="minorHAnsi"/>
          <w:sz w:val="22"/>
        </w:rPr>
        <w:t xml:space="preserve">The </w:t>
      </w:r>
      <w:r w:rsidR="0011052C">
        <w:rPr>
          <w:rFonts w:asciiTheme="minorHAnsi" w:hAnsiTheme="minorHAnsi"/>
          <w:sz w:val="22"/>
        </w:rPr>
        <w:t>I</w:t>
      </w:r>
      <w:r w:rsidR="00030D5C">
        <w:rPr>
          <w:rFonts w:asciiTheme="minorHAnsi" w:hAnsiTheme="minorHAnsi"/>
          <w:sz w:val="22"/>
        </w:rPr>
        <w:t>llumin</w:t>
      </w:r>
      <w:r w:rsidR="0011052C">
        <w:rPr>
          <w:rFonts w:asciiTheme="minorHAnsi" w:hAnsiTheme="minorHAnsi"/>
          <w:sz w:val="22"/>
        </w:rPr>
        <w:t>a</w:t>
      </w:r>
      <w:r w:rsidR="00030D5C">
        <w:rPr>
          <w:rFonts w:asciiTheme="minorHAnsi" w:hAnsiTheme="minorHAnsi"/>
          <w:sz w:val="22"/>
        </w:rPr>
        <w:t xml:space="preserve"> sequencing workflow is composed of 4 steps:</w:t>
      </w:r>
    </w:p>
    <w:p w14:paraId="2EA8B5BB" w14:textId="56F7DD69" w:rsidR="0022540D" w:rsidRPr="00030D5C" w:rsidRDefault="0022540D" w:rsidP="0022540D">
      <w:pPr>
        <w:pStyle w:val="Lijstalinea"/>
        <w:numPr>
          <w:ilvl w:val="0"/>
          <w:numId w:val="10"/>
        </w:numPr>
        <w:spacing w:line="264" w:lineRule="auto"/>
        <w:rPr>
          <w:rFonts w:asciiTheme="minorHAnsi" w:hAnsiTheme="minorHAnsi"/>
          <w:b/>
          <w:bCs/>
          <w:sz w:val="22"/>
        </w:rPr>
      </w:pPr>
      <w:r w:rsidRPr="00030D5C">
        <w:rPr>
          <w:rFonts w:asciiTheme="minorHAnsi" w:hAnsiTheme="minorHAnsi"/>
          <w:b/>
          <w:bCs/>
          <w:sz w:val="22"/>
        </w:rPr>
        <w:t>Sample prep</w:t>
      </w:r>
      <w:r w:rsidR="00774EC6">
        <w:rPr>
          <w:rFonts w:asciiTheme="minorHAnsi" w:hAnsiTheme="minorHAnsi"/>
          <w:sz w:val="22"/>
        </w:rPr>
        <w:t xml:space="preserve">: adapters are added to the ends of the DNA fragments, </w:t>
      </w:r>
      <w:r w:rsidR="005F581C">
        <w:rPr>
          <w:rFonts w:asciiTheme="minorHAnsi" w:hAnsiTheme="minorHAnsi"/>
          <w:sz w:val="22"/>
        </w:rPr>
        <w:t xml:space="preserve">during the amplifications motifs are </w:t>
      </w:r>
      <w:r w:rsidR="00230870">
        <w:rPr>
          <w:rFonts w:asciiTheme="minorHAnsi" w:hAnsiTheme="minorHAnsi"/>
          <w:sz w:val="22"/>
        </w:rPr>
        <w:t xml:space="preserve">introduced, like the </w:t>
      </w:r>
      <w:r w:rsidR="00230870" w:rsidRPr="00277067">
        <w:rPr>
          <w:rFonts w:asciiTheme="minorHAnsi" w:hAnsiTheme="minorHAnsi"/>
          <w:color w:val="00B050"/>
          <w:sz w:val="22"/>
        </w:rPr>
        <w:t xml:space="preserve">sequencing binding site </w:t>
      </w:r>
      <w:r w:rsidR="00560620">
        <w:rPr>
          <w:rFonts w:asciiTheme="minorHAnsi" w:hAnsiTheme="minorHAnsi"/>
          <w:sz w:val="22"/>
        </w:rPr>
        <w:t xml:space="preserve">(DNA-binding proteins can bind to it) </w:t>
      </w:r>
      <w:r w:rsidR="00230870" w:rsidRPr="00E93D04">
        <w:rPr>
          <w:rFonts w:asciiTheme="minorHAnsi" w:hAnsiTheme="minorHAnsi"/>
          <w:color w:val="FF0000"/>
          <w:sz w:val="22"/>
        </w:rPr>
        <w:t>indic</w:t>
      </w:r>
      <w:r w:rsidR="009E056A" w:rsidRPr="00E93D04">
        <w:rPr>
          <w:rFonts w:asciiTheme="minorHAnsi" w:hAnsiTheme="minorHAnsi"/>
          <w:color w:val="FF0000"/>
          <w:sz w:val="22"/>
        </w:rPr>
        <w:t>e</w:t>
      </w:r>
      <w:r w:rsidR="00230870" w:rsidRPr="00E93D04">
        <w:rPr>
          <w:rFonts w:asciiTheme="minorHAnsi" w:hAnsiTheme="minorHAnsi"/>
          <w:color w:val="FF0000"/>
          <w:sz w:val="22"/>
        </w:rPr>
        <w:t>s</w:t>
      </w:r>
      <w:r w:rsidR="002C7175">
        <w:rPr>
          <w:rFonts w:asciiTheme="minorHAnsi" w:hAnsiTheme="minorHAnsi"/>
          <w:sz w:val="22"/>
        </w:rPr>
        <w:t xml:space="preserve"> and </w:t>
      </w:r>
      <w:r w:rsidR="002C7175" w:rsidRPr="00E93D04">
        <w:rPr>
          <w:rFonts w:asciiTheme="minorHAnsi" w:hAnsiTheme="minorHAnsi"/>
          <w:color w:val="7030A0"/>
          <w:sz w:val="22"/>
        </w:rPr>
        <w:t>regions</w:t>
      </w:r>
      <w:r w:rsidR="002C7175">
        <w:rPr>
          <w:rFonts w:asciiTheme="minorHAnsi" w:hAnsiTheme="minorHAnsi"/>
          <w:sz w:val="22"/>
        </w:rPr>
        <w:t xml:space="preserve"> </w:t>
      </w:r>
      <w:r w:rsidR="002B4427">
        <w:rPr>
          <w:rFonts w:asciiTheme="minorHAnsi" w:hAnsiTheme="minorHAnsi"/>
          <w:sz w:val="22"/>
        </w:rPr>
        <w:t>complimentary</w:t>
      </w:r>
      <w:r w:rsidR="002C7175">
        <w:rPr>
          <w:rFonts w:asciiTheme="minorHAnsi" w:hAnsiTheme="minorHAnsi"/>
          <w:sz w:val="22"/>
        </w:rPr>
        <w:t xml:space="preserve"> to the cell oligos</w:t>
      </w:r>
      <w:r w:rsidR="00293C00">
        <w:rPr>
          <w:rFonts w:asciiTheme="minorHAnsi" w:hAnsiTheme="minorHAnsi"/>
          <w:sz w:val="22"/>
        </w:rPr>
        <w:t xml:space="preserve"> (short piece of</w:t>
      </w:r>
      <w:r w:rsidR="005C4DF3">
        <w:rPr>
          <w:rFonts w:asciiTheme="minorHAnsi" w:hAnsiTheme="minorHAnsi"/>
          <w:sz w:val="22"/>
        </w:rPr>
        <w:t xml:space="preserve"> single stranded</w:t>
      </w:r>
      <w:r w:rsidR="00293C00">
        <w:rPr>
          <w:rFonts w:asciiTheme="minorHAnsi" w:hAnsiTheme="minorHAnsi"/>
          <w:sz w:val="22"/>
        </w:rPr>
        <w:t xml:space="preserve"> DNA</w:t>
      </w:r>
      <w:r w:rsidR="008D573A">
        <w:rPr>
          <w:rFonts w:asciiTheme="minorHAnsi" w:hAnsiTheme="minorHAnsi"/>
          <w:sz w:val="22"/>
        </w:rPr>
        <w:t>)</w:t>
      </w:r>
      <w:r w:rsidR="002C7175">
        <w:rPr>
          <w:rFonts w:asciiTheme="minorHAnsi" w:hAnsiTheme="minorHAnsi"/>
          <w:sz w:val="22"/>
        </w:rPr>
        <w:t xml:space="preserve">. </w:t>
      </w:r>
      <w:r w:rsidR="00A9517A">
        <w:rPr>
          <w:noProof/>
        </w:rPr>
        <w:drawing>
          <wp:anchor distT="0" distB="0" distL="114300" distR="114300" simplePos="0" relativeHeight="251658240" behindDoc="0" locked="0" layoutInCell="1" allowOverlap="1" wp14:anchorId="16AFF4DD" wp14:editId="207F04D4">
            <wp:simplePos x="0" y="0"/>
            <wp:positionH relativeFrom="column">
              <wp:posOffset>457200</wp:posOffset>
            </wp:positionH>
            <wp:positionV relativeFrom="paragraph">
              <wp:posOffset>563245</wp:posOffset>
            </wp:positionV>
            <wp:extent cx="5943600" cy="212217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anchor>
        </w:drawing>
      </w:r>
    </w:p>
    <w:p w14:paraId="37CF48F2" w14:textId="01BDAE9E" w:rsidR="00AF17A9" w:rsidRPr="00651175" w:rsidRDefault="00027DA4" w:rsidP="00AF17A9">
      <w:pPr>
        <w:pStyle w:val="Lijstalinea"/>
        <w:numPr>
          <w:ilvl w:val="0"/>
          <w:numId w:val="10"/>
        </w:numPr>
        <w:spacing w:line="264" w:lineRule="auto"/>
        <w:rPr>
          <w:rFonts w:asciiTheme="minorHAnsi" w:hAnsiTheme="minorHAnsi"/>
          <w:b/>
          <w:bCs/>
          <w:sz w:val="22"/>
        </w:rPr>
      </w:pPr>
      <w:r>
        <w:rPr>
          <w:noProof/>
        </w:rPr>
        <w:lastRenderedPageBreak/>
        <w:drawing>
          <wp:anchor distT="0" distB="0" distL="114300" distR="114300" simplePos="0" relativeHeight="251659264" behindDoc="0" locked="0" layoutInCell="1" allowOverlap="1" wp14:anchorId="73ED8A84" wp14:editId="4FB50DDC">
            <wp:simplePos x="0" y="0"/>
            <wp:positionH relativeFrom="column">
              <wp:posOffset>2435939</wp:posOffset>
            </wp:positionH>
            <wp:positionV relativeFrom="paragraph">
              <wp:posOffset>1977446</wp:posOffset>
            </wp:positionV>
            <wp:extent cx="1853059" cy="1794076"/>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53059" cy="1794076"/>
                    </a:xfrm>
                    <a:prstGeom prst="rect">
                      <a:avLst/>
                    </a:prstGeom>
                  </pic:spPr>
                </pic:pic>
              </a:graphicData>
            </a:graphic>
          </wp:anchor>
        </w:drawing>
      </w:r>
      <w:r w:rsidR="00266F3D">
        <w:rPr>
          <w:noProof/>
        </w:rPr>
        <w:drawing>
          <wp:anchor distT="0" distB="0" distL="114300" distR="114300" simplePos="0" relativeHeight="251660288" behindDoc="0" locked="0" layoutInCell="1" allowOverlap="1" wp14:anchorId="2FB36D08" wp14:editId="427651C5">
            <wp:simplePos x="0" y="0"/>
            <wp:positionH relativeFrom="margin">
              <wp:align>right</wp:align>
            </wp:positionH>
            <wp:positionV relativeFrom="paragraph">
              <wp:posOffset>5281</wp:posOffset>
            </wp:positionV>
            <wp:extent cx="1575443" cy="3767559"/>
            <wp:effectExtent l="0" t="0" r="5715" b="444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5443" cy="3767559"/>
                    </a:xfrm>
                    <a:prstGeom prst="rect">
                      <a:avLst/>
                    </a:prstGeom>
                  </pic:spPr>
                </pic:pic>
              </a:graphicData>
            </a:graphic>
          </wp:anchor>
        </w:drawing>
      </w:r>
      <w:r w:rsidR="0022540D" w:rsidRPr="00030D5C">
        <w:rPr>
          <w:rFonts w:asciiTheme="minorHAnsi" w:hAnsiTheme="minorHAnsi"/>
          <w:b/>
          <w:bCs/>
          <w:sz w:val="22"/>
        </w:rPr>
        <w:t>Cluster generation</w:t>
      </w:r>
      <w:r w:rsidR="00A9517A">
        <w:rPr>
          <w:rFonts w:asciiTheme="minorHAnsi" w:hAnsiTheme="minorHAnsi"/>
          <w:sz w:val="22"/>
        </w:rPr>
        <w:t xml:space="preserve">: </w:t>
      </w:r>
      <w:r w:rsidR="008D573A">
        <w:rPr>
          <w:rFonts w:asciiTheme="minorHAnsi" w:hAnsiTheme="minorHAnsi"/>
          <w:sz w:val="22"/>
        </w:rPr>
        <w:t xml:space="preserve">During clustering each fragment molecule is amplified, </w:t>
      </w:r>
      <w:r w:rsidR="00D41C96">
        <w:rPr>
          <w:rFonts w:asciiTheme="minorHAnsi" w:hAnsiTheme="minorHAnsi"/>
          <w:sz w:val="22"/>
        </w:rPr>
        <w:t xml:space="preserve">with the use of 2 types of oligos. </w:t>
      </w:r>
      <w:r w:rsidR="005431BC">
        <w:rPr>
          <w:rFonts w:asciiTheme="minorHAnsi" w:hAnsiTheme="minorHAnsi"/>
          <w:sz w:val="22"/>
        </w:rPr>
        <w:t xml:space="preserve">By the first oligo hybridization </w:t>
      </w:r>
      <w:r w:rsidR="00F97DBF">
        <w:rPr>
          <w:rFonts w:asciiTheme="minorHAnsi" w:hAnsiTheme="minorHAnsi"/>
          <w:sz w:val="22"/>
        </w:rPr>
        <w:t xml:space="preserve">enabled, so this </w:t>
      </w:r>
      <w:r w:rsidR="00235E62">
        <w:rPr>
          <w:rFonts w:asciiTheme="minorHAnsi" w:hAnsiTheme="minorHAnsi"/>
          <w:sz w:val="22"/>
        </w:rPr>
        <w:t xml:space="preserve">oligo of the fragment strand </w:t>
      </w:r>
      <w:r w:rsidR="00F97DBF">
        <w:rPr>
          <w:rFonts w:asciiTheme="minorHAnsi" w:hAnsiTheme="minorHAnsi"/>
          <w:sz w:val="22"/>
        </w:rPr>
        <w:t xml:space="preserve">will bind to </w:t>
      </w:r>
      <w:r w:rsidR="00235E62">
        <w:rPr>
          <w:rFonts w:asciiTheme="minorHAnsi" w:hAnsiTheme="minorHAnsi"/>
          <w:sz w:val="22"/>
        </w:rPr>
        <w:t xml:space="preserve">other oligo. </w:t>
      </w:r>
      <w:r w:rsidR="00C407E8">
        <w:rPr>
          <w:rFonts w:asciiTheme="minorHAnsi" w:hAnsiTheme="minorHAnsi"/>
          <w:sz w:val="22"/>
        </w:rPr>
        <w:t>Then a polymerase creates a</w:t>
      </w:r>
      <w:r w:rsidR="00F356E6">
        <w:rPr>
          <w:rFonts w:asciiTheme="minorHAnsi" w:hAnsiTheme="minorHAnsi"/>
          <w:sz w:val="22"/>
        </w:rPr>
        <w:t xml:space="preserve"> complement of the hybridized fragment, now there is a double stranded st</w:t>
      </w:r>
      <w:r w:rsidR="00A76E4F">
        <w:rPr>
          <w:rFonts w:asciiTheme="minorHAnsi" w:hAnsiTheme="minorHAnsi"/>
          <w:sz w:val="22"/>
        </w:rPr>
        <w:t>r</w:t>
      </w:r>
      <w:r w:rsidR="00D84AD7">
        <w:rPr>
          <w:rFonts w:asciiTheme="minorHAnsi" w:hAnsiTheme="minorHAnsi"/>
          <w:sz w:val="22"/>
        </w:rPr>
        <w:t>ing</w:t>
      </w:r>
      <w:r w:rsidR="00F356E6">
        <w:rPr>
          <w:rFonts w:asciiTheme="minorHAnsi" w:hAnsiTheme="minorHAnsi"/>
          <w:sz w:val="22"/>
        </w:rPr>
        <w:t>, this is denatured</w:t>
      </w:r>
      <w:r w:rsidR="00A76E4F">
        <w:rPr>
          <w:rFonts w:asciiTheme="minorHAnsi" w:hAnsiTheme="minorHAnsi"/>
          <w:sz w:val="22"/>
        </w:rPr>
        <w:t xml:space="preserve"> and the original template is washed away. Now the str</w:t>
      </w:r>
      <w:r w:rsidR="00D84AD7">
        <w:rPr>
          <w:rFonts w:asciiTheme="minorHAnsi" w:hAnsiTheme="minorHAnsi"/>
          <w:sz w:val="22"/>
        </w:rPr>
        <w:t>ing</w:t>
      </w:r>
      <w:r w:rsidR="00A76E4F">
        <w:rPr>
          <w:rFonts w:asciiTheme="minorHAnsi" w:hAnsiTheme="minorHAnsi"/>
          <w:sz w:val="22"/>
        </w:rPr>
        <w:t xml:space="preserve"> can bend over to the other oligo on the outer end of the strand.</w:t>
      </w:r>
      <w:r w:rsidR="00D84AD7">
        <w:rPr>
          <w:rFonts w:asciiTheme="minorHAnsi" w:hAnsiTheme="minorHAnsi"/>
          <w:sz w:val="22"/>
        </w:rPr>
        <w:t xml:space="preserve"> Again a polymerase can form a double stranded string</w:t>
      </w:r>
      <w:r w:rsidR="007F2592">
        <w:rPr>
          <w:rFonts w:asciiTheme="minorHAnsi" w:hAnsiTheme="minorHAnsi"/>
          <w:sz w:val="22"/>
        </w:rPr>
        <w:t>. Now we have 2 single stranded copies of the molecule</w:t>
      </w:r>
      <w:r w:rsidR="00153D89">
        <w:rPr>
          <w:rFonts w:asciiTheme="minorHAnsi" w:hAnsiTheme="minorHAnsi"/>
          <w:sz w:val="22"/>
        </w:rPr>
        <w:t>.</w:t>
      </w:r>
      <w:r w:rsidR="00243308">
        <w:rPr>
          <w:rFonts w:asciiTheme="minorHAnsi" w:hAnsiTheme="minorHAnsi"/>
          <w:sz w:val="22"/>
        </w:rPr>
        <w:t xml:space="preserve"> With these single strings the process is repeated over and over. </w:t>
      </w:r>
      <w:r>
        <w:rPr>
          <w:rFonts w:asciiTheme="minorHAnsi" w:hAnsiTheme="minorHAnsi"/>
          <w:sz w:val="22"/>
        </w:rPr>
        <w:t>So all the fragments will be cloned.</w:t>
      </w:r>
      <w:r w:rsidR="00245441">
        <w:rPr>
          <w:rFonts w:asciiTheme="minorHAnsi" w:hAnsiTheme="minorHAnsi"/>
          <w:sz w:val="22"/>
        </w:rPr>
        <w:t xml:space="preserve"> The reversed strands will be washed of, so only the forward strands will remain.</w:t>
      </w:r>
      <w:r w:rsidR="00651175">
        <w:rPr>
          <w:rFonts w:asciiTheme="minorHAnsi" w:hAnsiTheme="minorHAnsi"/>
          <w:sz w:val="22"/>
        </w:rPr>
        <w:t xml:space="preserve"> For unwanted priming the 3’ends are blocked. </w:t>
      </w:r>
    </w:p>
    <w:p w14:paraId="7FDF5E43" w14:textId="5C9E8898" w:rsidR="0022540D" w:rsidRPr="00030D5C" w:rsidRDefault="00744C5B" w:rsidP="0022540D">
      <w:pPr>
        <w:pStyle w:val="Lijstalinea"/>
        <w:numPr>
          <w:ilvl w:val="0"/>
          <w:numId w:val="10"/>
        </w:numPr>
        <w:spacing w:line="264" w:lineRule="auto"/>
        <w:rPr>
          <w:rFonts w:asciiTheme="minorHAnsi" w:hAnsiTheme="minorHAnsi"/>
          <w:b/>
          <w:bCs/>
          <w:sz w:val="22"/>
        </w:rPr>
      </w:pPr>
      <w:r w:rsidRPr="00030D5C">
        <w:rPr>
          <w:rFonts w:asciiTheme="minorHAnsi" w:hAnsiTheme="minorHAnsi"/>
          <w:b/>
          <w:bCs/>
          <w:sz w:val="22"/>
        </w:rPr>
        <w:t>Sequencing</w:t>
      </w:r>
      <w:r w:rsidR="00651175">
        <w:rPr>
          <w:rFonts w:asciiTheme="minorHAnsi" w:hAnsiTheme="minorHAnsi"/>
          <w:sz w:val="22"/>
        </w:rPr>
        <w:t xml:space="preserve">: </w:t>
      </w:r>
      <w:r w:rsidR="00742921">
        <w:rPr>
          <w:rFonts w:asciiTheme="minorHAnsi" w:hAnsiTheme="minorHAnsi"/>
          <w:sz w:val="22"/>
        </w:rPr>
        <w:t xml:space="preserve">to produce </w:t>
      </w:r>
      <w:r w:rsidR="0002384D">
        <w:rPr>
          <w:rFonts w:asciiTheme="minorHAnsi" w:hAnsiTheme="minorHAnsi"/>
          <w:sz w:val="22"/>
        </w:rPr>
        <w:t xml:space="preserve">the </w:t>
      </w:r>
      <w:r w:rsidR="00742921">
        <w:rPr>
          <w:rFonts w:asciiTheme="minorHAnsi" w:hAnsiTheme="minorHAnsi"/>
          <w:sz w:val="22"/>
        </w:rPr>
        <w:t xml:space="preserve">first read the </w:t>
      </w:r>
      <w:r w:rsidR="0002384D">
        <w:rPr>
          <w:rFonts w:asciiTheme="minorHAnsi" w:hAnsiTheme="minorHAnsi"/>
          <w:sz w:val="22"/>
        </w:rPr>
        <w:t>extension</w:t>
      </w:r>
      <w:r w:rsidR="00742921">
        <w:rPr>
          <w:rFonts w:asciiTheme="minorHAnsi" w:hAnsiTheme="minorHAnsi"/>
          <w:sz w:val="22"/>
        </w:rPr>
        <w:t xml:space="preserve"> can begin. </w:t>
      </w:r>
      <w:r w:rsidR="00A82C9E">
        <w:rPr>
          <w:rFonts w:asciiTheme="minorHAnsi" w:hAnsiTheme="minorHAnsi"/>
          <w:sz w:val="22"/>
        </w:rPr>
        <w:t>Fluorescently tagged nucleotides will</w:t>
      </w:r>
      <w:r w:rsidR="00FD0C19">
        <w:rPr>
          <w:rFonts w:asciiTheme="minorHAnsi" w:hAnsiTheme="minorHAnsi"/>
          <w:sz w:val="22"/>
        </w:rPr>
        <w:t xml:space="preserve"> be added, when a nucleotide binds to the </w:t>
      </w:r>
      <w:r w:rsidR="00340040">
        <w:rPr>
          <w:rFonts w:asciiTheme="minorHAnsi" w:hAnsiTheme="minorHAnsi"/>
          <w:sz w:val="22"/>
        </w:rPr>
        <w:t xml:space="preserve">template string, a light source is created. </w:t>
      </w:r>
      <w:r w:rsidR="00E13924">
        <w:rPr>
          <w:rFonts w:asciiTheme="minorHAnsi" w:hAnsiTheme="minorHAnsi"/>
          <w:sz w:val="22"/>
        </w:rPr>
        <w:t xml:space="preserve">So each nucleotide has it’s own color so you can determine which nucleotide is bonded to the string. </w:t>
      </w:r>
      <w:r w:rsidR="00E65859">
        <w:rPr>
          <w:rFonts w:asciiTheme="minorHAnsi" w:hAnsiTheme="minorHAnsi"/>
          <w:sz w:val="22"/>
        </w:rPr>
        <w:t xml:space="preserve">After the completion of the first read, the </w:t>
      </w:r>
      <w:r w:rsidR="00BF523A">
        <w:rPr>
          <w:rFonts w:asciiTheme="minorHAnsi" w:hAnsiTheme="minorHAnsi"/>
          <w:sz w:val="22"/>
        </w:rPr>
        <w:t>product is washed away</w:t>
      </w:r>
      <w:r w:rsidR="00190A58">
        <w:rPr>
          <w:rFonts w:asciiTheme="minorHAnsi" w:hAnsiTheme="minorHAnsi"/>
          <w:sz w:val="22"/>
        </w:rPr>
        <w:t xml:space="preserve">. The template binds to the second oligo, </w:t>
      </w:r>
      <w:r w:rsidR="00772B1C">
        <w:rPr>
          <w:rFonts w:asciiTheme="minorHAnsi" w:hAnsiTheme="minorHAnsi"/>
          <w:sz w:val="22"/>
        </w:rPr>
        <w:t>the beginning of a new strand is created with the fluorescently nucleotides, polymerases extends this</w:t>
      </w:r>
      <w:r w:rsidR="00602EC1">
        <w:rPr>
          <w:rFonts w:asciiTheme="minorHAnsi" w:hAnsiTheme="minorHAnsi"/>
          <w:sz w:val="22"/>
        </w:rPr>
        <w:t xml:space="preserve">, now we have two single strands again. </w:t>
      </w:r>
      <w:r w:rsidR="007067EF">
        <w:rPr>
          <w:rFonts w:asciiTheme="minorHAnsi" w:hAnsiTheme="minorHAnsi"/>
          <w:sz w:val="22"/>
        </w:rPr>
        <w:t>Now the forward strand is removed. Now the whole process starts over again</w:t>
      </w:r>
      <w:r w:rsidR="00E0739B">
        <w:rPr>
          <w:rFonts w:asciiTheme="minorHAnsi" w:hAnsiTheme="minorHAnsi"/>
          <w:sz w:val="22"/>
        </w:rPr>
        <w:t>.</w:t>
      </w:r>
    </w:p>
    <w:p w14:paraId="07BB9784" w14:textId="5946C079" w:rsidR="00744C5B" w:rsidRPr="00030D5C" w:rsidRDefault="00744C5B" w:rsidP="0022540D">
      <w:pPr>
        <w:pStyle w:val="Lijstalinea"/>
        <w:numPr>
          <w:ilvl w:val="0"/>
          <w:numId w:val="10"/>
        </w:numPr>
        <w:spacing w:line="264" w:lineRule="auto"/>
        <w:rPr>
          <w:rFonts w:asciiTheme="minorHAnsi" w:hAnsiTheme="minorHAnsi"/>
          <w:b/>
          <w:bCs/>
          <w:sz w:val="22"/>
        </w:rPr>
      </w:pPr>
      <w:r w:rsidRPr="00030D5C">
        <w:rPr>
          <w:rFonts w:asciiTheme="minorHAnsi" w:hAnsiTheme="minorHAnsi"/>
          <w:b/>
          <w:bCs/>
          <w:sz w:val="22"/>
        </w:rPr>
        <w:t>Data analysis</w:t>
      </w:r>
      <w:r w:rsidR="00E0739B">
        <w:rPr>
          <w:rFonts w:asciiTheme="minorHAnsi" w:hAnsiTheme="minorHAnsi"/>
          <w:sz w:val="22"/>
        </w:rPr>
        <w:t xml:space="preserve">: this process produces millions of reads, </w:t>
      </w:r>
      <w:r w:rsidR="00984FDE">
        <w:rPr>
          <w:rFonts w:asciiTheme="minorHAnsi" w:hAnsiTheme="minorHAnsi"/>
          <w:sz w:val="22"/>
        </w:rPr>
        <w:t>that will represent all the fragments</w:t>
      </w:r>
      <w:r w:rsidR="00577E9F">
        <w:rPr>
          <w:rFonts w:asciiTheme="minorHAnsi" w:hAnsiTheme="minorHAnsi"/>
          <w:sz w:val="22"/>
        </w:rPr>
        <w:t xml:space="preserve">. Sequences from pulled samples are </w:t>
      </w:r>
      <w:r w:rsidR="000B24ED">
        <w:rPr>
          <w:rFonts w:asciiTheme="minorHAnsi" w:hAnsiTheme="minorHAnsi"/>
          <w:sz w:val="22"/>
        </w:rPr>
        <w:t xml:space="preserve">separated, based on the unique indices. For each sample reads with similar </w:t>
      </w:r>
      <w:r w:rsidR="00E544FA">
        <w:rPr>
          <w:rFonts w:asciiTheme="minorHAnsi" w:hAnsiTheme="minorHAnsi"/>
          <w:sz w:val="22"/>
        </w:rPr>
        <w:t xml:space="preserve">regions are clustered. Also the forward and reverse reads are paired, </w:t>
      </w:r>
      <w:r w:rsidR="00C700CE">
        <w:rPr>
          <w:rFonts w:asciiTheme="minorHAnsi" w:hAnsiTheme="minorHAnsi"/>
          <w:sz w:val="22"/>
        </w:rPr>
        <w:t xml:space="preserve">these sequences are aligned to the reference genome for the identification. </w:t>
      </w:r>
    </w:p>
    <w:p w14:paraId="590351B6" w14:textId="77777777" w:rsidR="009B03C9" w:rsidRPr="004F47B6" w:rsidRDefault="009B03C9" w:rsidP="009B03C9">
      <w:pPr>
        <w:pStyle w:val="Lijstalinea"/>
        <w:spacing w:line="264" w:lineRule="auto"/>
        <w:rPr>
          <w:rFonts w:asciiTheme="minorHAnsi" w:hAnsiTheme="minorHAnsi"/>
          <w:sz w:val="22"/>
        </w:rPr>
      </w:pPr>
    </w:p>
    <w:p w14:paraId="366383BC" w14:textId="77777777" w:rsidR="00CD50E1" w:rsidRPr="004F47B6" w:rsidRDefault="00CD50E1" w:rsidP="004A2F35">
      <w:pPr>
        <w:pStyle w:val="Lijstalinea"/>
        <w:numPr>
          <w:ilvl w:val="0"/>
          <w:numId w:val="3"/>
        </w:numPr>
        <w:spacing w:line="264" w:lineRule="auto"/>
        <w:rPr>
          <w:rFonts w:asciiTheme="minorHAnsi" w:hAnsiTheme="minorHAnsi"/>
          <w:sz w:val="22"/>
        </w:rPr>
      </w:pPr>
      <w:r w:rsidRPr="004F47B6">
        <w:rPr>
          <w:rFonts w:asciiTheme="minorHAnsi" w:hAnsiTheme="minorHAnsi"/>
          <w:sz w:val="22"/>
        </w:rPr>
        <w:t>To investigate this outbreak, two different approaches can be used. We will continue with option 1: All ESBL-strains are sequenced using the Illumina method</w:t>
      </w:r>
    </w:p>
    <w:p w14:paraId="7B244A0F" w14:textId="67583E02" w:rsidR="008933E3" w:rsidRPr="007C1D25" w:rsidRDefault="001B6D94" w:rsidP="008933E3">
      <w:pPr>
        <w:pStyle w:val="Lijstalinea"/>
        <w:numPr>
          <w:ilvl w:val="1"/>
          <w:numId w:val="3"/>
        </w:numPr>
        <w:spacing w:line="264" w:lineRule="auto"/>
        <w:rPr>
          <w:rFonts w:asciiTheme="minorHAnsi" w:hAnsiTheme="minorHAnsi"/>
          <w:sz w:val="22"/>
        </w:rPr>
      </w:pPr>
      <w:r w:rsidRPr="004F47B6">
        <w:rPr>
          <w:rFonts w:asciiTheme="minorHAnsi" w:hAnsiTheme="minorHAnsi"/>
          <w:sz w:val="22"/>
        </w:rPr>
        <w:t xml:space="preserve">Explain </w:t>
      </w:r>
      <w:r w:rsidR="00E22F02">
        <w:rPr>
          <w:rFonts w:asciiTheme="minorHAnsi" w:hAnsiTheme="minorHAnsi"/>
          <w:sz w:val="22"/>
        </w:rPr>
        <w:t>an</w:t>
      </w:r>
      <w:r w:rsidRPr="004F47B6">
        <w:rPr>
          <w:rFonts w:asciiTheme="minorHAnsi" w:hAnsiTheme="minorHAnsi"/>
          <w:sz w:val="22"/>
        </w:rPr>
        <w:t xml:space="preserve"> </w:t>
      </w:r>
      <w:r w:rsidR="00E22F02">
        <w:rPr>
          <w:rFonts w:asciiTheme="minorHAnsi" w:hAnsiTheme="minorHAnsi"/>
          <w:sz w:val="22"/>
        </w:rPr>
        <w:t>approach</w:t>
      </w:r>
      <w:r w:rsidRPr="004F47B6">
        <w:rPr>
          <w:rFonts w:asciiTheme="minorHAnsi" w:hAnsiTheme="minorHAnsi"/>
          <w:sz w:val="22"/>
        </w:rPr>
        <w:t xml:space="preserve"> to perform a </w:t>
      </w:r>
      <w:proofErr w:type="spellStart"/>
      <w:r w:rsidRPr="00370425">
        <w:rPr>
          <w:rFonts w:asciiTheme="minorHAnsi" w:hAnsiTheme="minorHAnsi"/>
          <w:i/>
          <w:iCs/>
          <w:sz w:val="22"/>
        </w:rPr>
        <w:t>denovo</w:t>
      </w:r>
      <w:proofErr w:type="spellEnd"/>
      <w:r w:rsidRPr="004F47B6">
        <w:rPr>
          <w:rFonts w:asciiTheme="minorHAnsi" w:hAnsiTheme="minorHAnsi"/>
          <w:sz w:val="22"/>
        </w:rPr>
        <w:t xml:space="preserve"> assembly on these sequences (in detail!)</w:t>
      </w:r>
      <w:r w:rsidR="00770C6D">
        <w:rPr>
          <w:rFonts w:asciiTheme="minorHAnsi" w:hAnsiTheme="minorHAnsi"/>
          <w:sz w:val="22"/>
        </w:rPr>
        <w:t xml:space="preserve"> Use the </w:t>
      </w:r>
      <w:r w:rsidR="00E22F02">
        <w:rPr>
          <w:rFonts w:asciiTheme="minorHAnsi" w:hAnsiTheme="minorHAnsi"/>
          <w:sz w:val="22"/>
        </w:rPr>
        <w:t>terms</w:t>
      </w:r>
      <w:r w:rsidR="00770C6D">
        <w:rPr>
          <w:rFonts w:asciiTheme="minorHAnsi" w:hAnsiTheme="minorHAnsi"/>
          <w:sz w:val="22"/>
        </w:rPr>
        <w:t xml:space="preserve"> and explanation of: k-</w:t>
      </w:r>
      <w:proofErr w:type="spellStart"/>
      <w:r w:rsidR="00770C6D">
        <w:rPr>
          <w:rFonts w:asciiTheme="minorHAnsi" w:hAnsiTheme="minorHAnsi"/>
          <w:sz w:val="22"/>
        </w:rPr>
        <w:t>mer</w:t>
      </w:r>
      <w:proofErr w:type="spellEnd"/>
      <w:r w:rsidR="00770C6D">
        <w:rPr>
          <w:rFonts w:asciiTheme="minorHAnsi" w:hAnsiTheme="minorHAnsi"/>
          <w:sz w:val="22"/>
        </w:rPr>
        <w:t>, contig, scaffolds</w:t>
      </w:r>
    </w:p>
    <w:p w14:paraId="288F55C9" w14:textId="12AA372A" w:rsidR="007C1D25" w:rsidRPr="007C1D25" w:rsidRDefault="007C1D25" w:rsidP="007C1D25">
      <w:pPr>
        <w:tabs>
          <w:tab w:val="left" w:pos="3053"/>
        </w:tabs>
        <w:rPr>
          <w:rFonts w:asciiTheme="minorHAnsi" w:hAnsiTheme="minorHAnsi" w:cstheme="minorHAnsi"/>
          <w:color w:val="202122"/>
          <w:sz w:val="22"/>
          <w:szCs w:val="28"/>
          <w:shd w:val="clear" w:color="auto" w:fill="FFFFFF"/>
          <w:lang w:val="en-GB"/>
        </w:rPr>
      </w:pPr>
      <w:r w:rsidRPr="007C1D25">
        <w:rPr>
          <w:rFonts w:asciiTheme="minorHAnsi" w:hAnsiTheme="minorHAnsi" w:cstheme="minorHAnsi"/>
          <w:i/>
          <w:iCs/>
          <w:color w:val="202122"/>
          <w:sz w:val="22"/>
          <w:szCs w:val="28"/>
          <w:shd w:val="clear" w:color="auto" w:fill="FFFFFF"/>
          <w:lang w:val="en-GB"/>
        </w:rPr>
        <w:t>De-novo</w:t>
      </w:r>
      <w:r w:rsidRPr="007C1D25">
        <w:rPr>
          <w:rFonts w:asciiTheme="minorHAnsi" w:hAnsiTheme="minorHAnsi" w:cstheme="minorHAnsi"/>
          <w:color w:val="202122"/>
          <w:sz w:val="22"/>
          <w:szCs w:val="28"/>
          <w:shd w:val="clear" w:color="auto" w:fill="FFFFFF"/>
          <w:lang w:val="en-GB"/>
        </w:rPr>
        <w:t xml:space="preserve"> assembly,  is a method for constructing genomes from a large DNA fragment, but in this method there is no template of the genome to compare with. A single contig is constructed from two or more overlapping reads (DNA fragments). A scaffold is a set of oriented contigs, the scaffolds may have to be reversed to get the right orientation. Some scaffolds can fill in gaps between other scaffolds, when all these scaffolds are joined together, a single chromosome is constructed.</w:t>
      </w:r>
      <w:r w:rsidRPr="007C1D25">
        <w:rPr>
          <w:rFonts w:asciiTheme="minorHAnsi" w:hAnsiTheme="minorHAnsi" w:cstheme="minorHAnsi"/>
          <w:sz w:val="22"/>
          <w:szCs w:val="28"/>
          <w:lang w:val="en-GB"/>
        </w:rPr>
        <w:t xml:space="preserve"> The image below shows schematically how the </w:t>
      </w:r>
      <w:r w:rsidRPr="000D6B56">
        <w:rPr>
          <w:rFonts w:asciiTheme="minorHAnsi" w:hAnsiTheme="minorHAnsi" w:cstheme="minorHAnsi"/>
          <w:i/>
          <w:iCs/>
          <w:sz w:val="22"/>
          <w:szCs w:val="28"/>
          <w:lang w:val="en-GB"/>
        </w:rPr>
        <w:t>De-novo</w:t>
      </w:r>
      <w:r w:rsidRPr="007C1D25">
        <w:rPr>
          <w:rFonts w:asciiTheme="minorHAnsi" w:hAnsiTheme="minorHAnsi" w:cstheme="minorHAnsi"/>
          <w:sz w:val="22"/>
          <w:szCs w:val="28"/>
          <w:lang w:val="en-GB"/>
        </w:rPr>
        <w:t xml:space="preserve"> assembly works.</w:t>
      </w:r>
    </w:p>
    <w:p w14:paraId="1DDAB6DF" w14:textId="75AAD88B" w:rsidR="007C1D25" w:rsidRDefault="007C1D25" w:rsidP="007C1D25">
      <w:pPr>
        <w:tabs>
          <w:tab w:val="left" w:pos="3053"/>
        </w:tabs>
        <w:rPr>
          <w:rFonts w:ascii="Arial" w:hAnsi="Arial" w:cs="Arial"/>
          <w:color w:val="202122"/>
          <w:sz w:val="21"/>
          <w:szCs w:val="21"/>
          <w:shd w:val="clear" w:color="auto" w:fill="FFFFFF"/>
          <w:lang w:val="en-GB"/>
        </w:rPr>
      </w:pPr>
      <w:r>
        <w:rPr>
          <w:noProof/>
        </w:rPr>
        <w:lastRenderedPageBreak/>
        <w:drawing>
          <wp:anchor distT="0" distB="0" distL="114300" distR="114300" simplePos="0" relativeHeight="251662336" behindDoc="0" locked="0" layoutInCell="1" allowOverlap="1" wp14:anchorId="41C50E35" wp14:editId="36423698">
            <wp:simplePos x="0" y="0"/>
            <wp:positionH relativeFrom="margin">
              <wp:align>right</wp:align>
            </wp:positionH>
            <wp:positionV relativeFrom="paragraph">
              <wp:posOffset>168910</wp:posOffset>
            </wp:positionV>
            <wp:extent cx="5760720" cy="3525520"/>
            <wp:effectExtent l="0" t="0" r="0" b="0"/>
            <wp:wrapSquare wrapText="bothSides"/>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525520"/>
                    </a:xfrm>
                    <a:prstGeom prst="rect">
                      <a:avLst/>
                    </a:prstGeom>
                    <a:noFill/>
                    <a:ln>
                      <a:noFill/>
                    </a:ln>
                  </pic:spPr>
                </pic:pic>
              </a:graphicData>
            </a:graphic>
          </wp:anchor>
        </w:drawing>
      </w:r>
    </w:p>
    <w:p w14:paraId="75AB6917" w14:textId="234824D0" w:rsidR="007C1D25" w:rsidRDefault="00C33D5B" w:rsidP="008933E3">
      <w:pPr>
        <w:spacing w:line="264" w:lineRule="auto"/>
        <w:rPr>
          <w:rFonts w:asciiTheme="minorHAnsi" w:hAnsiTheme="minorHAnsi"/>
          <w:sz w:val="22"/>
        </w:rPr>
      </w:pPr>
      <w:r>
        <w:rPr>
          <w:noProof/>
        </w:rPr>
        <w:drawing>
          <wp:anchor distT="0" distB="0" distL="114300" distR="114300" simplePos="0" relativeHeight="251663360" behindDoc="0" locked="0" layoutInCell="1" allowOverlap="1" wp14:anchorId="5EBD8617" wp14:editId="1FE12AE5">
            <wp:simplePos x="0" y="0"/>
            <wp:positionH relativeFrom="margin">
              <wp:align>right</wp:align>
            </wp:positionH>
            <wp:positionV relativeFrom="paragraph">
              <wp:posOffset>3427004</wp:posOffset>
            </wp:positionV>
            <wp:extent cx="2127822" cy="2100606"/>
            <wp:effectExtent l="0" t="0" r="635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3108"/>
                    <a:stretch/>
                  </pic:blipFill>
                  <pic:spPr bwMode="auto">
                    <a:xfrm>
                      <a:off x="0" y="0"/>
                      <a:ext cx="2127822" cy="2100606"/>
                    </a:xfrm>
                    <a:prstGeom prst="rect">
                      <a:avLst/>
                    </a:prstGeom>
                    <a:ln>
                      <a:noFill/>
                    </a:ln>
                    <a:extLst>
                      <a:ext uri="{53640926-AAD7-44D8-BBD7-CCE9431645EC}">
                        <a14:shadowObscured xmlns:a14="http://schemas.microsoft.com/office/drawing/2010/main"/>
                      </a:ext>
                    </a:extLst>
                  </pic:spPr>
                </pic:pic>
              </a:graphicData>
            </a:graphic>
          </wp:anchor>
        </w:drawing>
      </w:r>
      <w:r w:rsidR="008140AB">
        <w:rPr>
          <w:rFonts w:asciiTheme="minorHAnsi" w:hAnsiTheme="minorHAnsi"/>
          <w:sz w:val="22"/>
        </w:rPr>
        <w:t>Counting k-</w:t>
      </w:r>
      <w:proofErr w:type="spellStart"/>
      <w:r w:rsidR="008140AB">
        <w:rPr>
          <w:rFonts w:asciiTheme="minorHAnsi" w:hAnsiTheme="minorHAnsi"/>
          <w:sz w:val="22"/>
        </w:rPr>
        <w:t>mers</w:t>
      </w:r>
      <w:proofErr w:type="spellEnd"/>
      <w:r w:rsidR="008140AB">
        <w:rPr>
          <w:rFonts w:asciiTheme="minorHAnsi" w:hAnsiTheme="minorHAnsi"/>
          <w:sz w:val="22"/>
        </w:rPr>
        <w:t xml:space="preserve"> is an essential component of many methods in bioinformatics, such as genome assembly</w:t>
      </w:r>
      <w:r w:rsidR="007C4A1E">
        <w:rPr>
          <w:rFonts w:asciiTheme="minorHAnsi" w:hAnsiTheme="minorHAnsi"/>
          <w:sz w:val="22"/>
        </w:rPr>
        <w:t xml:space="preserve">, or the correction of sequence reads, </w:t>
      </w:r>
      <w:r w:rsidR="00873F24">
        <w:rPr>
          <w:rFonts w:asciiTheme="minorHAnsi" w:hAnsiTheme="minorHAnsi"/>
          <w:sz w:val="22"/>
        </w:rPr>
        <w:t xml:space="preserve">A </w:t>
      </w:r>
      <w:r w:rsidR="00E27EB2">
        <w:rPr>
          <w:rFonts w:asciiTheme="minorHAnsi" w:hAnsiTheme="minorHAnsi"/>
          <w:sz w:val="22"/>
        </w:rPr>
        <w:t>k-</w:t>
      </w:r>
      <w:proofErr w:type="spellStart"/>
      <w:r w:rsidR="00E27EB2">
        <w:rPr>
          <w:rFonts w:asciiTheme="minorHAnsi" w:hAnsiTheme="minorHAnsi"/>
          <w:sz w:val="22"/>
        </w:rPr>
        <w:t>mer</w:t>
      </w:r>
      <w:proofErr w:type="spellEnd"/>
      <w:r w:rsidR="00E27EB2">
        <w:rPr>
          <w:rFonts w:asciiTheme="minorHAnsi" w:hAnsiTheme="minorHAnsi"/>
          <w:sz w:val="22"/>
        </w:rPr>
        <w:t xml:space="preserve"> </w:t>
      </w:r>
      <w:r w:rsidR="00873F24">
        <w:rPr>
          <w:rFonts w:asciiTheme="minorHAnsi" w:hAnsiTheme="minorHAnsi"/>
          <w:sz w:val="22"/>
        </w:rPr>
        <w:t>is a string of any length ‘k’</w:t>
      </w:r>
      <w:r w:rsidR="002E0A7B">
        <w:rPr>
          <w:rFonts w:asciiTheme="minorHAnsi" w:hAnsiTheme="minorHAnsi"/>
          <w:sz w:val="22"/>
        </w:rPr>
        <w:t>, on the image to the right we can see a DNA string (yellow) with underneath al the k-</w:t>
      </w:r>
      <w:proofErr w:type="spellStart"/>
      <w:r w:rsidR="002E0A7B">
        <w:rPr>
          <w:rFonts w:asciiTheme="minorHAnsi" w:hAnsiTheme="minorHAnsi"/>
          <w:sz w:val="22"/>
        </w:rPr>
        <w:t>mers</w:t>
      </w:r>
      <w:proofErr w:type="spellEnd"/>
      <w:r>
        <w:rPr>
          <w:rFonts w:asciiTheme="minorHAnsi" w:hAnsiTheme="minorHAnsi"/>
          <w:sz w:val="22"/>
        </w:rPr>
        <w:t xml:space="preserve"> (blue)</w:t>
      </w:r>
      <w:r w:rsidR="002E0A7B">
        <w:rPr>
          <w:rFonts w:asciiTheme="minorHAnsi" w:hAnsiTheme="minorHAnsi"/>
          <w:sz w:val="22"/>
        </w:rPr>
        <w:t>, this k-</w:t>
      </w:r>
      <w:proofErr w:type="spellStart"/>
      <w:r w:rsidR="002E0A7B">
        <w:rPr>
          <w:rFonts w:asciiTheme="minorHAnsi" w:hAnsiTheme="minorHAnsi"/>
          <w:sz w:val="22"/>
        </w:rPr>
        <w:t>mer</w:t>
      </w:r>
      <w:proofErr w:type="spellEnd"/>
      <w:r w:rsidR="002E0A7B">
        <w:rPr>
          <w:rFonts w:asciiTheme="minorHAnsi" w:hAnsiTheme="minorHAnsi"/>
          <w:sz w:val="22"/>
        </w:rPr>
        <w:t xml:space="preserve"> has the length of four base pairs</w:t>
      </w:r>
      <w:r>
        <w:rPr>
          <w:rFonts w:asciiTheme="minorHAnsi" w:hAnsiTheme="minorHAnsi"/>
          <w:sz w:val="22"/>
        </w:rPr>
        <w:t xml:space="preserve">, so </w:t>
      </w:r>
      <w:r w:rsidR="00974ED8">
        <w:rPr>
          <w:rFonts w:asciiTheme="minorHAnsi" w:hAnsiTheme="minorHAnsi"/>
          <w:sz w:val="22"/>
        </w:rPr>
        <w:t>we call this a 4-mer</w:t>
      </w:r>
      <w:r w:rsidR="002E0A7B">
        <w:rPr>
          <w:rFonts w:asciiTheme="minorHAnsi" w:hAnsiTheme="minorHAnsi"/>
          <w:sz w:val="22"/>
        </w:rPr>
        <w:t xml:space="preserve">. So this DNA string consists of </w:t>
      </w:r>
      <w:r w:rsidR="009C1959">
        <w:rPr>
          <w:rFonts w:asciiTheme="minorHAnsi" w:hAnsiTheme="minorHAnsi"/>
          <w:sz w:val="22"/>
        </w:rPr>
        <w:t xml:space="preserve">11 bases, but 8 </w:t>
      </w:r>
      <w:r w:rsidR="00974ED8">
        <w:rPr>
          <w:rFonts w:asciiTheme="minorHAnsi" w:hAnsiTheme="minorHAnsi"/>
          <w:sz w:val="22"/>
        </w:rPr>
        <w:t>4</w:t>
      </w:r>
      <w:r w:rsidR="009C1959">
        <w:rPr>
          <w:rFonts w:asciiTheme="minorHAnsi" w:hAnsiTheme="minorHAnsi"/>
          <w:sz w:val="22"/>
        </w:rPr>
        <w:t>-mer</w:t>
      </w:r>
      <w:r w:rsidR="009C5277">
        <w:rPr>
          <w:rFonts w:asciiTheme="minorHAnsi" w:hAnsiTheme="minorHAnsi"/>
          <w:sz w:val="22"/>
        </w:rPr>
        <w:t xml:space="preserve">s. </w:t>
      </w:r>
    </w:p>
    <w:p w14:paraId="684F5C9B" w14:textId="51DE913F" w:rsidR="007C1D25" w:rsidRPr="008933E3" w:rsidRDefault="0093224D" w:rsidP="008933E3">
      <w:pPr>
        <w:spacing w:line="264" w:lineRule="auto"/>
        <w:rPr>
          <w:rFonts w:asciiTheme="minorHAnsi" w:hAnsiTheme="minorHAnsi"/>
          <w:sz w:val="22"/>
        </w:rPr>
      </w:pPr>
      <w:r>
        <w:rPr>
          <w:rFonts w:asciiTheme="minorHAnsi" w:hAnsiTheme="minorHAnsi"/>
          <w:sz w:val="22"/>
        </w:rPr>
        <w:t xml:space="preserve">So with the </w:t>
      </w:r>
      <w:r>
        <w:rPr>
          <w:rFonts w:asciiTheme="minorHAnsi" w:hAnsiTheme="minorHAnsi"/>
          <w:i/>
          <w:iCs/>
          <w:sz w:val="22"/>
        </w:rPr>
        <w:t>De-novo</w:t>
      </w:r>
      <w:r>
        <w:rPr>
          <w:rFonts w:asciiTheme="minorHAnsi" w:hAnsiTheme="minorHAnsi"/>
          <w:sz w:val="22"/>
        </w:rPr>
        <w:t xml:space="preserve"> assembly we can check if the DNA of patients B, C and D contains any </w:t>
      </w:r>
      <w:r w:rsidR="003A4C85">
        <w:rPr>
          <w:rFonts w:asciiTheme="minorHAnsi" w:hAnsiTheme="minorHAnsi"/>
          <w:sz w:val="22"/>
        </w:rPr>
        <w:t>similarity with the DNA of patient A</w:t>
      </w:r>
      <w:r w:rsidR="007E5F72">
        <w:rPr>
          <w:rFonts w:asciiTheme="minorHAnsi" w:hAnsiTheme="minorHAnsi"/>
          <w:sz w:val="22"/>
        </w:rPr>
        <w:t xml:space="preserve">. </w:t>
      </w:r>
    </w:p>
    <w:p w14:paraId="309B0F9A" w14:textId="1B8B34CE" w:rsidR="00E22F02" w:rsidRDefault="00E22F02" w:rsidP="004A2F35">
      <w:pPr>
        <w:pStyle w:val="Lijstalinea"/>
        <w:numPr>
          <w:ilvl w:val="1"/>
          <w:numId w:val="3"/>
        </w:numPr>
        <w:spacing w:line="264" w:lineRule="auto"/>
        <w:rPr>
          <w:rFonts w:asciiTheme="minorHAnsi" w:hAnsiTheme="minorHAnsi"/>
          <w:sz w:val="22"/>
        </w:rPr>
      </w:pPr>
      <w:r>
        <w:rPr>
          <w:rFonts w:asciiTheme="minorHAnsi" w:hAnsiTheme="minorHAnsi"/>
          <w:sz w:val="22"/>
        </w:rPr>
        <w:t>A criteria to investigate your</w:t>
      </w:r>
      <w:r w:rsidRPr="009F0E33">
        <w:rPr>
          <w:rFonts w:asciiTheme="minorHAnsi" w:hAnsiTheme="minorHAnsi"/>
          <w:i/>
          <w:iCs/>
          <w:sz w:val="22"/>
        </w:rPr>
        <w:t xml:space="preserve"> </w:t>
      </w:r>
      <w:r w:rsidR="00974ED8" w:rsidRPr="009F0E33">
        <w:rPr>
          <w:rFonts w:asciiTheme="minorHAnsi" w:hAnsiTheme="minorHAnsi"/>
          <w:i/>
          <w:iCs/>
          <w:sz w:val="22"/>
        </w:rPr>
        <w:t>D</w:t>
      </w:r>
      <w:r w:rsidRPr="009F0E33">
        <w:rPr>
          <w:rFonts w:asciiTheme="minorHAnsi" w:hAnsiTheme="minorHAnsi"/>
          <w:i/>
          <w:iCs/>
          <w:sz w:val="22"/>
        </w:rPr>
        <w:t>e</w:t>
      </w:r>
      <w:r w:rsidR="00974ED8" w:rsidRPr="00974ED8">
        <w:rPr>
          <w:rFonts w:asciiTheme="minorHAnsi" w:hAnsiTheme="minorHAnsi"/>
          <w:i/>
          <w:iCs/>
          <w:sz w:val="22"/>
        </w:rPr>
        <w:t>-</w:t>
      </w:r>
      <w:r w:rsidRPr="00974ED8">
        <w:rPr>
          <w:rFonts w:asciiTheme="minorHAnsi" w:hAnsiTheme="minorHAnsi"/>
          <w:i/>
          <w:iCs/>
          <w:sz w:val="22"/>
        </w:rPr>
        <w:t>novo</w:t>
      </w:r>
      <w:r>
        <w:rPr>
          <w:rFonts w:asciiTheme="minorHAnsi" w:hAnsiTheme="minorHAnsi"/>
          <w:sz w:val="22"/>
        </w:rPr>
        <w:t xml:space="preserve"> assembly is the N50; what is it and should this be high or low? </w:t>
      </w:r>
    </w:p>
    <w:p w14:paraId="46759329" w14:textId="29E5E81C" w:rsidR="00091C98" w:rsidRPr="00091C98" w:rsidRDefault="00F00A6E" w:rsidP="00091C98">
      <w:pPr>
        <w:spacing w:line="264" w:lineRule="auto"/>
        <w:rPr>
          <w:rFonts w:asciiTheme="minorHAnsi" w:hAnsiTheme="minorHAnsi"/>
          <w:sz w:val="22"/>
        </w:rPr>
      </w:pPr>
      <w:r>
        <w:rPr>
          <w:rFonts w:asciiTheme="minorHAnsi" w:hAnsiTheme="minorHAnsi"/>
          <w:sz w:val="22"/>
        </w:rPr>
        <w:t xml:space="preserve">N50 is the measurement to the describe the quality of the assembled genomes that are fragmented in contigs of different lengths. </w:t>
      </w:r>
      <w:r w:rsidR="00F8486C">
        <w:rPr>
          <w:rFonts w:asciiTheme="minorHAnsi" w:hAnsiTheme="minorHAnsi"/>
          <w:sz w:val="22"/>
        </w:rPr>
        <w:t xml:space="preserve">So N50 needs to be the shortest contig length to cover 50% of the whole genome. </w:t>
      </w:r>
      <w:r w:rsidR="00CB2320">
        <w:rPr>
          <w:rFonts w:asciiTheme="minorHAnsi" w:hAnsiTheme="minorHAnsi"/>
          <w:sz w:val="22"/>
        </w:rPr>
        <w:t xml:space="preserve">Which means that half of the genome sequence is covered by contigs who are larger or equal to the N50 contig size. </w:t>
      </w:r>
      <w:r w:rsidR="005F62F0">
        <w:rPr>
          <w:rFonts w:asciiTheme="minorHAnsi" w:hAnsiTheme="minorHAnsi"/>
          <w:sz w:val="22"/>
        </w:rPr>
        <w:t xml:space="preserve">To calculate the N50, </w:t>
      </w:r>
      <w:r w:rsidR="00B82AEF">
        <w:rPr>
          <w:rFonts w:asciiTheme="minorHAnsi" w:hAnsiTheme="minorHAnsi"/>
          <w:sz w:val="22"/>
        </w:rPr>
        <w:t>you need to sort all the contigs by length, go to the base in the center</w:t>
      </w:r>
      <w:r w:rsidR="00C3213A">
        <w:rPr>
          <w:rFonts w:asciiTheme="minorHAnsi" w:hAnsiTheme="minorHAnsi"/>
          <w:sz w:val="22"/>
        </w:rPr>
        <w:t xml:space="preserve"> of the genome, get the size of this contig and so you have the N50. </w:t>
      </w:r>
      <w:r w:rsidR="00527A02">
        <w:rPr>
          <w:rFonts w:asciiTheme="minorHAnsi" w:hAnsiTheme="minorHAnsi"/>
          <w:sz w:val="22"/>
        </w:rPr>
        <w:t>It should be the half of the length of the genome</w:t>
      </w:r>
      <w:r w:rsidR="00741C58">
        <w:rPr>
          <w:rFonts w:asciiTheme="minorHAnsi" w:hAnsiTheme="minorHAnsi"/>
          <w:sz w:val="22"/>
        </w:rPr>
        <w:t xml:space="preserve">. </w:t>
      </w:r>
    </w:p>
    <w:p w14:paraId="3CA0E3DB" w14:textId="1BDE6393" w:rsidR="00CD50E1" w:rsidRDefault="001B6D94" w:rsidP="004A2F35">
      <w:pPr>
        <w:pStyle w:val="Lijstalinea"/>
        <w:numPr>
          <w:ilvl w:val="1"/>
          <w:numId w:val="3"/>
        </w:numPr>
        <w:spacing w:line="264" w:lineRule="auto"/>
        <w:rPr>
          <w:rFonts w:asciiTheme="minorHAnsi" w:hAnsiTheme="minorHAnsi"/>
          <w:sz w:val="22"/>
        </w:rPr>
      </w:pPr>
      <w:r w:rsidRPr="004F47B6">
        <w:rPr>
          <w:rFonts w:asciiTheme="minorHAnsi" w:hAnsiTheme="minorHAnsi"/>
          <w:sz w:val="22"/>
        </w:rPr>
        <w:t>Which method are</w:t>
      </w:r>
      <w:r w:rsidR="00F17C0B">
        <w:rPr>
          <w:rFonts w:asciiTheme="minorHAnsi" w:hAnsiTheme="minorHAnsi"/>
          <w:sz w:val="22"/>
        </w:rPr>
        <w:t xml:space="preserve"> you</w:t>
      </w:r>
      <w:r w:rsidRPr="004F47B6">
        <w:rPr>
          <w:rFonts w:asciiTheme="minorHAnsi" w:hAnsiTheme="minorHAnsi"/>
          <w:sz w:val="22"/>
        </w:rPr>
        <w:t xml:space="preserve"> going to use to </w:t>
      </w:r>
      <w:r w:rsidR="004A2F35" w:rsidRPr="004F47B6">
        <w:rPr>
          <w:rFonts w:asciiTheme="minorHAnsi" w:hAnsiTheme="minorHAnsi"/>
          <w:sz w:val="22"/>
        </w:rPr>
        <w:t>investigate if these strains are identical</w:t>
      </w:r>
      <w:r w:rsidRPr="004F47B6">
        <w:rPr>
          <w:rFonts w:asciiTheme="minorHAnsi" w:hAnsiTheme="minorHAnsi"/>
          <w:sz w:val="22"/>
        </w:rPr>
        <w:t xml:space="preserve"> and explain how this method is working (</w:t>
      </w:r>
      <w:r w:rsidRPr="004F47B6">
        <w:rPr>
          <w:rFonts w:asciiTheme="minorHAnsi" w:hAnsiTheme="minorHAnsi"/>
          <w:sz w:val="22"/>
          <w:u w:val="single"/>
        </w:rPr>
        <w:t>not based on SNPs</w:t>
      </w:r>
      <w:r w:rsidRPr="004F47B6">
        <w:rPr>
          <w:rFonts w:asciiTheme="minorHAnsi" w:hAnsiTheme="minorHAnsi"/>
          <w:sz w:val="22"/>
        </w:rPr>
        <w:t xml:space="preserve">). </w:t>
      </w:r>
    </w:p>
    <w:p w14:paraId="3D9EB327" w14:textId="41DBE565" w:rsidR="000B7B3A" w:rsidRPr="000B7B3A" w:rsidRDefault="00980988" w:rsidP="000B7B3A">
      <w:pPr>
        <w:spacing w:line="264" w:lineRule="auto"/>
        <w:rPr>
          <w:rFonts w:asciiTheme="minorHAnsi" w:hAnsiTheme="minorHAnsi"/>
          <w:sz w:val="22"/>
        </w:rPr>
      </w:pPr>
      <w:r>
        <w:rPr>
          <w:rFonts w:asciiTheme="minorHAnsi" w:hAnsiTheme="minorHAnsi"/>
          <w:sz w:val="22"/>
        </w:rPr>
        <w:lastRenderedPageBreak/>
        <w:t xml:space="preserve">To investigate if these strains are identical I am going to use </w:t>
      </w:r>
      <w:r w:rsidR="00C738E2">
        <w:rPr>
          <w:rFonts w:asciiTheme="minorHAnsi" w:hAnsiTheme="minorHAnsi"/>
          <w:sz w:val="22"/>
        </w:rPr>
        <w:t>the Cancer Cell Line Encyclopedia (</w:t>
      </w:r>
      <w:r>
        <w:rPr>
          <w:rFonts w:asciiTheme="minorHAnsi" w:hAnsiTheme="minorHAnsi"/>
          <w:sz w:val="22"/>
        </w:rPr>
        <w:t>CCLE</w:t>
      </w:r>
      <w:r w:rsidR="00C738E2">
        <w:rPr>
          <w:rFonts w:asciiTheme="minorHAnsi" w:hAnsiTheme="minorHAnsi"/>
          <w:sz w:val="22"/>
        </w:rPr>
        <w:t>)</w:t>
      </w:r>
      <w:r w:rsidR="006E1CE9">
        <w:rPr>
          <w:rFonts w:asciiTheme="minorHAnsi" w:hAnsiTheme="minorHAnsi"/>
          <w:sz w:val="22"/>
        </w:rPr>
        <w:t xml:space="preserve">, this SNP data base is generated to match the SNPs </w:t>
      </w:r>
      <w:r w:rsidR="005B4916">
        <w:rPr>
          <w:rFonts w:asciiTheme="minorHAnsi" w:hAnsiTheme="minorHAnsi"/>
          <w:sz w:val="22"/>
        </w:rPr>
        <w:t xml:space="preserve">in the cancer cells against the genome. </w:t>
      </w:r>
    </w:p>
    <w:p w14:paraId="3586A4FE" w14:textId="2DFA3E1B" w:rsidR="009B03C9" w:rsidRDefault="008751F8" w:rsidP="008751F8">
      <w:pPr>
        <w:tabs>
          <w:tab w:val="left" w:pos="3053"/>
        </w:tabs>
        <w:rPr>
          <w:rFonts w:asciiTheme="minorHAnsi" w:hAnsiTheme="minorHAnsi" w:cstheme="minorHAnsi"/>
          <w:sz w:val="22"/>
        </w:rPr>
      </w:pPr>
      <w:r>
        <w:rPr>
          <w:noProof/>
        </w:rPr>
        <w:drawing>
          <wp:anchor distT="0" distB="0" distL="114300" distR="114300" simplePos="0" relativeHeight="251665408" behindDoc="0" locked="0" layoutInCell="1" allowOverlap="1" wp14:anchorId="5AD077F6" wp14:editId="7ED99A00">
            <wp:simplePos x="0" y="0"/>
            <wp:positionH relativeFrom="margin">
              <wp:align>right</wp:align>
            </wp:positionH>
            <wp:positionV relativeFrom="paragraph">
              <wp:posOffset>5173</wp:posOffset>
            </wp:positionV>
            <wp:extent cx="4991100" cy="3200400"/>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91100" cy="3200400"/>
                    </a:xfrm>
                    <a:prstGeom prst="rect">
                      <a:avLst/>
                    </a:prstGeom>
                  </pic:spPr>
                </pic:pic>
              </a:graphicData>
            </a:graphic>
          </wp:anchor>
        </w:drawing>
      </w:r>
      <w:r w:rsidR="009939BD">
        <w:rPr>
          <w:rFonts w:asciiTheme="minorHAnsi" w:hAnsiTheme="minorHAnsi"/>
          <w:sz w:val="22"/>
        </w:rPr>
        <w:t xml:space="preserve">We can use the string of DNA from patient A as reference for all the other DNA strigs. So wit whole genome assembly we can </w:t>
      </w:r>
      <w:r w:rsidR="0093413F">
        <w:rPr>
          <w:rFonts w:asciiTheme="minorHAnsi" w:hAnsiTheme="minorHAnsi"/>
          <w:sz w:val="22"/>
        </w:rPr>
        <w:t xml:space="preserve">check if the DNA from the other patients are the same as the reference. </w:t>
      </w:r>
      <w:r w:rsidR="00275C8C" w:rsidRPr="00275C8C">
        <w:rPr>
          <w:rFonts w:asciiTheme="minorHAnsi" w:hAnsiTheme="minorHAnsi" w:cstheme="minorHAnsi"/>
          <w:sz w:val="22"/>
          <w:szCs w:val="28"/>
          <w:lang w:val="en-GB"/>
        </w:rPr>
        <w:t>Genome assembly is the process of putting multiple pieces of one genome back together in the right order to get a whole string, but then you know what the string will look like</w:t>
      </w:r>
      <w:r w:rsidR="00275C8C" w:rsidRPr="008751F8">
        <w:rPr>
          <w:rFonts w:asciiTheme="minorHAnsi" w:hAnsiTheme="minorHAnsi" w:cstheme="minorHAnsi"/>
          <w:sz w:val="22"/>
          <w:lang w:val="en-GB"/>
        </w:rPr>
        <w:t xml:space="preserve">. The image below shows schematically how the genome assembly works. </w:t>
      </w:r>
      <w:r w:rsidR="008E073E" w:rsidRPr="008751F8">
        <w:rPr>
          <w:rFonts w:asciiTheme="minorHAnsi" w:hAnsiTheme="minorHAnsi" w:cstheme="minorHAnsi"/>
          <w:sz w:val="22"/>
          <w:lang w:val="en-GB"/>
        </w:rPr>
        <w:t xml:space="preserve">This is almost the same as </w:t>
      </w:r>
      <w:r w:rsidR="008E073E" w:rsidRPr="008751F8">
        <w:rPr>
          <w:rFonts w:asciiTheme="minorHAnsi" w:hAnsiTheme="minorHAnsi" w:cstheme="minorHAnsi"/>
          <w:i/>
          <w:iCs/>
          <w:sz w:val="22"/>
          <w:lang w:val="en-GB"/>
        </w:rPr>
        <w:t>De-novo</w:t>
      </w:r>
      <w:r w:rsidR="008E073E" w:rsidRPr="008751F8">
        <w:rPr>
          <w:rFonts w:asciiTheme="minorHAnsi" w:hAnsiTheme="minorHAnsi" w:cstheme="minorHAnsi"/>
          <w:sz w:val="22"/>
        </w:rPr>
        <w:t xml:space="preserve"> assembly but here we have the reference genome</w:t>
      </w:r>
      <w:r w:rsidRPr="008751F8">
        <w:rPr>
          <w:rFonts w:asciiTheme="minorHAnsi" w:hAnsiTheme="minorHAnsi" w:cstheme="minorHAnsi"/>
          <w:sz w:val="22"/>
        </w:rPr>
        <w:t>, to check if the DNA is the same.</w:t>
      </w:r>
    </w:p>
    <w:p w14:paraId="742D4F06" w14:textId="77777777" w:rsidR="008751F8" w:rsidRPr="008751F8" w:rsidRDefault="008751F8" w:rsidP="008751F8">
      <w:pPr>
        <w:tabs>
          <w:tab w:val="left" w:pos="3053"/>
        </w:tabs>
      </w:pPr>
    </w:p>
    <w:p w14:paraId="03522FE4" w14:textId="77777777" w:rsidR="001B6D94" w:rsidRPr="004F47B6" w:rsidRDefault="001B6D94" w:rsidP="004A2F35">
      <w:pPr>
        <w:pStyle w:val="Lijstalinea"/>
        <w:numPr>
          <w:ilvl w:val="0"/>
          <w:numId w:val="3"/>
        </w:numPr>
        <w:spacing w:line="264" w:lineRule="auto"/>
        <w:rPr>
          <w:rFonts w:asciiTheme="minorHAnsi" w:hAnsiTheme="minorHAnsi"/>
          <w:sz w:val="22"/>
        </w:rPr>
      </w:pPr>
      <w:r w:rsidRPr="004F47B6">
        <w:rPr>
          <w:rFonts w:asciiTheme="minorHAnsi" w:hAnsiTheme="minorHAnsi"/>
          <w:sz w:val="22"/>
        </w:rPr>
        <w:t>Another option to investigate this outbreak is to make a good reference strain of the outbreak strain and compare the others with the reference strain</w:t>
      </w:r>
    </w:p>
    <w:p w14:paraId="0303DD74" w14:textId="0BC6E2AF" w:rsidR="001B6D94" w:rsidRDefault="001B6D94" w:rsidP="004A2F35">
      <w:pPr>
        <w:pStyle w:val="Lijstalinea"/>
        <w:numPr>
          <w:ilvl w:val="1"/>
          <w:numId w:val="3"/>
        </w:numPr>
        <w:spacing w:line="264" w:lineRule="auto"/>
        <w:rPr>
          <w:rFonts w:asciiTheme="minorHAnsi" w:hAnsiTheme="minorHAnsi"/>
          <w:sz w:val="22"/>
        </w:rPr>
      </w:pPr>
      <w:r w:rsidRPr="004F47B6">
        <w:rPr>
          <w:rFonts w:asciiTheme="minorHAnsi" w:hAnsiTheme="minorHAnsi"/>
          <w:sz w:val="22"/>
        </w:rPr>
        <w:t>Mention another next-generation sequencing method which can be used to determine the sequence of a</w:t>
      </w:r>
      <w:r w:rsidR="004A2F35" w:rsidRPr="004F47B6">
        <w:rPr>
          <w:rFonts w:asciiTheme="minorHAnsi" w:hAnsiTheme="minorHAnsi"/>
          <w:sz w:val="22"/>
        </w:rPr>
        <w:t>n</w:t>
      </w:r>
      <w:r w:rsidRPr="004F47B6">
        <w:rPr>
          <w:rFonts w:asciiTheme="minorHAnsi" w:hAnsiTheme="minorHAnsi"/>
          <w:sz w:val="22"/>
        </w:rPr>
        <w:t xml:space="preserve"> isolate which produces long reads with a high accuracy, and explain how this method works</w:t>
      </w:r>
    </w:p>
    <w:p w14:paraId="67F31B94" w14:textId="1957C5E6" w:rsidR="00B50FC3" w:rsidRPr="00B50FC3" w:rsidRDefault="00B50FC3" w:rsidP="00B50FC3">
      <w:pPr>
        <w:spacing w:line="264" w:lineRule="auto"/>
        <w:rPr>
          <w:rFonts w:asciiTheme="minorHAnsi" w:hAnsiTheme="minorHAnsi"/>
          <w:sz w:val="22"/>
        </w:rPr>
      </w:pPr>
      <w:r>
        <w:rPr>
          <w:rFonts w:asciiTheme="minorHAnsi" w:hAnsiTheme="minorHAnsi"/>
          <w:sz w:val="22"/>
        </w:rPr>
        <w:t>SMRT (Single</w:t>
      </w:r>
      <w:r w:rsidR="008C7F78">
        <w:rPr>
          <w:rFonts w:asciiTheme="minorHAnsi" w:hAnsiTheme="minorHAnsi"/>
          <w:sz w:val="22"/>
        </w:rPr>
        <w:t>-Molecule sequencing in Real Time)</w:t>
      </w:r>
      <w:r w:rsidR="00F64735">
        <w:rPr>
          <w:rFonts w:asciiTheme="minorHAnsi" w:hAnsiTheme="minorHAnsi"/>
          <w:sz w:val="22"/>
        </w:rPr>
        <w:t xml:space="preserve"> is a system that involves a single stranded DNA molecule to attach to DNA polymerase. Then this DNA is sequences</w:t>
      </w:r>
      <w:r w:rsidR="00651DA8">
        <w:rPr>
          <w:rFonts w:asciiTheme="minorHAnsi" w:hAnsiTheme="minorHAnsi"/>
          <w:sz w:val="22"/>
        </w:rPr>
        <w:t xml:space="preserve"> as the polymerase adds fluorescent complementary bases to this strand. This fluorescent is</w:t>
      </w:r>
      <w:r w:rsidR="007C1A68">
        <w:rPr>
          <w:rFonts w:asciiTheme="minorHAnsi" w:hAnsiTheme="minorHAnsi"/>
          <w:sz w:val="22"/>
        </w:rPr>
        <w:t xml:space="preserve"> cut of and then measured or recorded. SMRT can generate </w:t>
      </w:r>
      <w:r w:rsidR="003305E0">
        <w:rPr>
          <w:rFonts w:asciiTheme="minorHAnsi" w:hAnsiTheme="minorHAnsi"/>
          <w:sz w:val="22"/>
        </w:rPr>
        <w:t xml:space="preserve">reads from 10-15 kilobases long. It is easier and cheaper to assemble long reads </w:t>
      </w:r>
      <w:r w:rsidR="00FA405E">
        <w:rPr>
          <w:rFonts w:asciiTheme="minorHAnsi" w:hAnsiTheme="minorHAnsi"/>
          <w:sz w:val="22"/>
        </w:rPr>
        <w:t>.</w:t>
      </w:r>
      <w:r w:rsidR="00F64735">
        <w:rPr>
          <w:rFonts w:ascii="Georgia" w:hAnsi="Georgia"/>
          <w:color w:val="555555"/>
          <w:sz w:val="29"/>
          <w:szCs w:val="29"/>
          <w:shd w:val="clear" w:color="auto" w:fill="FCFDFA"/>
        </w:rPr>
        <w:t xml:space="preserve">  </w:t>
      </w:r>
    </w:p>
    <w:p w14:paraId="46535148" w14:textId="0D9CA722" w:rsidR="001B6D94" w:rsidRDefault="001B6D94" w:rsidP="004A2F35">
      <w:pPr>
        <w:pStyle w:val="Lijstalinea"/>
        <w:numPr>
          <w:ilvl w:val="1"/>
          <w:numId w:val="3"/>
        </w:numPr>
        <w:spacing w:line="264" w:lineRule="auto"/>
        <w:rPr>
          <w:rFonts w:asciiTheme="minorHAnsi" w:hAnsiTheme="minorHAnsi"/>
          <w:sz w:val="22"/>
        </w:rPr>
      </w:pPr>
      <w:r w:rsidRPr="004F47B6">
        <w:rPr>
          <w:rFonts w:asciiTheme="minorHAnsi" w:hAnsiTheme="minorHAnsi"/>
          <w:sz w:val="22"/>
        </w:rPr>
        <w:t>Another sequencing platform, the oxford nanopore technology, als</w:t>
      </w:r>
      <w:r w:rsidR="004A2F35" w:rsidRPr="004F47B6">
        <w:rPr>
          <w:rFonts w:asciiTheme="minorHAnsi" w:hAnsiTheme="minorHAnsi"/>
          <w:sz w:val="22"/>
        </w:rPr>
        <w:t>o</w:t>
      </w:r>
      <w:r w:rsidRPr="004F47B6">
        <w:rPr>
          <w:rFonts w:asciiTheme="minorHAnsi" w:hAnsiTheme="minorHAnsi"/>
          <w:sz w:val="22"/>
        </w:rPr>
        <w:t xml:space="preserve"> </w:t>
      </w:r>
      <w:r w:rsidR="004A2F35" w:rsidRPr="004F47B6">
        <w:rPr>
          <w:rFonts w:asciiTheme="minorHAnsi" w:hAnsiTheme="minorHAnsi"/>
          <w:sz w:val="22"/>
        </w:rPr>
        <w:t>produces</w:t>
      </w:r>
      <w:r w:rsidRPr="004F47B6">
        <w:rPr>
          <w:rFonts w:asciiTheme="minorHAnsi" w:hAnsiTheme="minorHAnsi"/>
          <w:sz w:val="22"/>
        </w:rPr>
        <w:t xml:space="preserve"> long reads. However, the </w:t>
      </w:r>
      <w:r w:rsidR="009F5082" w:rsidRPr="004F47B6">
        <w:rPr>
          <w:rFonts w:asciiTheme="minorHAnsi" w:hAnsiTheme="minorHAnsi"/>
          <w:sz w:val="22"/>
        </w:rPr>
        <w:t>accuracy</w:t>
      </w:r>
      <w:r w:rsidRPr="004F47B6">
        <w:rPr>
          <w:rFonts w:asciiTheme="minorHAnsi" w:hAnsiTheme="minorHAnsi"/>
          <w:sz w:val="22"/>
        </w:rPr>
        <w:t xml:space="preserve"> is under debate. Explain how this method is working</w:t>
      </w:r>
      <w:r w:rsidR="008721C4">
        <w:rPr>
          <w:rFonts w:asciiTheme="minorHAnsi" w:hAnsiTheme="minorHAnsi"/>
          <w:sz w:val="22"/>
        </w:rPr>
        <w:t>.</w:t>
      </w:r>
    </w:p>
    <w:p w14:paraId="4DC47E2B" w14:textId="1563E45F" w:rsidR="008721C4" w:rsidRPr="008721C4" w:rsidRDefault="000A6B0F" w:rsidP="008721C4">
      <w:pPr>
        <w:spacing w:line="264" w:lineRule="auto"/>
        <w:rPr>
          <w:rFonts w:asciiTheme="minorHAnsi" w:hAnsiTheme="minorHAnsi"/>
          <w:sz w:val="22"/>
        </w:rPr>
      </w:pPr>
      <w:r>
        <w:rPr>
          <w:rFonts w:asciiTheme="minorHAnsi" w:hAnsiTheme="minorHAnsi"/>
          <w:sz w:val="22"/>
        </w:rPr>
        <w:t xml:space="preserve">A nanopore is a hole, </w:t>
      </w:r>
      <w:r w:rsidR="006D0858">
        <w:rPr>
          <w:rFonts w:asciiTheme="minorHAnsi" w:hAnsiTheme="minorHAnsi"/>
          <w:sz w:val="22"/>
        </w:rPr>
        <w:t>Oxford nanopore passes DNA or RNA through this pore and measures the changes in the current</w:t>
      </w:r>
      <w:r w:rsidR="0017426F">
        <w:rPr>
          <w:rFonts w:asciiTheme="minorHAnsi" w:hAnsiTheme="minorHAnsi"/>
          <w:sz w:val="22"/>
        </w:rPr>
        <w:t xml:space="preserve">. This changes in current can identify this molecule that is passed through. </w:t>
      </w:r>
      <w:r w:rsidR="00427ABD">
        <w:rPr>
          <w:rFonts w:asciiTheme="minorHAnsi" w:hAnsiTheme="minorHAnsi"/>
          <w:sz w:val="22"/>
        </w:rPr>
        <w:t>The single stranded DNA is pulled through the nanopore</w:t>
      </w:r>
    </w:p>
    <w:p w14:paraId="6407FDD0" w14:textId="751D6EAC" w:rsidR="00A16001" w:rsidRDefault="001B6D94" w:rsidP="0097397F">
      <w:pPr>
        <w:pStyle w:val="Lijstalinea"/>
        <w:numPr>
          <w:ilvl w:val="1"/>
          <w:numId w:val="3"/>
        </w:numPr>
        <w:spacing w:line="264" w:lineRule="auto"/>
        <w:rPr>
          <w:rFonts w:asciiTheme="minorHAnsi" w:hAnsiTheme="minorHAnsi"/>
          <w:sz w:val="22"/>
        </w:rPr>
      </w:pPr>
      <w:r w:rsidRPr="004F47B6">
        <w:rPr>
          <w:rFonts w:asciiTheme="minorHAnsi" w:hAnsiTheme="minorHAnsi"/>
          <w:sz w:val="22"/>
        </w:rPr>
        <w:lastRenderedPageBreak/>
        <w:t>The outbreak strain has been sequenced using a platform which generates long reads and a</w:t>
      </w:r>
      <w:r w:rsidR="004A2F35" w:rsidRPr="004F47B6">
        <w:rPr>
          <w:rFonts w:asciiTheme="minorHAnsi" w:hAnsiTheme="minorHAnsi"/>
          <w:sz w:val="22"/>
        </w:rPr>
        <w:t>n</w:t>
      </w:r>
      <w:r w:rsidRPr="004F47B6">
        <w:rPr>
          <w:rFonts w:asciiTheme="minorHAnsi" w:hAnsiTheme="minorHAnsi"/>
          <w:sz w:val="22"/>
        </w:rPr>
        <w:t xml:space="preserve"> assembly has been </w:t>
      </w:r>
      <w:r w:rsidR="00BE0AAD" w:rsidRPr="004F47B6">
        <w:rPr>
          <w:rFonts w:asciiTheme="minorHAnsi" w:hAnsiTheme="minorHAnsi"/>
          <w:sz w:val="22"/>
        </w:rPr>
        <w:t>performed</w:t>
      </w:r>
      <w:r w:rsidRPr="004F47B6">
        <w:rPr>
          <w:rFonts w:asciiTheme="minorHAnsi" w:hAnsiTheme="minorHAnsi"/>
          <w:sz w:val="22"/>
        </w:rPr>
        <w:t>. Explain you</w:t>
      </w:r>
      <w:r w:rsidR="004A2F35" w:rsidRPr="004F47B6">
        <w:rPr>
          <w:rFonts w:asciiTheme="minorHAnsi" w:hAnsiTheme="minorHAnsi"/>
          <w:sz w:val="22"/>
        </w:rPr>
        <w:t>r</w:t>
      </w:r>
      <w:r w:rsidRPr="004F47B6">
        <w:rPr>
          <w:rFonts w:asciiTheme="minorHAnsi" w:hAnsiTheme="minorHAnsi"/>
          <w:sz w:val="22"/>
        </w:rPr>
        <w:t xml:space="preserve"> workflow how you will compare the other isolates to this outbreak strain. </w:t>
      </w:r>
      <w:r w:rsidR="00BE0AAD" w:rsidRPr="004F47B6">
        <w:rPr>
          <w:rFonts w:asciiTheme="minorHAnsi" w:hAnsiTheme="minorHAnsi"/>
          <w:sz w:val="22"/>
        </w:rPr>
        <w:t>Now a SNP-analysis is allowed.</w:t>
      </w:r>
      <w:bookmarkEnd w:id="1"/>
    </w:p>
    <w:p w14:paraId="052BAF34" w14:textId="77777777" w:rsidR="0097397F" w:rsidRPr="0097397F" w:rsidRDefault="0097397F" w:rsidP="0097397F">
      <w:pPr>
        <w:spacing w:line="264" w:lineRule="auto"/>
        <w:rPr>
          <w:rFonts w:asciiTheme="minorHAnsi" w:hAnsiTheme="minorHAnsi"/>
          <w:sz w:val="22"/>
        </w:rPr>
      </w:pPr>
    </w:p>
    <w:p w14:paraId="533405EF" w14:textId="2BF53087" w:rsidR="009B03C9" w:rsidRDefault="009B03C9" w:rsidP="009B03C9">
      <w:pPr>
        <w:spacing w:line="264" w:lineRule="auto"/>
        <w:jc w:val="both"/>
        <w:rPr>
          <w:rFonts w:asciiTheme="minorHAnsi" w:hAnsiTheme="minorHAnsi"/>
          <w:i/>
          <w:sz w:val="22"/>
        </w:rPr>
      </w:pPr>
      <w:r w:rsidRPr="00391D82">
        <w:rPr>
          <w:rFonts w:asciiTheme="minorHAnsi" w:hAnsiTheme="minorHAnsi"/>
          <w:i/>
          <w:sz w:val="22"/>
        </w:rPr>
        <w:t xml:space="preserve">Clinical application in the </w:t>
      </w:r>
      <w:r>
        <w:rPr>
          <w:rFonts w:asciiTheme="minorHAnsi" w:hAnsiTheme="minorHAnsi"/>
          <w:i/>
          <w:sz w:val="22"/>
        </w:rPr>
        <w:t>oncology</w:t>
      </w:r>
    </w:p>
    <w:p w14:paraId="5107F648" w14:textId="77777777" w:rsidR="0055611C" w:rsidRPr="009B03C9" w:rsidRDefault="0055611C" w:rsidP="0055611C">
      <w:pPr>
        <w:spacing w:line="264" w:lineRule="auto"/>
        <w:rPr>
          <w:rFonts w:asciiTheme="minorHAnsi" w:hAnsiTheme="minorHAnsi"/>
          <w:sz w:val="22"/>
        </w:rPr>
      </w:pPr>
      <w:r w:rsidRPr="001F6B9F">
        <w:rPr>
          <w:rFonts w:asciiTheme="minorHAnsi" w:hAnsiTheme="minorHAnsi"/>
          <w:sz w:val="22"/>
        </w:rPr>
        <w:t>Exome sequencing explained: a practical guide to its clinical application</w:t>
      </w:r>
      <w:r>
        <w:rPr>
          <w:rFonts w:asciiTheme="minorHAnsi" w:hAnsiTheme="minorHAnsi"/>
          <w:sz w:val="22"/>
        </w:rPr>
        <w:t xml:space="preserve"> </w:t>
      </w:r>
      <w:hyperlink r:id="rId24" w:history="1">
        <w:r w:rsidRPr="00727F86">
          <w:rPr>
            <w:rStyle w:val="Hyperlink"/>
            <w:rFonts w:asciiTheme="minorHAnsi" w:hAnsiTheme="minorHAnsi"/>
            <w:sz w:val="22"/>
          </w:rPr>
          <w:t>https://academic.oup.com/bfg/article/15/5/374/2240049</w:t>
        </w:r>
      </w:hyperlink>
      <w:r>
        <w:rPr>
          <w:rFonts w:asciiTheme="minorHAnsi" w:hAnsiTheme="minorHAnsi"/>
          <w:sz w:val="22"/>
        </w:rPr>
        <w:t xml:space="preserve"> </w:t>
      </w:r>
    </w:p>
    <w:p w14:paraId="124B091B" w14:textId="535A0E75" w:rsidR="00A16001" w:rsidRDefault="008D1B30" w:rsidP="005F5951">
      <w:pPr>
        <w:spacing w:line="264" w:lineRule="auto"/>
        <w:jc w:val="both"/>
        <w:rPr>
          <w:rFonts w:asciiTheme="minorHAnsi" w:hAnsiTheme="minorHAnsi"/>
          <w:sz w:val="22"/>
        </w:rPr>
      </w:pPr>
      <w:r w:rsidRPr="008D1B30">
        <w:rPr>
          <w:rFonts w:asciiTheme="minorHAnsi" w:hAnsiTheme="minorHAnsi"/>
          <w:sz w:val="22"/>
        </w:rPr>
        <w:t xml:space="preserve">The average person inherits 3 to 4 million single-nucleotide polymorphisms (SNPs). Compared to these millions of inherited polymorphisms, there are relatively few (specifically, thousands to tens of thousands) candidate somatic single-nucleotide variants (SNVs) </w:t>
      </w:r>
      <w:r>
        <w:rPr>
          <w:rFonts w:asciiTheme="minorHAnsi" w:hAnsiTheme="minorHAnsi"/>
          <w:sz w:val="22"/>
        </w:rPr>
        <w:t>in the cancer genomes of adults</w:t>
      </w:r>
      <w:r w:rsidRPr="008D1B30">
        <w:rPr>
          <w:rFonts w:asciiTheme="minorHAnsi" w:hAnsiTheme="minorHAnsi"/>
          <w:sz w:val="22"/>
        </w:rPr>
        <w:t>. To have confidence that these candidates are real somatic SNVs, research</w:t>
      </w:r>
      <w:r w:rsidRPr="008D1B30">
        <w:rPr>
          <w:rFonts w:asciiTheme="minorHAnsi" w:hAnsiTheme="minorHAnsi"/>
          <w:sz w:val="22"/>
        </w:rPr>
        <w:softHyphen/>
        <w:t>ers must have identified the large majority of inherited SN</w:t>
      </w:r>
      <w:r>
        <w:rPr>
          <w:rFonts w:asciiTheme="minorHAnsi" w:hAnsiTheme="minorHAnsi"/>
          <w:sz w:val="22"/>
        </w:rPr>
        <w:t xml:space="preserve">Ps in the matched normal genome. </w:t>
      </w:r>
    </w:p>
    <w:p w14:paraId="40E985D5" w14:textId="1E285979" w:rsidR="00F73386" w:rsidRDefault="00F73386" w:rsidP="005F5951">
      <w:pPr>
        <w:pBdr>
          <w:bottom w:val="single" w:sz="6" w:space="1" w:color="auto"/>
        </w:pBdr>
        <w:spacing w:line="264" w:lineRule="auto"/>
        <w:jc w:val="both"/>
        <w:rPr>
          <w:rFonts w:asciiTheme="minorHAnsi" w:hAnsiTheme="minorHAnsi"/>
          <w:sz w:val="22"/>
        </w:rPr>
      </w:pPr>
      <w:r>
        <w:rPr>
          <w:rFonts w:asciiTheme="minorHAnsi" w:hAnsiTheme="minorHAnsi"/>
          <w:sz w:val="22"/>
        </w:rPr>
        <w:t>In diagnostic settings, an assortment of genes is investigated for these SNPs; the exome. This is called Whole exome sequencing (WES).</w:t>
      </w:r>
    </w:p>
    <w:p w14:paraId="672017F0" w14:textId="09A93D00" w:rsidR="00F73386" w:rsidRPr="00175D39" w:rsidRDefault="00F73386" w:rsidP="00A16001">
      <w:pPr>
        <w:spacing w:line="264" w:lineRule="auto"/>
        <w:rPr>
          <w:rFonts w:asciiTheme="minorHAnsi" w:hAnsiTheme="minorHAnsi"/>
          <w:color w:val="FFFFFF" w:themeColor="background1"/>
          <w:sz w:val="22"/>
        </w:rPr>
      </w:pPr>
      <w:r w:rsidRPr="00175D39">
        <w:rPr>
          <w:rFonts w:asciiTheme="minorHAnsi" w:hAnsiTheme="minorHAnsi"/>
          <w:color w:val="FFFFFF" w:themeColor="background1"/>
          <w:sz w:val="22"/>
          <w:highlight w:val="black"/>
        </w:rPr>
        <w:t>Questions</w:t>
      </w:r>
    </w:p>
    <w:p w14:paraId="3C95D85B" w14:textId="593AC05C" w:rsidR="00F73386" w:rsidRDefault="00F73386" w:rsidP="00E22F02">
      <w:pPr>
        <w:pStyle w:val="Lijstalinea"/>
        <w:numPr>
          <w:ilvl w:val="0"/>
          <w:numId w:val="9"/>
        </w:numPr>
        <w:spacing w:line="264" w:lineRule="auto"/>
        <w:rPr>
          <w:rFonts w:asciiTheme="minorHAnsi" w:hAnsiTheme="minorHAnsi"/>
          <w:sz w:val="22"/>
        </w:rPr>
      </w:pPr>
      <w:r w:rsidRPr="00E22F02">
        <w:rPr>
          <w:rFonts w:asciiTheme="minorHAnsi" w:hAnsiTheme="minorHAnsi"/>
          <w:sz w:val="22"/>
        </w:rPr>
        <w:t xml:space="preserve">What is difference between whole genome sequencing and whole exome sequencing? Can you think of an advantage of using WGS above WES and </w:t>
      </w:r>
      <w:r w:rsidR="005F5951" w:rsidRPr="00E22F02">
        <w:rPr>
          <w:rFonts w:asciiTheme="minorHAnsi" w:hAnsiTheme="minorHAnsi"/>
          <w:sz w:val="22"/>
        </w:rPr>
        <w:t>vice versa</w:t>
      </w:r>
      <w:r w:rsidRPr="00E22F02">
        <w:rPr>
          <w:rFonts w:asciiTheme="minorHAnsi" w:hAnsiTheme="minorHAnsi"/>
          <w:sz w:val="22"/>
        </w:rPr>
        <w:t>?</w:t>
      </w:r>
    </w:p>
    <w:p w14:paraId="3DF266B5" w14:textId="72C8E051" w:rsidR="00B35FD6" w:rsidRPr="00B35FD6" w:rsidRDefault="001B39E3" w:rsidP="00B35FD6">
      <w:pPr>
        <w:spacing w:line="264" w:lineRule="auto"/>
        <w:rPr>
          <w:rFonts w:asciiTheme="minorHAnsi" w:hAnsiTheme="minorHAnsi"/>
          <w:sz w:val="22"/>
        </w:rPr>
      </w:pPr>
      <w:r>
        <w:rPr>
          <w:rFonts w:asciiTheme="minorHAnsi" w:hAnsiTheme="minorHAnsi"/>
          <w:sz w:val="22"/>
        </w:rPr>
        <w:t>Whole genome sequencing</w:t>
      </w:r>
      <w:r w:rsidR="007651A2">
        <w:rPr>
          <w:rFonts w:asciiTheme="minorHAnsi" w:hAnsiTheme="minorHAnsi"/>
          <w:sz w:val="22"/>
        </w:rPr>
        <w:t xml:space="preserve"> (WGS)</w:t>
      </w:r>
      <w:r>
        <w:rPr>
          <w:rFonts w:asciiTheme="minorHAnsi" w:hAnsiTheme="minorHAnsi"/>
          <w:sz w:val="22"/>
        </w:rPr>
        <w:t xml:space="preserve"> is the </w:t>
      </w:r>
      <w:r w:rsidR="008E5F9C">
        <w:rPr>
          <w:rFonts w:asciiTheme="minorHAnsi" w:hAnsiTheme="minorHAnsi"/>
          <w:sz w:val="22"/>
        </w:rPr>
        <w:t xml:space="preserve">process of determining nearly the whole genome of an organism at a single time. </w:t>
      </w:r>
      <w:r w:rsidR="008E5956">
        <w:rPr>
          <w:rFonts w:asciiTheme="minorHAnsi" w:hAnsiTheme="minorHAnsi"/>
          <w:sz w:val="22"/>
        </w:rPr>
        <w:t xml:space="preserve">So also the DNA that is </w:t>
      </w:r>
      <w:r w:rsidR="004B340B">
        <w:rPr>
          <w:rFonts w:asciiTheme="minorHAnsi" w:hAnsiTheme="minorHAnsi"/>
          <w:sz w:val="22"/>
        </w:rPr>
        <w:t xml:space="preserve">present in the mitochondria, or the chloroplast of the plant cells. </w:t>
      </w:r>
      <w:r w:rsidR="006E065F">
        <w:rPr>
          <w:rFonts w:asciiTheme="minorHAnsi" w:hAnsiTheme="minorHAnsi"/>
          <w:sz w:val="22"/>
        </w:rPr>
        <w:t>Whole exome sequencing</w:t>
      </w:r>
      <w:r w:rsidR="007651A2">
        <w:rPr>
          <w:rFonts w:asciiTheme="minorHAnsi" w:hAnsiTheme="minorHAnsi"/>
          <w:sz w:val="22"/>
        </w:rPr>
        <w:t xml:space="preserve"> (WES)</w:t>
      </w:r>
      <w:r w:rsidR="006E065F">
        <w:rPr>
          <w:rFonts w:asciiTheme="minorHAnsi" w:hAnsiTheme="minorHAnsi"/>
          <w:sz w:val="22"/>
        </w:rPr>
        <w:t xml:space="preserve"> is a technique for sequencing only the protein-coding regions of the genes in a genome (so the exome)</w:t>
      </w:r>
      <w:r w:rsidR="00070C7D">
        <w:rPr>
          <w:rFonts w:asciiTheme="minorHAnsi" w:hAnsiTheme="minorHAnsi"/>
          <w:sz w:val="22"/>
        </w:rPr>
        <w:t>, this is only about 2% of the whole genome</w:t>
      </w:r>
      <w:r w:rsidR="006E065F">
        <w:rPr>
          <w:rFonts w:asciiTheme="minorHAnsi" w:hAnsiTheme="minorHAnsi"/>
          <w:sz w:val="22"/>
        </w:rPr>
        <w:t xml:space="preserve">. There are only 2 steps in this process, </w:t>
      </w:r>
      <w:r w:rsidR="00B5345A">
        <w:rPr>
          <w:rFonts w:asciiTheme="minorHAnsi" w:hAnsiTheme="minorHAnsi"/>
          <w:sz w:val="22"/>
        </w:rPr>
        <w:t>the selection of the DNA that encodes proteins, and after this to sequence this DNA</w:t>
      </w:r>
      <w:r w:rsidR="007651A2">
        <w:rPr>
          <w:rFonts w:asciiTheme="minorHAnsi" w:hAnsiTheme="minorHAnsi"/>
          <w:sz w:val="22"/>
        </w:rPr>
        <w:t xml:space="preserve">. </w:t>
      </w:r>
      <w:r w:rsidR="00D833D2">
        <w:rPr>
          <w:rFonts w:asciiTheme="minorHAnsi" w:hAnsiTheme="minorHAnsi"/>
          <w:sz w:val="22"/>
        </w:rPr>
        <w:t>WES</w:t>
      </w:r>
      <w:r w:rsidR="007651A2">
        <w:rPr>
          <w:rFonts w:asciiTheme="minorHAnsi" w:hAnsiTheme="minorHAnsi"/>
          <w:sz w:val="22"/>
        </w:rPr>
        <w:t xml:space="preserve"> will cost much less than WGS and is faster. </w:t>
      </w:r>
      <w:r w:rsidR="00A92A92">
        <w:rPr>
          <w:rFonts w:asciiTheme="minorHAnsi" w:hAnsiTheme="minorHAnsi"/>
          <w:sz w:val="22"/>
        </w:rPr>
        <w:t>W</w:t>
      </w:r>
      <w:r w:rsidR="00070C7D">
        <w:rPr>
          <w:rFonts w:asciiTheme="minorHAnsi" w:hAnsiTheme="minorHAnsi"/>
          <w:sz w:val="22"/>
        </w:rPr>
        <w:t>GS</w:t>
      </w:r>
      <w:r w:rsidR="00A92A92">
        <w:rPr>
          <w:rFonts w:asciiTheme="minorHAnsi" w:hAnsiTheme="minorHAnsi"/>
          <w:sz w:val="22"/>
        </w:rPr>
        <w:t xml:space="preserve"> is effective in rare diseases studies</w:t>
      </w:r>
      <w:r w:rsidR="00E66A58">
        <w:rPr>
          <w:rFonts w:asciiTheme="minorHAnsi" w:hAnsiTheme="minorHAnsi"/>
          <w:sz w:val="22"/>
        </w:rPr>
        <w:t>, because this technique is an efficient way to identify genetic variants</w:t>
      </w:r>
      <w:r w:rsidR="00B11607">
        <w:rPr>
          <w:rFonts w:asciiTheme="minorHAnsi" w:hAnsiTheme="minorHAnsi"/>
          <w:sz w:val="22"/>
        </w:rPr>
        <w:t xml:space="preserve"> of genes.</w:t>
      </w:r>
    </w:p>
    <w:p w14:paraId="2CA9B9E5" w14:textId="694524B5" w:rsidR="00F73386" w:rsidRDefault="000D2268" w:rsidP="00E22F02">
      <w:pPr>
        <w:pStyle w:val="Lijstalinea"/>
        <w:numPr>
          <w:ilvl w:val="0"/>
          <w:numId w:val="9"/>
        </w:numPr>
        <w:spacing w:line="264" w:lineRule="auto"/>
        <w:rPr>
          <w:rFonts w:asciiTheme="minorHAnsi" w:hAnsiTheme="minorHAnsi"/>
          <w:sz w:val="22"/>
        </w:rPr>
      </w:pPr>
      <w:r w:rsidRPr="00E22F02">
        <w:rPr>
          <w:rFonts w:asciiTheme="minorHAnsi" w:hAnsiTheme="minorHAnsi"/>
          <w:sz w:val="22"/>
        </w:rPr>
        <w:t>SNP calling has several sources of false positives and false negatives. Can you think of two artefacts which cause false positive SNPs?</w:t>
      </w:r>
    </w:p>
    <w:p w14:paraId="1C9E17DC" w14:textId="54C98C24" w:rsidR="004F30F8" w:rsidRPr="004F30F8" w:rsidRDefault="009601AF" w:rsidP="004F30F8">
      <w:pPr>
        <w:spacing w:line="264" w:lineRule="auto"/>
        <w:rPr>
          <w:rFonts w:asciiTheme="minorHAnsi" w:hAnsiTheme="minorHAnsi"/>
          <w:sz w:val="22"/>
        </w:rPr>
      </w:pPr>
      <w:r>
        <w:rPr>
          <w:rFonts w:asciiTheme="minorHAnsi" w:hAnsiTheme="minorHAnsi"/>
          <w:sz w:val="22"/>
        </w:rPr>
        <w:t>False positives can cause major problems for the downstream processes,</w:t>
      </w:r>
      <w:r w:rsidR="00B15886">
        <w:rPr>
          <w:rFonts w:asciiTheme="minorHAnsi" w:hAnsiTheme="minorHAnsi"/>
          <w:sz w:val="22"/>
        </w:rPr>
        <w:t xml:space="preserve"> like the generation of genotypic platforms. The two artefacts that causes false positive SNPs are </w:t>
      </w:r>
      <w:r w:rsidR="005027E1">
        <w:rPr>
          <w:rFonts w:asciiTheme="minorHAnsi" w:hAnsiTheme="minorHAnsi"/>
          <w:sz w:val="22"/>
        </w:rPr>
        <w:t>using poo</w:t>
      </w:r>
      <w:r w:rsidR="00BF222B">
        <w:rPr>
          <w:rFonts w:asciiTheme="minorHAnsi" w:hAnsiTheme="minorHAnsi"/>
          <w:sz w:val="22"/>
        </w:rPr>
        <w:t>rly assembled fragmented reference</w:t>
      </w:r>
      <w:r w:rsidR="00C6429B">
        <w:rPr>
          <w:rFonts w:asciiTheme="minorHAnsi" w:hAnsiTheme="minorHAnsi"/>
          <w:sz w:val="22"/>
        </w:rPr>
        <w:t xml:space="preserve"> sequences, this will lead to a increase in the number of false positive SNPs. </w:t>
      </w:r>
      <w:r w:rsidR="0012251D">
        <w:rPr>
          <w:rFonts w:asciiTheme="minorHAnsi" w:hAnsiTheme="minorHAnsi"/>
          <w:sz w:val="22"/>
        </w:rPr>
        <w:t xml:space="preserve">And also longer reads cause more damage, when </w:t>
      </w:r>
      <w:proofErr w:type="spellStart"/>
      <w:r w:rsidR="0012251D">
        <w:rPr>
          <w:rFonts w:asciiTheme="minorHAnsi" w:hAnsiTheme="minorHAnsi"/>
          <w:sz w:val="22"/>
        </w:rPr>
        <w:t>mismapped</w:t>
      </w:r>
      <w:proofErr w:type="spellEnd"/>
      <w:r w:rsidR="0012251D">
        <w:rPr>
          <w:rFonts w:asciiTheme="minorHAnsi" w:hAnsiTheme="minorHAnsi"/>
          <w:sz w:val="22"/>
        </w:rPr>
        <w:t xml:space="preserve">, so there are </w:t>
      </w:r>
      <w:r w:rsidR="00E57FB5">
        <w:rPr>
          <w:rFonts w:asciiTheme="minorHAnsi" w:hAnsiTheme="minorHAnsi"/>
          <w:sz w:val="22"/>
        </w:rPr>
        <w:t>more mismatches, which led to an increased number of false positives.</w:t>
      </w:r>
      <w:r w:rsidR="0012251D" w:rsidRPr="0012251D">
        <w:rPr>
          <w:rFonts w:ascii="Source Sans Pro" w:hAnsi="Source Sans Pro"/>
          <w:color w:val="666666"/>
          <w:sz w:val="22"/>
          <w:shd w:val="clear" w:color="auto" w:fill="FFFFFF"/>
        </w:rPr>
        <w:t xml:space="preserve"> </w:t>
      </w:r>
    </w:p>
    <w:p w14:paraId="0DE93907" w14:textId="1D9F82ED" w:rsidR="000D2268" w:rsidRDefault="000D2268" w:rsidP="00E22F02">
      <w:pPr>
        <w:pStyle w:val="Lijstalinea"/>
        <w:numPr>
          <w:ilvl w:val="0"/>
          <w:numId w:val="9"/>
        </w:numPr>
        <w:spacing w:line="264" w:lineRule="auto"/>
        <w:rPr>
          <w:rFonts w:asciiTheme="minorHAnsi" w:hAnsiTheme="minorHAnsi"/>
          <w:sz w:val="22"/>
        </w:rPr>
      </w:pPr>
      <w:r w:rsidRPr="00E22F02">
        <w:rPr>
          <w:rFonts w:asciiTheme="minorHAnsi" w:hAnsiTheme="minorHAnsi"/>
          <w:sz w:val="22"/>
        </w:rPr>
        <w:t>Investigating cancer exome is looking for a needle in the hay</w:t>
      </w:r>
      <w:r w:rsidR="00D97098" w:rsidRPr="00E22F02">
        <w:rPr>
          <w:rFonts w:asciiTheme="minorHAnsi" w:hAnsiTheme="minorHAnsi"/>
          <w:sz w:val="22"/>
        </w:rPr>
        <w:t>stack</w:t>
      </w:r>
      <w:r w:rsidRPr="00E22F02">
        <w:rPr>
          <w:rFonts w:asciiTheme="minorHAnsi" w:hAnsiTheme="minorHAnsi"/>
          <w:sz w:val="22"/>
        </w:rPr>
        <w:t xml:space="preserve">. </w:t>
      </w:r>
      <w:r w:rsidR="00D97098" w:rsidRPr="00E22F02">
        <w:rPr>
          <w:rFonts w:asciiTheme="minorHAnsi" w:hAnsiTheme="minorHAnsi"/>
          <w:sz w:val="22"/>
        </w:rPr>
        <w:t>Approximately</w:t>
      </w:r>
      <w:r w:rsidRPr="00E22F02">
        <w:rPr>
          <w:rFonts w:asciiTheme="minorHAnsi" w:hAnsiTheme="minorHAnsi"/>
          <w:sz w:val="22"/>
        </w:rPr>
        <w:t xml:space="preserve"> &gt;20.000 coding variants are identified in each individual that differs</w:t>
      </w:r>
      <w:r w:rsidR="00D97098" w:rsidRPr="00E22F02">
        <w:rPr>
          <w:rFonts w:asciiTheme="minorHAnsi" w:hAnsiTheme="minorHAnsi"/>
          <w:sz w:val="22"/>
        </w:rPr>
        <w:t xml:space="preserve"> from the wildtype sequence. What kind of information do you need to investigate</w:t>
      </w:r>
      <w:r w:rsidR="00B47D1D" w:rsidRPr="00E22F02">
        <w:rPr>
          <w:rFonts w:asciiTheme="minorHAnsi" w:hAnsiTheme="minorHAnsi"/>
          <w:sz w:val="22"/>
        </w:rPr>
        <w:t xml:space="preserve"> further?</w:t>
      </w:r>
    </w:p>
    <w:p w14:paraId="4C9C6B7A" w14:textId="00328C2A" w:rsidR="004F30F8" w:rsidRPr="004F30F8" w:rsidRDefault="00D53E29" w:rsidP="004F30F8">
      <w:pPr>
        <w:spacing w:line="264" w:lineRule="auto"/>
        <w:rPr>
          <w:rFonts w:asciiTheme="minorHAnsi" w:hAnsiTheme="minorHAnsi"/>
          <w:sz w:val="22"/>
        </w:rPr>
      </w:pPr>
      <w:r>
        <w:rPr>
          <w:rFonts w:asciiTheme="minorHAnsi" w:hAnsiTheme="minorHAnsi"/>
          <w:sz w:val="22"/>
        </w:rPr>
        <w:t xml:space="preserve">Maybe you need to know the genome of an other type of cancer so you can check the </w:t>
      </w:r>
      <w:r w:rsidR="00347B29">
        <w:rPr>
          <w:rFonts w:asciiTheme="minorHAnsi" w:hAnsiTheme="minorHAnsi"/>
          <w:sz w:val="22"/>
        </w:rPr>
        <w:t xml:space="preserve">similarities between the genomes. </w:t>
      </w:r>
    </w:p>
    <w:p w14:paraId="423D7167" w14:textId="23CD3619" w:rsidR="002979FB" w:rsidRPr="00402069" w:rsidRDefault="00A61DCF" w:rsidP="002979FB">
      <w:pPr>
        <w:pStyle w:val="Lijstalinea"/>
        <w:numPr>
          <w:ilvl w:val="0"/>
          <w:numId w:val="9"/>
        </w:numPr>
        <w:spacing w:line="264" w:lineRule="auto"/>
        <w:rPr>
          <w:rFonts w:asciiTheme="minorHAnsi" w:hAnsiTheme="minorHAnsi"/>
          <w:sz w:val="22"/>
        </w:rPr>
      </w:pPr>
      <w:r w:rsidRPr="00E22F02">
        <w:rPr>
          <w:rFonts w:asciiTheme="minorHAnsi" w:hAnsiTheme="minorHAnsi"/>
          <w:sz w:val="22"/>
        </w:rPr>
        <w:lastRenderedPageBreak/>
        <w:t xml:space="preserve">Using NGS, the quality is important of a specific nucleotide. A </w:t>
      </w:r>
      <w:proofErr w:type="spellStart"/>
      <w:r w:rsidRPr="00E22F02">
        <w:rPr>
          <w:rFonts w:asciiTheme="minorHAnsi" w:hAnsiTheme="minorHAnsi"/>
          <w:sz w:val="22"/>
        </w:rPr>
        <w:t>Phred</w:t>
      </w:r>
      <w:proofErr w:type="spellEnd"/>
      <w:r w:rsidRPr="00E22F02">
        <w:rPr>
          <w:rFonts w:asciiTheme="minorHAnsi" w:hAnsiTheme="minorHAnsi"/>
          <w:sz w:val="22"/>
        </w:rPr>
        <w:t xml:space="preserve"> score is used to explain this. What is </w:t>
      </w:r>
      <w:proofErr w:type="spellStart"/>
      <w:r w:rsidRPr="00E22F02">
        <w:rPr>
          <w:rFonts w:asciiTheme="minorHAnsi" w:hAnsiTheme="minorHAnsi"/>
          <w:sz w:val="22"/>
        </w:rPr>
        <w:t>Phred</w:t>
      </w:r>
      <w:proofErr w:type="spellEnd"/>
      <w:r w:rsidRPr="00E22F02">
        <w:rPr>
          <w:rFonts w:asciiTheme="minorHAnsi" w:hAnsiTheme="minorHAnsi"/>
          <w:sz w:val="22"/>
        </w:rPr>
        <w:t xml:space="preserve"> score</w:t>
      </w:r>
      <w:r w:rsidR="00402069">
        <w:rPr>
          <w:rFonts w:asciiTheme="minorHAnsi" w:hAnsiTheme="minorHAnsi"/>
          <w:sz w:val="22"/>
        </w:rPr>
        <w:t>?</w:t>
      </w:r>
    </w:p>
    <w:p w14:paraId="2272BA5B" w14:textId="30E38034" w:rsidR="002979FB" w:rsidRPr="002979FB" w:rsidRDefault="002979FB" w:rsidP="002979FB">
      <w:pPr>
        <w:spacing w:line="264" w:lineRule="auto"/>
        <w:rPr>
          <w:rFonts w:asciiTheme="minorHAnsi" w:hAnsiTheme="minorHAnsi" w:cstheme="minorHAnsi"/>
          <w:sz w:val="22"/>
        </w:rPr>
      </w:pPr>
      <w:r w:rsidRPr="002979FB">
        <w:rPr>
          <w:rFonts w:asciiTheme="minorHAnsi" w:eastAsia="Calibri" w:hAnsiTheme="minorHAnsi" w:cstheme="minorHAnsi"/>
          <w:sz w:val="22"/>
          <w:lang w:val="en-GB"/>
        </w:rPr>
        <w:t xml:space="preserve">A </w:t>
      </w:r>
      <w:proofErr w:type="spellStart"/>
      <w:r w:rsidRPr="002979FB">
        <w:rPr>
          <w:rFonts w:asciiTheme="minorHAnsi" w:eastAsia="Calibri" w:hAnsiTheme="minorHAnsi" w:cstheme="minorHAnsi"/>
          <w:sz w:val="22"/>
          <w:lang w:val="en-GB"/>
        </w:rPr>
        <w:t>Phred</w:t>
      </w:r>
      <w:proofErr w:type="spellEnd"/>
      <w:r w:rsidRPr="002979FB">
        <w:rPr>
          <w:rFonts w:asciiTheme="minorHAnsi" w:eastAsia="Calibri" w:hAnsiTheme="minorHAnsi" w:cstheme="minorHAnsi"/>
          <w:sz w:val="22"/>
          <w:lang w:val="en-GB"/>
        </w:rPr>
        <w:t xml:space="preserve"> quality score is a measurement for the quality of the nucleotides generated by DNA sequencing. The FASTQ format encodes the </w:t>
      </w:r>
      <w:proofErr w:type="spellStart"/>
      <w:r w:rsidRPr="002979FB">
        <w:rPr>
          <w:rFonts w:asciiTheme="minorHAnsi" w:eastAsia="Calibri" w:hAnsiTheme="minorHAnsi" w:cstheme="minorHAnsi"/>
          <w:sz w:val="22"/>
          <w:lang w:val="en-GB"/>
        </w:rPr>
        <w:t>Phred</w:t>
      </w:r>
      <w:proofErr w:type="spellEnd"/>
      <w:r w:rsidRPr="002979FB">
        <w:rPr>
          <w:rFonts w:asciiTheme="minorHAnsi" w:eastAsia="Calibri" w:hAnsiTheme="minorHAnsi" w:cstheme="minorHAnsi"/>
          <w:sz w:val="22"/>
          <w:lang w:val="en-GB"/>
        </w:rPr>
        <w:t xml:space="preserve"> scores as ASCII characters alongside the read sequences. So if a base has a </w:t>
      </w:r>
      <w:proofErr w:type="spellStart"/>
      <w:r w:rsidRPr="002979FB">
        <w:rPr>
          <w:rFonts w:asciiTheme="minorHAnsi" w:eastAsia="Calibri" w:hAnsiTheme="minorHAnsi" w:cstheme="minorHAnsi"/>
          <w:sz w:val="22"/>
          <w:lang w:val="en-GB"/>
        </w:rPr>
        <w:t>Phred</w:t>
      </w:r>
      <w:proofErr w:type="spellEnd"/>
      <w:r w:rsidRPr="002979FB">
        <w:rPr>
          <w:rFonts w:asciiTheme="minorHAnsi" w:eastAsia="Calibri" w:hAnsiTheme="minorHAnsi" w:cstheme="minorHAnsi"/>
          <w:sz w:val="22"/>
          <w:lang w:val="en-GB"/>
        </w:rPr>
        <w:t xml:space="preserve"> score of 30, the </w:t>
      </w:r>
      <w:r w:rsidR="000A39C4" w:rsidRPr="002979FB">
        <w:rPr>
          <w:rFonts w:asciiTheme="minorHAnsi" w:eastAsia="Calibri" w:hAnsiTheme="minorHAnsi" w:cstheme="minorHAnsi"/>
          <w:sz w:val="22"/>
          <w:lang w:val="en-GB"/>
        </w:rPr>
        <w:t>chan</w:t>
      </w:r>
      <w:r w:rsidR="000A39C4">
        <w:rPr>
          <w:rFonts w:asciiTheme="minorHAnsi" w:eastAsia="Calibri" w:hAnsiTheme="minorHAnsi" w:cstheme="minorHAnsi"/>
          <w:sz w:val="22"/>
          <w:lang w:val="en-GB"/>
        </w:rPr>
        <w:t>ce</w:t>
      </w:r>
      <w:r w:rsidR="000A39C4" w:rsidRPr="002979FB">
        <w:rPr>
          <w:rFonts w:asciiTheme="minorHAnsi" w:eastAsia="Calibri" w:hAnsiTheme="minorHAnsi" w:cstheme="minorHAnsi"/>
          <w:sz w:val="22"/>
          <w:lang w:val="en-GB"/>
        </w:rPr>
        <w:t>s</w:t>
      </w:r>
      <w:r w:rsidRPr="002979FB">
        <w:rPr>
          <w:rFonts w:asciiTheme="minorHAnsi" w:eastAsia="Calibri" w:hAnsiTheme="minorHAnsi" w:cstheme="minorHAnsi"/>
          <w:sz w:val="22"/>
          <w:lang w:val="en-GB"/>
        </w:rPr>
        <w:t xml:space="preserve"> that this base is called incorrectly are 1 in 1000. </w:t>
      </w:r>
    </w:p>
    <w:p w14:paraId="6F7D9564" w14:textId="08352880" w:rsidR="00A61DCF" w:rsidRDefault="00E16E5B" w:rsidP="00E22F02">
      <w:pPr>
        <w:pStyle w:val="Lijstalinea"/>
        <w:numPr>
          <w:ilvl w:val="0"/>
          <w:numId w:val="9"/>
        </w:numPr>
        <w:spacing w:line="264" w:lineRule="auto"/>
        <w:rPr>
          <w:rFonts w:asciiTheme="minorHAnsi" w:hAnsiTheme="minorHAnsi"/>
          <w:sz w:val="22"/>
        </w:rPr>
      </w:pPr>
      <w:r w:rsidRPr="00E22F02">
        <w:rPr>
          <w:rFonts w:asciiTheme="minorHAnsi" w:hAnsiTheme="minorHAnsi"/>
          <w:sz w:val="22"/>
        </w:rPr>
        <w:t xml:space="preserve">Describe 2 different </w:t>
      </w:r>
      <w:r w:rsidR="00E22F02">
        <w:rPr>
          <w:rFonts w:asciiTheme="minorHAnsi" w:hAnsiTheme="minorHAnsi"/>
          <w:sz w:val="22"/>
        </w:rPr>
        <w:t xml:space="preserve">laboratory </w:t>
      </w:r>
      <w:r w:rsidRPr="00E22F02">
        <w:rPr>
          <w:rFonts w:asciiTheme="minorHAnsi" w:hAnsiTheme="minorHAnsi"/>
          <w:sz w:val="22"/>
        </w:rPr>
        <w:t>methods that can be used to do exon sequencing</w:t>
      </w:r>
      <w:r w:rsidR="00E22F02">
        <w:rPr>
          <w:rFonts w:asciiTheme="minorHAnsi" w:hAnsiTheme="minorHAnsi"/>
          <w:sz w:val="22"/>
        </w:rPr>
        <w:t xml:space="preserve">. </w:t>
      </w:r>
    </w:p>
    <w:p w14:paraId="7A5F6DCB" w14:textId="49CB8A58" w:rsidR="00262A93" w:rsidRPr="00262A93" w:rsidRDefault="00262A93" w:rsidP="00262A93">
      <w:pPr>
        <w:spacing w:line="264" w:lineRule="auto"/>
        <w:rPr>
          <w:rFonts w:asciiTheme="minorHAnsi" w:hAnsiTheme="minorHAnsi"/>
          <w:sz w:val="22"/>
        </w:rPr>
      </w:pPr>
      <w:r>
        <w:rPr>
          <w:rFonts w:asciiTheme="minorHAnsi" w:hAnsiTheme="minorHAnsi"/>
          <w:sz w:val="22"/>
        </w:rPr>
        <w:t xml:space="preserve">So for the </w:t>
      </w:r>
      <w:r w:rsidR="00175097">
        <w:rPr>
          <w:rFonts w:asciiTheme="minorHAnsi" w:hAnsiTheme="minorHAnsi"/>
          <w:sz w:val="22"/>
        </w:rPr>
        <w:t>exon sequencing you can use the Illumina DNA prep with Exome Enrichment Kit, or the exome sequencing data analysis. The Illumina is a fast</w:t>
      </w:r>
      <w:r w:rsidR="007E1694">
        <w:rPr>
          <w:rFonts w:asciiTheme="minorHAnsi" w:hAnsiTheme="minorHAnsi"/>
          <w:sz w:val="22"/>
        </w:rPr>
        <w:t xml:space="preserve">, integrated sequencing library preparation workflow for a lot of applications. And the exome sequencing data provides accurate, ultra-rapid analysis of exome sequencing data and other NGS data. </w:t>
      </w:r>
    </w:p>
    <w:p w14:paraId="6A810DC5" w14:textId="77777777" w:rsidR="00F73386" w:rsidRPr="00F73386" w:rsidRDefault="00F73386" w:rsidP="00F73386">
      <w:pPr>
        <w:spacing w:line="264" w:lineRule="auto"/>
        <w:ind w:left="360"/>
        <w:rPr>
          <w:rFonts w:asciiTheme="minorHAnsi" w:hAnsiTheme="minorHAnsi"/>
          <w:sz w:val="22"/>
        </w:rPr>
      </w:pPr>
    </w:p>
    <w:p w14:paraId="2017E4C6" w14:textId="77777777" w:rsidR="00F73386" w:rsidRPr="008D1B30" w:rsidRDefault="00F73386" w:rsidP="00A16001">
      <w:pPr>
        <w:spacing w:line="264" w:lineRule="auto"/>
        <w:rPr>
          <w:rFonts w:asciiTheme="minorHAnsi" w:hAnsiTheme="minorHAnsi"/>
          <w:sz w:val="22"/>
        </w:rPr>
      </w:pPr>
    </w:p>
    <w:sectPr w:rsidR="00F73386" w:rsidRPr="008D1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heSansOffic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TC Symbol Std Book">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274E"/>
    <w:multiLevelType w:val="hybridMultilevel"/>
    <w:tmpl w:val="14C63FA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16636A"/>
    <w:multiLevelType w:val="multilevel"/>
    <w:tmpl w:val="2D6C0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B57FAB"/>
    <w:multiLevelType w:val="hybridMultilevel"/>
    <w:tmpl w:val="383825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083D71"/>
    <w:multiLevelType w:val="multilevel"/>
    <w:tmpl w:val="CB5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C10E18"/>
    <w:multiLevelType w:val="hybridMultilevel"/>
    <w:tmpl w:val="9FBC67A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EAB46F3"/>
    <w:multiLevelType w:val="hybridMultilevel"/>
    <w:tmpl w:val="1902DE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4654C03"/>
    <w:multiLevelType w:val="hybridMultilevel"/>
    <w:tmpl w:val="03A40BD2"/>
    <w:lvl w:ilvl="0" w:tplc="56EE7E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41061D"/>
    <w:multiLevelType w:val="hybridMultilevel"/>
    <w:tmpl w:val="45F8A64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7F13C82"/>
    <w:multiLevelType w:val="hybridMultilevel"/>
    <w:tmpl w:val="69847F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9C6621"/>
    <w:multiLevelType w:val="hybridMultilevel"/>
    <w:tmpl w:val="8C842ACC"/>
    <w:lvl w:ilvl="0" w:tplc="53EA8A9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9"/>
  </w:num>
  <w:num w:numId="6">
    <w:abstractNumId w:val="8"/>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41E"/>
    <w:rsid w:val="00005A62"/>
    <w:rsid w:val="00015709"/>
    <w:rsid w:val="0001759D"/>
    <w:rsid w:val="0002384D"/>
    <w:rsid w:val="0002601D"/>
    <w:rsid w:val="00027DA4"/>
    <w:rsid w:val="00030D5C"/>
    <w:rsid w:val="00063098"/>
    <w:rsid w:val="00070C7D"/>
    <w:rsid w:val="00091C98"/>
    <w:rsid w:val="000A1451"/>
    <w:rsid w:val="000A39C4"/>
    <w:rsid w:val="000A3CF0"/>
    <w:rsid w:val="000A6023"/>
    <w:rsid w:val="000A6B0F"/>
    <w:rsid w:val="000B24ED"/>
    <w:rsid w:val="000B7B3A"/>
    <w:rsid w:val="000C4312"/>
    <w:rsid w:val="000C464E"/>
    <w:rsid w:val="000D2268"/>
    <w:rsid w:val="000D4D2E"/>
    <w:rsid w:val="000D6B56"/>
    <w:rsid w:val="000F3DBD"/>
    <w:rsid w:val="000F750C"/>
    <w:rsid w:val="00105D4C"/>
    <w:rsid w:val="0011052C"/>
    <w:rsid w:val="00114038"/>
    <w:rsid w:val="0012251D"/>
    <w:rsid w:val="00130AD0"/>
    <w:rsid w:val="00132AA0"/>
    <w:rsid w:val="00136208"/>
    <w:rsid w:val="00153D89"/>
    <w:rsid w:val="0017426F"/>
    <w:rsid w:val="00175097"/>
    <w:rsid w:val="00175D39"/>
    <w:rsid w:val="00175E14"/>
    <w:rsid w:val="00190A58"/>
    <w:rsid w:val="001A0DAE"/>
    <w:rsid w:val="001B13A3"/>
    <w:rsid w:val="001B1EAF"/>
    <w:rsid w:val="001B39E3"/>
    <w:rsid w:val="001B6D94"/>
    <w:rsid w:val="001C552F"/>
    <w:rsid w:val="001E3690"/>
    <w:rsid w:val="00206826"/>
    <w:rsid w:val="00224268"/>
    <w:rsid w:val="0022540D"/>
    <w:rsid w:val="00230870"/>
    <w:rsid w:val="00235CAA"/>
    <w:rsid w:val="00235E62"/>
    <w:rsid w:val="00243308"/>
    <w:rsid w:val="00245441"/>
    <w:rsid w:val="00245A6F"/>
    <w:rsid w:val="00262A93"/>
    <w:rsid w:val="00264863"/>
    <w:rsid w:val="00266F3D"/>
    <w:rsid w:val="00275C8C"/>
    <w:rsid w:val="00277067"/>
    <w:rsid w:val="00277C0B"/>
    <w:rsid w:val="00284177"/>
    <w:rsid w:val="002938F6"/>
    <w:rsid w:val="00293C00"/>
    <w:rsid w:val="002979FB"/>
    <w:rsid w:val="002A4FFC"/>
    <w:rsid w:val="002B2E53"/>
    <w:rsid w:val="002B3076"/>
    <w:rsid w:val="002B4427"/>
    <w:rsid w:val="002C1B97"/>
    <w:rsid w:val="002C3A09"/>
    <w:rsid w:val="002C4C77"/>
    <w:rsid w:val="002C7175"/>
    <w:rsid w:val="002D4049"/>
    <w:rsid w:val="002D4D90"/>
    <w:rsid w:val="002E0A7B"/>
    <w:rsid w:val="002E6D6C"/>
    <w:rsid w:val="002F14DE"/>
    <w:rsid w:val="00312C72"/>
    <w:rsid w:val="003141F5"/>
    <w:rsid w:val="003226A5"/>
    <w:rsid w:val="00327C07"/>
    <w:rsid w:val="003305E0"/>
    <w:rsid w:val="00340040"/>
    <w:rsid w:val="0034160C"/>
    <w:rsid w:val="00347109"/>
    <w:rsid w:val="00347B29"/>
    <w:rsid w:val="003534C0"/>
    <w:rsid w:val="00365583"/>
    <w:rsid w:val="00367403"/>
    <w:rsid w:val="00370425"/>
    <w:rsid w:val="00382F41"/>
    <w:rsid w:val="0038594D"/>
    <w:rsid w:val="00391D82"/>
    <w:rsid w:val="00397556"/>
    <w:rsid w:val="003A0131"/>
    <w:rsid w:val="003A4C85"/>
    <w:rsid w:val="003B3BBB"/>
    <w:rsid w:val="003C1FE3"/>
    <w:rsid w:val="003E5510"/>
    <w:rsid w:val="003F56BE"/>
    <w:rsid w:val="00401617"/>
    <w:rsid w:val="00402069"/>
    <w:rsid w:val="00403C66"/>
    <w:rsid w:val="00412E64"/>
    <w:rsid w:val="00415C58"/>
    <w:rsid w:val="00417F67"/>
    <w:rsid w:val="00427ABD"/>
    <w:rsid w:val="00440626"/>
    <w:rsid w:val="0045341E"/>
    <w:rsid w:val="00454929"/>
    <w:rsid w:val="0046238F"/>
    <w:rsid w:val="00464F81"/>
    <w:rsid w:val="00464FCA"/>
    <w:rsid w:val="00475872"/>
    <w:rsid w:val="004800B7"/>
    <w:rsid w:val="004825D3"/>
    <w:rsid w:val="00484400"/>
    <w:rsid w:val="00494B8A"/>
    <w:rsid w:val="004A16D5"/>
    <w:rsid w:val="004A2F35"/>
    <w:rsid w:val="004A6111"/>
    <w:rsid w:val="004B286B"/>
    <w:rsid w:val="004B340B"/>
    <w:rsid w:val="004C3441"/>
    <w:rsid w:val="004E7261"/>
    <w:rsid w:val="004F19A4"/>
    <w:rsid w:val="004F30F8"/>
    <w:rsid w:val="004F47B6"/>
    <w:rsid w:val="004F7503"/>
    <w:rsid w:val="004F7E5C"/>
    <w:rsid w:val="00500EE5"/>
    <w:rsid w:val="005027E1"/>
    <w:rsid w:val="0050640E"/>
    <w:rsid w:val="00520741"/>
    <w:rsid w:val="005218C0"/>
    <w:rsid w:val="005254A7"/>
    <w:rsid w:val="00527A02"/>
    <w:rsid w:val="00533D0D"/>
    <w:rsid w:val="00542D50"/>
    <w:rsid w:val="005431BC"/>
    <w:rsid w:val="00550F7A"/>
    <w:rsid w:val="0055506C"/>
    <w:rsid w:val="0055611C"/>
    <w:rsid w:val="00560620"/>
    <w:rsid w:val="005727FC"/>
    <w:rsid w:val="00573C6C"/>
    <w:rsid w:val="00577E9F"/>
    <w:rsid w:val="00581302"/>
    <w:rsid w:val="00590569"/>
    <w:rsid w:val="00591961"/>
    <w:rsid w:val="005973CC"/>
    <w:rsid w:val="005A5EFA"/>
    <w:rsid w:val="005A7673"/>
    <w:rsid w:val="005B4916"/>
    <w:rsid w:val="005C0AA0"/>
    <w:rsid w:val="005C4DF3"/>
    <w:rsid w:val="005D20AC"/>
    <w:rsid w:val="005D439B"/>
    <w:rsid w:val="005F581C"/>
    <w:rsid w:val="005F5951"/>
    <w:rsid w:val="005F62F0"/>
    <w:rsid w:val="00602EC1"/>
    <w:rsid w:val="0062390A"/>
    <w:rsid w:val="006276D1"/>
    <w:rsid w:val="00631297"/>
    <w:rsid w:val="00651175"/>
    <w:rsid w:val="00651DA8"/>
    <w:rsid w:val="00657936"/>
    <w:rsid w:val="00662C9F"/>
    <w:rsid w:val="00666731"/>
    <w:rsid w:val="00667C52"/>
    <w:rsid w:val="00672BB4"/>
    <w:rsid w:val="00677D22"/>
    <w:rsid w:val="006C37E8"/>
    <w:rsid w:val="006D0858"/>
    <w:rsid w:val="006E065F"/>
    <w:rsid w:val="006E1CE9"/>
    <w:rsid w:val="006E65B3"/>
    <w:rsid w:val="0070147F"/>
    <w:rsid w:val="007067EF"/>
    <w:rsid w:val="00715C38"/>
    <w:rsid w:val="007209F8"/>
    <w:rsid w:val="00741C58"/>
    <w:rsid w:val="00742921"/>
    <w:rsid w:val="00744C5B"/>
    <w:rsid w:val="00751264"/>
    <w:rsid w:val="00764429"/>
    <w:rsid w:val="007651A2"/>
    <w:rsid w:val="00766536"/>
    <w:rsid w:val="00770C6D"/>
    <w:rsid w:val="00772B1C"/>
    <w:rsid w:val="00774EC6"/>
    <w:rsid w:val="00776844"/>
    <w:rsid w:val="007871FC"/>
    <w:rsid w:val="007C1A68"/>
    <w:rsid w:val="007C1D25"/>
    <w:rsid w:val="007C4A1E"/>
    <w:rsid w:val="007D41CA"/>
    <w:rsid w:val="007E13FC"/>
    <w:rsid w:val="007E1694"/>
    <w:rsid w:val="007E5F72"/>
    <w:rsid w:val="007E719B"/>
    <w:rsid w:val="007F2592"/>
    <w:rsid w:val="008140AB"/>
    <w:rsid w:val="0082337B"/>
    <w:rsid w:val="00843F77"/>
    <w:rsid w:val="00854BF3"/>
    <w:rsid w:val="00856732"/>
    <w:rsid w:val="00862A05"/>
    <w:rsid w:val="008721C4"/>
    <w:rsid w:val="00873F24"/>
    <w:rsid w:val="00874450"/>
    <w:rsid w:val="008751F8"/>
    <w:rsid w:val="0087568B"/>
    <w:rsid w:val="00884772"/>
    <w:rsid w:val="008933E3"/>
    <w:rsid w:val="008938B8"/>
    <w:rsid w:val="008A7BCC"/>
    <w:rsid w:val="008C7D51"/>
    <w:rsid w:val="008C7F78"/>
    <w:rsid w:val="008D1B30"/>
    <w:rsid w:val="008D573A"/>
    <w:rsid w:val="008E02B9"/>
    <w:rsid w:val="008E073E"/>
    <w:rsid w:val="008E1A3E"/>
    <w:rsid w:val="008E5956"/>
    <w:rsid w:val="008E5F9C"/>
    <w:rsid w:val="008E60B3"/>
    <w:rsid w:val="009028A7"/>
    <w:rsid w:val="009245DF"/>
    <w:rsid w:val="0093224D"/>
    <w:rsid w:val="00932BDF"/>
    <w:rsid w:val="0093413F"/>
    <w:rsid w:val="0093794F"/>
    <w:rsid w:val="00940BF7"/>
    <w:rsid w:val="009415D0"/>
    <w:rsid w:val="00944353"/>
    <w:rsid w:val="009601AF"/>
    <w:rsid w:val="0097397F"/>
    <w:rsid w:val="00974ED8"/>
    <w:rsid w:val="00975306"/>
    <w:rsid w:val="00980988"/>
    <w:rsid w:val="00983139"/>
    <w:rsid w:val="00984FDE"/>
    <w:rsid w:val="009871DB"/>
    <w:rsid w:val="0098799C"/>
    <w:rsid w:val="009939BD"/>
    <w:rsid w:val="0099590D"/>
    <w:rsid w:val="009A457E"/>
    <w:rsid w:val="009B03C9"/>
    <w:rsid w:val="009B7B8B"/>
    <w:rsid w:val="009C1959"/>
    <w:rsid w:val="009C5277"/>
    <w:rsid w:val="009C57EB"/>
    <w:rsid w:val="009E056A"/>
    <w:rsid w:val="009F0E33"/>
    <w:rsid w:val="009F5082"/>
    <w:rsid w:val="009F678C"/>
    <w:rsid w:val="00A06F52"/>
    <w:rsid w:val="00A128B2"/>
    <w:rsid w:val="00A13550"/>
    <w:rsid w:val="00A16001"/>
    <w:rsid w:val="00A312EF"/>
    <w:rsid w:val="00A605FB"/>
    <w:rsid w:val="00A60815"/>
    <w:rsid w:val="00A61DCF"/>
    <w:rsid w:val="00A65ABE"/>
    <w:rsid w:val="00A72333"/>
    <w:rsid w:val="00A76E4F"/>
    <w:rsid w:val="00A82C9E"/>
    <w:rsid w:val="00A92A92"/>
    <w:rsid w:val="00A94FFA"/>
    <w:rsid w:val="00A9517A"/>
    <w:rsid w:val="00AA39E8"/>
    <w:rsid w:val="00AB0C02"/>
    <w:rsid w:val="00AC2AA7"/>
    <w:rsid w:val="00AC7BC1"/>
    <w:rsid w:val="00AD0824"/>
    <w:rsid w:val="00AE585A"/>
    <w:rsid w:val="00AF17A9"/>
    <w:rsid w:val="00AF451F"/>
    <w:rsid w:val="00B05851"/>
    <w:rsid w:val="00B11607"/>
    <w:rsid w:val="00B15886"/>
    <w:rsid w:val="00B24D95"/>
    <w:rsid w:val="00B33799"/>
    <w:rsid w:val="00B35FD6"/>
    <w:rsid w:val="00B47D1D"/>
    <w:rsid w:val="00B50FC3"/>
    <w:rsid w:val="00B5345A"/>
    <w:rsid w:val="00B82AEF"/>
    <w:rsid w:val="00B9789C"/>
    <w:rsid w:val="00BB4176"/>
    <w:rsid w:val="00BE0AAD"/>
    <w:rsid w:val="00BF222B"/>
    <w:rsid w:val="00BF327C"/>
    <w:rsid w:val="00BF523A"/>
    <w:rsid w:val="00BF6D3E"/>
    <w:rsid w:val="00C06E45"/>
    <w:rsid w:val="00C15E4F"/>
    <w:rsid w:val="00C2448B"/>
    <w:rsid w:val="00C3213A"/>
    <w:rsid w:val="00C33D5B"/>
    <w:rsid w:val="00C3761B"/>
    <w:rsid w:val="00C407E8"/>
    <w:rsid w:val="00C51FE2"/>
    <w:rsid w:val="00C54705"/>
    <w:rsid w:val="00C61DB8"/>
    <w:rsid w:val="00C6429B"/>
    <w:rsid w:val="00C700CE"/>
    <w:rsid w:val="00C738E2"/>
    <w:rsid w:val="00C7659C"/>
    <w:rsid w:val="00C91178"/>
    <w:rsid w:val="00CA01D6"/>
    <w:rsid w:val="00CB0AFF"/>
    <w:rsid w:val="00CB107B"/>
    <w:rsid w:val="00CB213A"/>
    <w:rsid w:val="00CB2320"/>
    <w:rsid w:val="00CD2038"/>
    <w:rsid w:val="00CD34B4"/>
    <w:rsid w:val="00CD50E1"/>
    <w:rsid w:val="00D0718C"/>
    <w:rsid w:val="00D22B6C"/>
    <w:rsid w:val="00D32AF5"/>
    <w:rsid w:val="00D36E24"/>
    <w:rsid w:val="00D41C96"/>
    <w:rsid w:val="00D42573"/>
    <w:rsid w:val="00D46A18"/>
    <w:rsid w:val="00D51304"/>
    <w:rsid w:val="00D53E29"/>
    <w:rsid w:val="00D72738"/>
    <w:rsid w:val="00D765F4"/>
    <w:rsid w:val="00D809C6"/>
    <w:rsid w:val="00D81521"/>
    <w:rsid w:val="00D833D2"/>
    <w:rsid w:val="00D84AD7"/>
    <w:rsid w:val="00D900F7"/>
    <w:rsid w:val="00D97098"/>
    <w:rsid w:val="00DA6CEA"/>
    <w:rsid w:val="00DC4BEA"/>
    <w:rsid w:val="00DC7B74"/>
    <w:rsid w:val="00DC7D51"/>
    <w:rsid w:val="00DD290B"/>
    <w:rsid w:val="00DD3A4E"/>
    <w:rsid w:val="00DE0EF1"/>
    <w:rsid w:val="00DE382C"/>
    <w:rsid w:val="00DE5241"/>
    <w:rsid w:val="00DF5090"/>
    <w:rsid w:val="00E0739B"/>
    <w:rsid w:val="00E12998"/>
    <w:rsid w:val="00E13924"/>
    <w:rsid w:val="00E16E5B"/>
    <w:rsid w:val="00E22F02"/>
    <w:rsid w:val="00E239DD"/>
    <w:rsid w:val="00E27EB2"/>
    <w:rsid w:val="00E4452D"/>
    <w:rsid w:val="00E544FA"/>
    <w:rsid w:val="00E57FB5"/>
    <w:rsid w:val="00E65859"/>
    <w:rsid w:val="00E66A58"/>
    <w:rsid w:val="00E93D04"/>
    <w:rsid w:val="00EC0C19"/>
    <w:rsid w:val="00EC0F7F"/>
    <w:rsid w:val="00EC6223"/>
    <w:rsid w:val="00EC775B"/>
    <w:rsid w:val="00EE0333"/>
    <w:rsid w:val="00EE085E"/>
    <w:rsid w:val="00EE5056"/>
    <w:rsid w:val="00F00A6E"/>
    <w:rsid w:val="00F17C0B"/>
    <w:rsid w:val="00F3123A"/>
    <w:rsid w:val="00F31E9D"/>
    <w:rsid w:val="00F356E6"/>
    <w:rsid w:val="00F52183"/>
    <w:rsid w:val="00F64735"/>
    <w:rsid w:val="00F73386"/>
    <w:rsid w:val="00F8486C"/>
    <w:rsid w:val="00F84B12"/>
    <w:rsid w:val="00F86B07"/>
    <w:rsid w:val="00F90946"/>
    <w:rsid w:val="00F91713"/>
    <w:rsid w:val="00F97DBF"/>
    <w:rsid w:val="00FA3003"/>
    <w:rsid w:val="00FA405E"/>
    <w:rsid w:val="00FB3C31"/>
    <w:rsid w:val="00FB7EC9"/>
    <w:rsid w:val="00FC32D3"/>
    <w:rsid w:val="00FC7DF6"/>
    <w:rsid w:val="00FD0C19"/>
    <w:rsid w:val="00FD1F1C"/>
    <w:rsid w:val="00FE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CEC9"/>
  <w15:chartTrackingRefBased/>
  <w15:docId w15:val="{566A0123-B918-48EC-A088-DCCFDD18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0C19"/>
    <w:rPr>
      <w:rFonts w:ascii="Verdana" w:hAnsi="Verdana"/>
      <w:sz w:val="18"/>
    </w:rPr>
  </w:style>
  <w:style w:type="paragraph" w:styleId="Kop1">
    <w:name w:val="heading 1"/>
    <w:basedOn w:val="Standaard"/>
    <w:link w:val="Kop1Char"/>
    <w:uiPriority w:val="9"/>
    <w:qFormat/>
    <w:rsid w:val="006C37E8"/>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E23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22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224268"/>
    <w:rPr>
      <w:rFonts w:ascii="Courier New" w:eastAsia="Times New Roman" w:hAnsi="Courier New" w:cs="Courier New"/>
      <w:sz w:val="20"/>
      <w:szCs w:val="20"/>
      <w:lang w:val="nl-NL" w:eastAsia="nl-NL"/>
    </w:rPr>
  </w:style>
  <w:style w:type="paragraph" w:customStyle="1" w:styleId="Default">
    <w:name w:val="Default"/>
    <w:rsid w:val="006C37E8"/>
    <w:pPr>
      <w:autoSpaceDE w:val="0"/>
      <w:autoSpaceDN w:val="0"/>
      <w:adjustRightInd w:val="0"/>
      <w:spacing w:after="0" w:line="240" w:lineRule="auto"/>
    </w:pPr>
    <w:rPr>
      <w:rFonts w:ascii="TheSansOffice" w:hAnsi="TheSansOffice" w:cs="TheSansOffice"/>
      <w:color w:val="000000"/>
      <w:sz w:val="24"/>
      <w:szCs w:val="24"/>
      <w:lang w:val="nl-NL"/>
    </w:rPr>
  </w:style>
  <w:style w:type="character" w:customStyle="1" w:styleId="Kop1Char">
    <w:name w:val="Kop 1 Char"/>
    <w:basedOn w:val="Standaardalinea-lettertype"/>
    <w:link w:val="Kop1"/>
    <w:uiPriority w:val="9"/>
    <w:rsid w:val="006C37E8"/>
    <w:rPr>
      <w:rFonts w:ascii="Times New Roman" w:eastAsia="Times New Roman" w:hAnsi="Times New Roman" w:cs="Times New Roman"/>
      <w:b/>
      <w:bCs/>
      <w:kern w:val="36"/>
      <w:sz w:val="48"/>
      <w:szCs w:val="48"/>
      <w:lang w:val="nl-NL" w:eastAsia="nl-NL"/>
    </w:rPr>
  </w:style>
  <w:style w:type="character" w:styleId="Hyperlink">
    <w:name w:val="Hyperlink"/>
    <w:basedOn w:val="Standaardalinea-lettertype"/>
    <w:uiPriority w:val="99"/>
    <w:unhideWhenUsed/>
    <w:rsid w:val="006C37E8"/>
    <w:rPr>
      <w:color w:val="0000FF"/>
      <w:u w:val="single"/>
    </w:rPr>
  </w:style>
  <w:style w:type="character" w:styleId="Onopgelostemelding">
    <w:name w:val="Unresolved Mention"/>
    <w:basedOn w:val="Standaardalinea-lettertype"/>
    <w:uiPriority w:val="99"/>
    <w:semiHidden/>
    <w:unhideWhenUsed/>
    <w:rsid w:val="00EC0F7F"/>
    <w:rPr>
      <w:color w:val="808080"/>
      <w:shd w:val="clear" w:color="auto" w:fill="E6E6E6"/>
    </w:rPr>
  </w:style>
  <w:style w:type="paragraph" w:styleId="Lijstalinea">
    <w:name w:val="List Paragraph"/>
    <w:basedOn w:val="Standaard"/>
    <w:uiPriority w:val="34"/>
    <w:qFormat/>
    <w:rsid w:val="00FB7EC9"/>
    <w:pPr>
      <w:ind w:left="720"/>
      <w:contextualSpacing/>
    </w:pPr>
  </w:style>
  <w:style w:type="character" w:styleId="Verwijzingopmerking">
    <w:name w:val="annotation reference"/>
    <w:basedOn w:val="Standaardalinea-lettertype"/>
    <w:uiPriority w:val="99"/>
    <w:semiHidden/>
    <w:unhideWhenUsed/>
    <w:rsid w:val="004A2F35"/>
    <w:rPr>
      <w:sz w:val="16"/>
      <w:szCs w:val="16"/>
    </w:rPr>
  </w:style>
  <w:style w:type="paragraph" w:styleId="Tekstopmerking">
    <w:name w:val="annotation text"/>
    <w:basedOn w:val="Standaard"/>
    <w:link w:val="TekstopmerkingChar"/>
    <w:uiPriority w:val="99"/>
    <w:unhideWhenUsed/>
    <w:rsid w:val="004A2F35"/>
    <w:pPr>
      <w:spacing w:line="240" w:lineRule="auto"/>
    </w:pPr>
    <w:rPr>
      <w:sz w:val="20"/>
      <w:szCs w:val="20"/>
    </w:rPr>
  </w:style>
  <w:style w:type="character" w:customStyle="1" w:styleId="TekstopmerkingChar">
    <w:name w:val="Tekst opmerking Char"/>
    <w:basedOn w:val="Standaardalinea-lettertype"/>
    <w:link w:val="Tekstopmerking"/>
    <w:uiPriority w:val="99"/>
    <w:rsid w:val="004A2F35"/>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4A2F35"/>
    <w:rPr>
      <w:b/>
      <w:bCs/>
    </w:rPr>
  </w:style>
  <w:style w:type="character" w:customStyle="1" w:styleId="OnderwerpvanopmerkingChar">
    <w:name w:val="Onderwerp van opmerking Char"/>
    <w:basedOn w:val="TekstopmerkingChar"/>
    <w:link w:val="Onderwerpvanopmerking"/>
    <w:uiPriority w:val="99"/>
    <w:semiHidden/>
    <w:rsid w:val="004A2F35"/>
    <w:rPr>
      <w:rFonts w:ascii="Verdana" w:hAnsi="Verdana"/>
      <w:b/>
      <w:bCs/>
      <w:sz w:val="20"/>
      <w:szCs w:val="20"/>
    </w:rPr>
  </w:style>
  <w:style w:type="paragraph" w:styleId="Ballontekst">
    <w:name w:val="Balloon Text"/>
    <w:basedOn w:val="Standaard"/>
    <w:link w:val="BallontekstChar"/>
    <w:uiPriority w:val="99"/>
    <w:semiHidden/>
    <w:unhideWhenUsed/>
    <w:rsid w:val="004A2F35"/>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4A2F35"/>
    <w:rPr>
      <w:rFonts w:ascii="Segoe UI" w:hAnsi="Segoe UI" w:cs="Segoe UI"/>
      <w:sz w:val="18"/>
      <w:szCs w:val="18"/>
    </w:rPr>
  </w:style>
  <w:style w:type="character" w:styleId="GevolgdeHyperlink">
    <w:name w:val="FollowedHyperlink"/>
    <w:basedOn w:val="Standaardalinea-lettertype"/>
    <w:uiPriority w:val="99"/>
    <w:semiHidden/>
    <w:unhideWhenUsed/>
    <w:rsid w:val="009B03C9"/>
    <w:rPr>
      <w:color w:val="954F72" w:themeColor="followedHyperlink"/>
      <w:u w:val="single"/>
    </w:rPr>
  </w:style>
  <w:style w:type="character" w:customStyle="1" w:styleId="text11">
    <w:name w:val="text11"/>
    <w:basedOn w:val="Standaardalinea-lettertype"/>
    <w:rsid w:val="009B03C9"/>
  </w:style>
  <w:style w:type="character" w:customStyle="1" w:styleId="hero-title-inner">
    <w:name w:val="hero-title-inner"/>
    <w:basedOn w:val="Standaardalinea-lettertype"/>
    <w:rsid w:val="009B03C9"/>
  </w:style>
  <w:style w:type="character" w:customStyle="1" w:styleId="Kop2Char">
    <w:name w:val="Kop 2 Char"/>
    <w:basedOn w:val="Standaardalinea-lettertype"/>
    <w:link w:val="Kop2"/>
    <w:uiPriority w:val="9"/>
    <w:rsid w:val="00E239DD"/>
    <w:rPr>
      <w:rFonts w:asciiTheme="majorHAnsi" w:eastAsiaTheme="majorEastAsia" w:hAnsiTheme="majorHAnsi" w:cstheme="majorBidi"/>
      <w:color w:val="2F5496" w:themeColor="accent1" w:themeShade="BF"/>
      <w:sz w:val="26"/>
      <w:szCs w:val="26"/>
    </w:rPr>
  </w:style>
  <w:style w:type="character" w:customStyle="1" w:styleId="A1">
    <w:name w:val="A1"/>
    <w:uiPriority w:val="99"/>
    <w:rsid w:val="008D1B30"/>
    <w:rPr>
      <w:rFonts w:ascii="ITC Symbol Std Book" w:hAnsi="ITC Symbol Std Book" w:cs="ITC Symbol Std Book"/>
      <w:color w:val="000000"/>
      <w:sz w:val="14"/>
      <w:szCs w:val="14"/>
    </w:rPr>
  </w:style>
  <w:style w:type="paragraph" w:styleId="Normaalweb">
    <w:name w:val="Normal (Web)"/>
    <w:basedOn w:val="Standaard"/>
    <w:uiPriority w:val="99"/>
    <w:semiHidden/>
    <w:unhideWhenUsed/>
    <w:rsid w:val="00F7338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relatedarticlestitle">
    <w:name w:val="relatedarticlestitle"/>
    <w:basedOn w:val="Standaardalinea-lettertype"/>
    <w:rsid w:val="00F73386"/>
  </w:style>
  <w:style w:type="paragraph" w:styleId="Bijschrift">
    <w:name w:val="caption"/>
    <w:basedOn w:val="Standaard"/>
    <w:next w:val="Standaard"/>
    <w:uiPriority w:val="35"/>
    <w:unhideWhenUsed/>
    <w:qFormat/>
    <w:rsid w:val="007C1D25"/>
    <w:pPr>
      <w:spacing w:after="200" w:line="240" w:lineRule="auto"/>
    </w:pPr>
    <w:rPr>
      <w:rFonts w:asciiTheme="minorHAnsi" w:hAnsiTheme="minorHAnsi"/>
      <w:i/>
      <w:iCs/>
      <w:color w:val="44546A" w:themeColor="text2"/>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85258">
      <w:bodyDiv w:val="1"/>
      <w:marLeft w:val="0"/>
      <w:marRight w:val="0"/>
      <w:marTop w:val="0"/>
      <w:marBottom w:val="0"/>
      <w:divBdr>
        <w:top w:val="none" w:sz="0" w:space="0" w:color="auto"/>
        <w:left w:val="none" w:sz="0" w:space="0" w:color="auto"/>
        <w:bottom w:val="none" w:sz="0" w:space="0" w:color="auto"/>
        <w:right w:val="none" w:sz="0" w:space="0" w:color="auto"/>
      </w:divBdr>
      <w:divsChild>
        <w:div w:id="629439487">
          <w:marLeft w:val="0"/>
          <w:marRight w:val="0"/>
          <w:marTop w:val="0"/>
          <w:marBottom w:val="0"/>
          <w:divBdr>
            <w:top w:val="none" w:sz="0" w:space="0" w:color="auto"/>
            <w:left w:val="none" w:sz="0" w:space="0" w:color="auto"/>
            <w:bottom w:val="none" w:sz="0" w:space="0" w:color="auto"/>
            <w:right w:val="none" w:sz="0" w:space="0" w:color="auto"/>
          </w:divBdr>
        </w:div>
      </w:divsChild>
    </w:div>
    <w:div w:id="376468476">
      <w:bodyDiv w:val="1"/>
      <w:marLeft w:val="0"/>
      <w:marRight w:val="0"/>
      <w:marTop w:val="0"/>
      <w:marBottom w:val="0"/>
      <w:divBdr>
        <w:top w:val="none" w:sz="0" w:space="0" w:color="auto"/>
        <w:left w:val="none" w:sz="0" w:space="0" w:color="auto"/>
        <w:bottom w:val="none" w:sz="0" w:space="0" w:color="auto"/>
        <w:right w:val="none" w:sz="0" w:space="0" w:color="auto"/>
      </w:divBdr>
    </w:div>
    <w:div w:id="485556327">
      <w:bodyDiv w:val="1"/>
      <w:marLeft w:val="0"/>
      <w:marRight w:val="0"/>
      <w:marTop w:val="0"/>
      <w:marBottom w:val="0"/>
      <w:divBdr>
        <w:top w:val="none" w:sz="0" w:space="0" w:color="auto"/>
        <w:left w:val="none" w:sz="0" w:space="0" w:color="auto"/>
        <w:bottom w:val="none" w:sz="0" w:space="0" w:color="auto"/>
        <w:right w:val="none" w:sz="0" w:space="0" w:color="auto"/>
      </w:divBdr>
    </w:div>
    <w:div w:id="528028348">
      <w:bodyDiv w:val="1"/>
      <w:marLeft w:val="0"/>
      <w:marRight w:val="0"/>
      <w:marTop w:val="0"/>
      <w:marBottom w:val="0"/>
      <w:divBdr>
        <w:top w:val="none" w:sz="0" w:space="0" w:color="auto"/>
        <w:left w:val="none" w:sz="0" w:space="0" w:color="auto"/>
        <w:bottom w:val="none" w:sz="0" w:space="0" w:color="auto"/>
        <w:right w:val="none" w:sz="0" w:space="0" w:color="auto"/>
      </w:divBdr>
    </w:div>
    <w:div w:id="1058892822">
      <w:bodyDiv w:val="1"/>
      <w:marLeft w:val="0"/>
      <w:marRight w:val="0"/>
      <w:marTop w:val="0"/>
      <w:marBottom w:val="0"/>
      <w:divBdr>
        <w:top w:val="none" w:sz="0" w:space="0" w:color="auto"/>
        <w:left w:val="none" w:sz="0" w:space="0" w:color="auto"/>
        <w:bottom w:val="none" w:sz="0" w:space="0" w:color="auto"/>
        <w:right w:val="none" w:sz="0" w:space="0" w:color="auto"/>
      </w:divBdr>
    </w:div>
    <w:div w:id="1100098995">
      <w:bodyDiv w:val="1"/>
      <w:marLeft w:val="0"/>
      <w:marRight w:val="0"/>
      <w:marTop w:val="0"/>
      <w:marBottom w:val="0"/>
      <w:divBdr>
        <w:top w:val="none" w:sz="0" w:space="0" w:color="auto"/>
        <w:left w:val="none" w:sz="0" w:space="0" w:color="auto"/>
        <w:bottom w:val="none" w:sz="0" w:space="0" w:color="auto"/>
        <w:right w:val="none" w:sz="0" w:space="0" w:color="auto"/>
      </w:divBdr>
    </w:div>
    <w:div w:id="2088720279">
      <w:bodyDiv w:val="1"/>
      <w:marLeft w:val="0"/>
      <w:marRight w:val="0"/>
      <w:marTop w:val="0"/>
      <w:marBottom w:val="0"/>
      <w:divBdr>
        <w:top w:val="none" w:sz="0" w:space="0" w:color="auto"/>
        <w:left w:val="none" w:sz="0" w:space="0" w:color="auto"/>
        <w:bottom w:val="none" w:sz="0" w:space="0" w:color="auto"/>
        <w:right w:val="none" w:sz="0" w:space="0" w:color="auto"/>
      </w:divBdr>
    </w:div>
    <w:div w:id="21351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Ferdous%20M%5BAuthor%5D&amp;cauthor=true&amp;cauthor_uid=28042011" TargetMode="External"/><Relationship Id="rId13" Type="http://schemas.openxmlformats.org/officeDocument/2006/relationships/hyperlink" Target="https://apps.who.int/iris/bitstream/handle/10665/274443/WHO-CDS-TB-2018.19-eng.pdf" TargetMode="Externa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hyperlink" Target="https://www.ncbi.nlm.nih.gov/pubmed/?term=Couto%20N%5BAuthor%5D&amp;cauthor=true&amp;cauthor_uid=28042011" TargetMode="External"/><Relationship Id="rId12" Type="http://schemas.openxmlformats.org/officeDocument/2006/relationships/hyperlink" Target="https://www.nature.com/collections/jmgqdxpvsk/content/content" TargetMode="External"/><Relationship Id="rId17" Type="http://schemas.openxmlformats.org/officeDocument/2006/relationships/hyperlink" Target="https://academic.oup.com/bfg/article/12/5/440/20681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5777758/"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ncbi.nlm.nih.gov/pubmed/?term=Deurenberg%20RH%5BAuthor%5D&amp;cauthor=true&amp;cauthor_uid=28042011" TargetMode="External"/><Relationship Id="rId11" Type="http://schemas.openxmlformats.org/officeDocument/2006/relationships/hyperlink" Target="https://www.ncbi.nlm.nih.gov/pubmed/?term=Friedrich%20AW%5BAuthor%5D&amp;cauthor=true&amp;cauthor_uid=28042011" TargetMode="External"/><Relationship Id="rId24" Type="http://schemas.openxmlformats.org/officeDocument/2006/relationships/hyperlink" Target="https://academic.oup.com/bfg/article/15/5/374/2240049?searchresult=1" TargetMode="External"/><Relationship Id="rId5" Type="http://schemas.openxmlformats.org/officeDocument/2006/relationships/webSettings" Target="webSettings.xml"/><Relationship Id="rId15" Type="http://schemas.openxmlformats.org/officeDocument/2006/relationships/hyperlink" Target="https://www.ncbi.nlm.nih.gov/pmc/articles/PMC3219767/" TargetMode="External"/><Relationship Id="rId23" Type="http://schemas.openxmlformats.org/officeDocument/2006/relationships/image" Target="media/image6.png"/><Relationship Id="rId10" Type="http://schemas.openxmlformats.org/officeDocument/2006/relationships/hyperlink" Target="https://www.ncbi.nlm.nih.gov/pubmed/?term=Zhou%20K%5BAuthor%5D&amp;cauthor=true&amp;cauthor_uid=2804201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ubmed/?term=Garc%C3%ADa-Cobos%20S%5BAuthor%5D&amp;cauthor=true&amp;cauthor_uid=28042011" TargetMode="External"/><Relationship Id="rId14" Type="http://schemas.openxmlformats.org/officeDocument/2006/relationships/hyperlink" Target="https://www.ncbi.nlm.nih.gov/pubmed/28146134"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b:Tag>
    <b:SourceType>DocumentFromInternetSite</b:SourceType>
    <b:Guid>{EC69BB93-7C48-43A1-9842-57C810F82328}</b:Guid>
    <b:Author>
      <b:Author>
        <b:NameList>
          <b:Person>
            <b:Last>Casey</b:Last>
            <b:First>Richard</b:First>
          </b:Person>
        </b:NameList>
      </b:Author>
    </b:Author>
    <b:Title>What is de novo assembly?</b:Title>
    <b:Year>2019</b:Year>
    <b:Month>1</b:Month>
    <b:Day>16</b:Day>
    <b:YearAccessed>2021</b:YearAccessed>
    <b:MonthAccessed>3</b:MonthAccessed>
    <b:DayAccessed>4</b:DayAccessed>
    <b:URL>https://thesequencingcenter.com/knowledge-base/de-novo-assembly/</b:URL>
    <b:RefOrder>11</b:RefOrder>
  </b:Source>
  <b:Source>
    <b:Tag>Zha17</b:Tag>
    <b:SourceType>DocumentFromInternetSite</b:SourceType>
    <b:Guid>{F3901880-B9CD-42D3-9678-8B9B9C209737}</b:Guid>
    <b:Author>
      <b:Author>
        <b:NameList>
          <b:Person>
            <b:Last>Zhang</b:Last>
            <b:First>S.,</b:First>
            <b:Middle>Wang, B., Wan, L</b:Middle>
          </b:Person>
        </b:NameList>
      </b:Author>
    </b:Author>
    <b:Title>Estimating Phred scores of Illumina base calls by logistic regression and sparse modeling.</b:Title>
    <b:Year>2017</b:Year>
    <b:Month>7</b:Month>
    <b:Day>11</b:Day>
    <b:YearAccessed>2021</b:YearAccessed>
    <b:MonthAccessed>3</b:MonthAccessed>
    <b:DayAccessed>22</b:DayAccessed>
    <b:URL>https://doi.org/10.1186/s12859-017-1743-4</b:URL>
    <b:RefOrder>16</b:RefOrder>
  </b:Source>
</b:Sources>
</file>

<file path=customXml/itemProps1.xml><?xml version="1.0" encoding="utf-8"?>
<ds:datastoreItem xmlns:ds="http://schemas.openxmlformats.org/officeDocument/2006/customXml" ds:itemID="{601A8128-97C7-4700-8A9C-0E43FFD9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8</Pages>
  <Words>2633</Words>
  <Characters>14482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Schrauwen</dc:creator>
  <cp:keywords/>
  <dc:description/>
  <cp:lastModifiedBy>Pien van Vugt</cp:lastModifiedBy>
  <cp:revision>140</cp:revision>
  <dcterms:created xsi:type="dcterms:W3CDTF">2021-03-13T17:00:00Z</dcterms:created>
  <dcterms:modified xsi:type="dcterms:W3CDTF">2021-03-26T12:45:00Z</dcterms:modified>
</cp:coreProperties>
</file>