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4E79"/>
          <w:sz w:val="44"/>
          <w:szCs w:val="44"/>
        </w:rPr>
        <w:t xml:space="preserve">INFORME TÉCNICO</w:t>
      </w:r>
    </w:p>
    <w:p>
      <w:pPr>
        <w:spacing w:after="400"/>
        <w:jc w:val="center"/>
      </w:pPr>
      <w:r>
        <w:rPr>
          <w:b/>
          <w:bCs/>
          <w:color w:val="000000"/>
          <w:sz w:val="30"/>
          <w:szCs w:val="30"/>
        </w:rPr>
        <w:t xml:space="preserve">DESARROLLO DE UN KEYLOGGER CON FINES EDUCATIVOS</w:t>
      </w:r>
    </w:p>
    <w:p>
      <w:pPr>
        <w:spacing w:after="100"/>
        <w:jc w:val="center"/>
      </w:pPr>
      <w:r>
        <w:rPr>
          <w:b w:val="false"/>
          <w:bCs w:val="false"/>
          <w:color w:val="000000"/>
          <w:sz w:val="24"/>
          <w:szCs w:val="24"/>
        </w:rPr>
        <w:t xml:space="preserve">Curso: 1CCB0001 – Hacking Ético</w:t>
      </w:r>
    </w:p>
    <w:p>
      <w:pPr>
        <w:spacing w:after="400"/>
        <w:jc w:val="center"/>
      </w:pPr>
      <w:r>
        <w:rPr>
          <w:b w:val="false"/>
          <w:bCs w:val="false"/>
          <w:color w:val="000000"/>
          <w:sz w:val="24"/>
          <w:szCs w:val="24"/>
        </w:rPr>
        <w:t xml:space="preserve">Semestre 2026-10</w:t>
      </w:r>
    </w:p>
    <w:p>
      <w:pPr>
        <w:spacing w:after="80"/>
        <w:jc w:val="center"/>
      </w:pPr>
      <w:r>
        <w:rPr>
          <w:b/>
          <w:bCs/>
          <w:color w:val="000000"/>
          <w:sz w:val="22"/>
          <w:szCs w:val="22"/>
        </w:rPr>
        <w:t xml:space="preserve">Integrantes:</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Nombres completos y códigos de todos los integrantes del grupo</w:t>
      </w:r>
    </w:p>
    <w:p>
      <w:pPr>
        <w:spacing w:after="80"/>
        <w:jc w:val="center"/>
      </w:pPr>
      <w:r>
        <w:rPr>
          <w:b/>
          <w:bCs/>
          <w:color w:val="000000"/>
          <w:sz w:val="22"/>
          <w:szCs w:val="22"/>
        </w:rPr>
        <w:t xml:space="preserve">Docente:</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Nombre del docente del curso</w:t>
      </w:r>
    </w:p>
    <w:p>
      <w:pPr>
        <w:spacing w:after="80"/>
        <w:jc w:val="center"/>
      </w:pPr>
      <w:r>
        <w:rPr>
          <w:b/>
          <w:bCs/>
          <w:color w:val="000000"/>
          <w:sz w:val="22"/>
          <w:szCs w:val="22"/>
        </w:rPr>
        <w:t xml:space="preserve">Fecha:</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Fecha de entrega</w:t>
      </w:r>
    </w:p>
    <w:p>
      <w:r>
        <w:br w:type="page"/>
      </w:r>
    </w:p>
    <w:p>
      <w:pPr>
        <w:pStyle w:val="Heading1"/>
        <w:pBdr>
          <w:bottom w:val="single" w:color="1F4E79" w:sz="12" w:space="4"/>
        </w:pBdr>
        <w:spacing w:after="200" w:before="400"/>
      </w:pPr>
      <w:r>
        <w:rPr>
          <w:b/>
          <w:bCs/>
          <w:color w:val="1F4E79"/>
          <w:sz w:val="30"/>
          <w:szCs w:val="30"/>
        </w:rPr>
        <w:t xml:space="preserve">Introducción</w:t>
      </w:r>
    </w:p>
    <w:p>
      <w:pPr>
        <w:spacing w:after="160" w:line="276"/>
        <w:jc w:val="both"/>
      </w:pPr>
      <w:r>
        <w:rPr>
          <w:sz w:val="22"/>
          <w:szCs w:val="22"/>
        </w:rPr>
        <w:t xml:space="preserve">El presente informe documenta el trabajo desarrollado por el grupo para el curso de Hacking Ético, cuyo objetivo es diseñar, implementar y analizar un keylogger con fines estrictamente académicos, dentro de un entorno controlado y aislado (máquina virtual o laboratorio propio del grupo, sin afectar equipos ni usuarios de terceros).</w:t>
      </w:r>
    </w:p>
    <w:p>
      <w:pPr>
        <w:spacing w:after="160" w:line="276"/>
        <w:jc w:val="both"/>
      </w:pPr>
      <w:r>
        <w:rPr>
          <w:sz w:val="22"/>
          <w:szCs w:val="22"/>
        </w:rPr>
        <w:t xml:space="preserve">Un keylogger es una herramienta ampliamente utilizada en la práctica del hacking ético y en la respuesta a incidentes, ya que permite comprender cómo operan este tipo de amenazas, cuáles son sus vectores de distribución y qué controles de seguridad son efectivos para detectarlas y neutralizarlas. Conocer su funcionamiento desde la perspectiva ofensiva es indispensable para poder defenderse de él.</w:t>
      </w:r>
    </w:p>
    <w:p>
      <w:pPr>
        <w:spacing w:after="160" w:line="276"/>
        <w:jc w:val="both"/>
      </w:pPr>
      <w:r>
        <w:rPr>
          <w:sz w:val="22"/>
          <w:szCs w:val="22"/>
        </w:rPr>
        <w:t xml:space="preserve">Este documento recoge la definición conceptual del keylogger implementado, su funcionamiento, los requerimientos técnicos utilizados, el vector de ataque simulado para la sustentación en clase, así como las conclusiones y recomendaciones de seguridad derivadas del ejercicio. Asimismo, se adjunta el enlace al repositorio de GitHub donde se aloja el código fuente desarrollado por el grupo, y el enlace al video (privado, en YouTube) que evidencia el funcionamiento de la herramienta.</w:t>
      </w:r>
    </w:p>
    <w:p>
      <w:pPr>
        <w:spacing w:after="160" w:line="276"/>
        <w:jc w:val="both"/>
      </w:pPr>
      <w:r>
        <w:rPr>
          <w:sz w:val="22"/>
          <w:szCs w:val="22"/>
        </w:rPr>
        <w:t xml:space="preserve">Es importante precisar que el desarrollo y uso de esta herramienta se realiza exclusivamente con fines educativos, en cumplimiento del código de ética del curso, y no debe ser replicado ni utilizado fuera de este contexto académico controlado.</w:t>
      </w:r>
    </w:p>
    <w:p>
      <w:pPr>
        <w:pStyle w:val="Heading1"/>
        <w:pBdr>
          <w:bottom w:val="single" w:color="1F4E79" w:sz="12" w:space="4"/>
        </w:pBdr>
        <w:spacing w:after="200" w:before="400"/>
      </w:pPr>
      <w:r>
        <w:rPr>
          <w:b/>
          <w:bCs/>
          <w:color w:val="1F4E79"/>
          <w:sz w:val="30"/>
          <w:szCs w:val="30"/>
        </w:rPr>
        <w:t xml:space="preserve">1. Definición</w:t>
      </w:r>
    </w:p>
    <w:p>
      <w:pPr>
        <w:spacing w:after="160" w:line="276"/>
        <w:jc w:val="both"/>
      </w:pPr>
      <w:r>
        <w:rPr>
          <w:sz w:val="22"/>
          <w:szCs w:val="22"/>
        </w:rPr>
        <w:t xml:space="preserve">Un keylogger (del inglés key, tecla, y logger, registrador) es un tipo de software o hardware diseñado para registrar de forma encubierta las pulsaciones de teclado realizadas en un dispositivo, con el fin de capturar la información que el usuario escribe: credenciales de acceso, mensajes, datos bancarios, búsquedas, entre otros.</w:t>
      </w:r>
    </w:p>
    <w:p>
      <w:pPr>
        <w:spacing w:after="160" w:line="276"/>
        <w:jc w:val="both"/>
      </w:pPr>
      <w:r>
        <w:rPr>
          <w:sz w:val="22"/>
          <w:szCs w:val="22"/>
        </w:rPr>
        <w:t xml:space="preserve">Dentro de la clasificación de amenazas informáticas, el keylogger se considera un tipo de spyware (software espía), ya que su objetivo principal es la recolección silenciosa de información sin el consentimiento ni el conocimiento del usuario afectado.</w:t>
      </w:r>
    </w:p>
    <w:p>
      <w:pPr>
        <w:pStyle w:val="Heading2"/>
        <w:spacing w:after="120" w:before="240"/>
      </w:pPr>
      <w:r>
        <w:rPr>
          <w:b/>
          <w:bCs/>
          <w:color w:val="1F4E79"/>
          <w:sz w:val="24"/>
          <w:szCs w:val="24"/>
        </w:rPr>
        <w:t xml:space="preserve">1.1 Tipos de keylogger</w:t>
      </w:r>
    </w:p>
    <w:p>
      <w:pPr>
        <w:pStyle w:val="ListParagraph"/>
        <w:numPr>
          <w:ilvl w:val="0"/>
          <w:numId w:val="2"/>
        </w:numPr>
        <w:spacing w:after="100"/>
      </w:pPr>
      <w:r>
        <w:rPr>
          <w:sz w:val="22"/>
          <w:szCs w:val="22"/>
        </w:rPr>
        <w:t xml:space="preserve">Keyloggers de software: se instalan como un programa o proceso en el sistema operativo de la víctima. Pueden operar a nivel de aplicación (hooks de usuario) o a nivel de kernel (más difíciles de detectar).</w:t>
      </w:r>
    </w:p>
    <w:p>
      <w:pPr>
        <w:pStyle w:val="ListParagraph"/>
        <w:numPr>
          <w:ilvl w:val="0"/>
          <w:numId w:val="2"/>
        </w:numPr>
        <w:spacing w:after="100"/>
      </w:pPr>
      <w:r>
        <w:rPr>
          <w:sz w:val="22"/>
          <w:szCs w:val="22"/>
        </w:rPr>
        <w:t xml:space="preserve">Keyloggers de hardware: dispositivos físicos conectados entre el teclado y el equipo (o integrados en él) que interceptan la señal eléctrica de las pulsaciones.</w:t>
      </w:r>
    </w:p>
    <w:p>
      <w:pPr>
        <w:pStyle w:val="ListParagraph"/>
        <w:numPr>
          <w:ilvl w:val="0"/>
          <w:numId w:val="2"/>
        </w:numPr>
        <w:spacing w:after="100"/>
      </w:pPr>
      <w:r>
        <w:rPr>
          <w:sz w:val="22"/>
          <w:szCs w:val="22"/>
        </w:rPr>
        <w:t xml:space="preserve">Keyloggers basados en web/formularios: scripts que capturan lo que el usuario escribe dentro de un navegador o formulario específico.</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Indicar aquí explícitamente qué tipo de keylogger desarrolló el grupo (software, a nivel de usuario o kernel, lenguaje de programación utilizado, sistema operativo objetivo, etc.)</w:t>
      </w:r>
    </w:p>
    <w:p>
      <w:pPr>
        <w:pStyle w:val="Heading1"/>
        <w:pBdr>
          <w:bottom w:val="single" w:color="1F4E79" w:sz="12" w:space="4"/>
        </w:pBdr>
        <w:spacing w:after="200" w:before="400"/>
      </w:pPr>
      <w:r>
        <w:rPr>
          <w:b/>
          <w:bCs/>
          <w:color w:val="1F4E79"/>
          <w:sz w:val="30"/>
          <w:szCs w:val="30"/>
        </w:rPr>
        <w:t xml:space="preserve">2. ¿Cómo funciona?</w:t>
      </w:r>
    </w:p>
    <w:p>
      <w:pPr>
        <w:spacing w:after="160" w:line="276"/>
        <w:jc w:val="both"/>
      </w:pPr>
      <w:r>
        <w:rPr>
          <w:sz w:val="22"/>
          <w:szCs w:val="22"/>
        </w:rPr>
        <w:t xml:space="preserve">De manera general, un keylogger de software funciona interceptando los eventos de entrada del teclado que el sistema operativo gestiona entre el hardware y las aplicaciones. Para ello se apoya en mecanismos que el propio sistema operativo expone para fines legítimos (accesibilidad, depuración, automatización), pero que pueden ser empleados de forma maliciosa si no existen controles adecuados.</w:t>
      </w:r>
    </w:p>
    <w:p>
      <w:pPr>
        <w:spacing w:after="160" w:line="276"/>
        <w:jc w:val="both"/>
      </w:pPr>
      <w:r>
        <w:rPr>
          <w:sz w:val="22"/>
          <w:szCs w:val="22"/>
        </w:rPr>
        <w:t xml:space="preserve">El flujo general de funcionamiento de un keylogger suele constar de las siguientes etapas:</w:t>
      </w:r>
    </w:p>
    <w:p>
      <w:pPr>
        <w:pStyle w:val="ListParagraph"/>
        <w:numPr>
          <w:ilvl w:val="0"/>
          <w:numId w:val="2"/>
        </w:numPr>
        <w:spacing w:after="100"/>
      </w:pPr>
      <w:r>
        <w:rPr>
          <w:sz w:val="22"/>
          <w:szCs w:val="22"/>
        </w:rPr>
        <w:t xml:space="preserve">Captura: el programa se engancha al flujo de eventos de teclado del sistema operativo para interceptar cada tecla presionada.</w:t>
      </w:r>
    </w:p>
    <w:p>
      <w:pPr>
        <w:pStyle w:val="ListParagraph"/>
        <w:numPr>
          <w:ilvl w:val="0"/>
          <w:numId w:val="2"/>
        </w:numPr>
        <w:spacing w:after="100"/>
      </w:pPr>
      <w:r>
        <w:rPr>
          <w:sz w:val="22"/>
          <w:szCs w:val="22"/>
        </w:rPr>
        <w:t xml:space="preserve">Registro (logging): la información capturada se estructura y almacena localmente, habitualmente con una marca de tiempo (timestamp) y, en versiones más completas, con el nombre de la ventana o aplicación activa en ese momento, para dar contexto a lo que se escribió.</w:t>
      </w:r>
    </w:p>
    <w:p>
      <w:pPr>
        <w:pStyle w:val="ListParagraph"/>
        <w:numPr>
          <w:ilvl w:val="0"/>
          <w:numId w:val="2"/>
        </w:numPr>
        <w:spacing w:after="100"/>
      </w:pPr>
      <w:r>
        <w:rPr>
          <w:sz w:val="22"/>
          <w:szCs w:val="22"/>
        </w:rPr>
        <w:t xml:space="preserve">Almacenamiento: los datos se guardan en un archivo de log local (texto plano o cifrado) en una ubicación del sistema.</w:t>
      </w:r>
    </w:p>
    <w:p>
      <w:pPr>
        <w:pStyle w:val="ListParagraph"/>
        <w:numPr>
          <w:ilvl w:val="0"/>
          <w:numId w:val="2"/>
        </w:numPr>
        <w:spacing w:after="100"/>
      </w:pPr>
      <w:r>
        <w:rPr>
          <w:sz w:val="22"/>
          <w:szCs w:val="22"/>
        </w:rPr>
        <w:t xml:space="preserve">Funcionalidad adicional (según el nivel de sofisticación): algunos keyloggers incorporan mecanismos de persistencia (para seguir ejecutándose tras un reinicio), ocultamiento (para no ser detectados fácilmente en procesos o en el explorador de archivos) o exfiltración (envío periódico de los logs a un destino remoto controlado por el atacante).</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Describir aquí, con sus propias palabras y en términos conceptuales (no es necesario pegar código), el flujo específico que implementaron: qué API o librería usaron para capturar teclas, cómo registran el timestamp y la ventana activa, y qué funcionalidad adicional implementaron (persistencia, ocultamiento o exfiltración). Pueden apoyarse en un diagrama de flujo.</w:t>
      </w:r>
    </w:p>
    <w:p>
      <w:pPr>
        <w:pStyle w:val="Heading1"/>
        <w:pBdr>
          <w:bottom w:val="single" w:color="1F4E79" w:sz="12" w:space="4"/>
        </w:pBdr>
        <w:spacing w:after="200" w:before="400"/>
      </w:pPr>
      <w:r>
        <w:rPr>
          <w:b/>
          <w:bCs/>
          <w:color w:val="1F4E79"/>
          <w:sz w:val="30"/>
          <w:szCs w:val="30"/>
        </w:rPr>
        <w:t xml:space="preserve">3. ¿Qué se necesitó?</w:t>
      </w:r>
    </w:p>
    <w:p>
      <w:pPr>
        <w:spacing w:after="160" w:line="276"/>
        <w:jc w:val="both"/>
      </w:pPr>
      <w:r>
        <w:rPr>
          <w:sz w:val="22"/>
          <w:szCs w:val="22"/>
        </w:rPr>
        <w:t xml:space="preserve">Para el desarrollo del keylogger con fines académicos, el grupo requirió una combinación de conocimientos teóricos, herramientas de desarrollo y un entorno de pruebas controlado:</w:t>
      </w:r>
    </w:p>
    <w:p>
      <w:pPr>
        <w:pStyle w:val="Heading2"/>
        <w:spacing w:after="120" w:before="240"/>
      </w:pPr>
      <w:r>
        <w:rPr>
          <w:b/>
          <w:bCs/>
          <w:color w:val="1F4E79"/>
          <w:sz w:val="24"/>
          <w:szCs w:val="24"/>
        </w:rPr>
        <w:t xml:space="preserve">3.1 Conocimientos</w:t>
      </w:r>
    </w:p>
    <w:p>
      <w:pPr>
        <w:pStyle w:val="ListParagraph"/>
        <w:numPr>
          <w:ilvl w:val="0"/>
          <w:numId w:val="2"/>
        </w:numPr>
        <w:spacing w:after="100"/>
      </w:pPr>
      <w:r>
        <w:rPr>
          <w:sz w:val="22"/>
          <w:szCs w:val="22"/>
        </w:rPr>
        <w:t xml:space="preserve">Fundamentos de programación (manejo de eventos, archivos, procesos del sistema operativo).</w:t>
      </w:r>
    </w:p>
    <w:p>
      <w:pPr>
        <w:pStyle w:val="ListParagraph"/>
        <w:numPr>
          <w:ilvl w:val="0"/>
          <w:numId w:val="2"/>
        </w:numPr>
        <w:spacing w:after="100"/>
      </w:pPr>
      <w:r>
        <w:rPr>
          <w:sz w:val="22"/>
          <w:szCs w:val="22"/>
        </w:rPr>
        <w:t xml:space="preserve">Conceptos de sistemas operativos: gestión de eventos de entrada, procesos y servicios.</w:t>
      </w:r>
    </w:p>
    <w:p>
      <w:pPr>
        <w:pStyle w:val="ListParagraph"/>
        <w:numPr>
          <w:ilvl w:val="0"/>
          <w:numId w:val="2"/>
        </w:numPr>
        <w:spacing w:after="100"/>
      </w:pPr>
      <w:r>
        <w:rPr>
          <w:sz w:val="22"/>
          <w:szCs w:val="22"/>
        </w:rPr>
        <w:t xml:space="preserve">Fundamentos de ciberseguridad ofensiva y defensiva (vectores de infección, persistencia, detección por antivirus/EDR).</w:t>
      </w:r>
    </w:p>
    <w:p>
      <w:pPr>
        <w:pStyle w:val="Heading2"/>
        <w:spacing w:after="120" w:before="240"/>
      </w:pPr>
      <w:r>
        <w:rPr>
          <w:b/>
          <w:bCs/>
          <w:color w:val="1F4E79"/>
          <w:sz w:val="24"/>
          <w:szCs w:val="24"/>
        </w:rPr>
        <w:t xml:space="preserve">3.2 Herramientas y entorno</w:t>
      </w:r>
    </w:p>
    <w:p>
      <w:pPr>
        <w:pStyle w:val="ListParagraph"/>
        <w:numPr>
          <w:ilvl w:val="0"/>
          <w:numId w:val="2"/>
        </w:numPr>
        <w:spacing w:after="100"/>
      </w:pPr>
      <w:r>
        <w:rPr>
          <w:sz w:val="22"/>
          <w:szCs w:val="22"/>
        </w:rPr>
        <w:t xml:space="preserve">Lenguaje de programación y librerías utilizadas por el grupo.</w:t>
      </w:r>
    </w:p>
    <w:p>
      <w:pPr>
        <w:pStyle w:val="ListParagraph"/>
        <w:numPr>
          <w:ilvl w:val="0"/>
          <w:numId w:val="2"/>
        </w:numPr>
        <w:spacing w:after="100"/>
      </w:pPr>
      <w:r>
        <w:rPr>
          <w:sz w:val="22"/>
          <w:szCs w:val="22"/>
        </w:rPr>
        <w:t xml:space="preserve">Entorno de desarrollo (IDE/editor de código).</w:t>
      </w:r>
    </w:p>
    <w:p>
      <w:pPr>
        <w:pStyle w:val="ListParagraph"/>
        <w:numPr>
          <w:ilvl w:val="0"/>
          <w:numId w:val="2"/>
        </w:numPr>
        <w:spacing w:after="100"/>
      </w:pPr>
      <w:r>
        <w:rPr>
          <w:sz w:val="22"/>
          <w:szCs w:val="22"/>
        </w:rPr>
        <w:t xml:space="preserve">Entorno de pruebas aislado: máquina virtual dedicada, sin conexión a redes de producción ni a equipos de terceros.</w:t>
      </w:r>
    </w:p>
    <w:p>
      <w:pPr>
        <w:pStyle w:val="ListParagraph"/>
        <w:numPr>
          <w:ilvl w:val="0"/>
          <w:numId w:val="2"/>
        </w:numPr>
        <w:spacing w:after="100"/>
      </w:pPr>
      <w:r>
        <w:rPr>
          <w:sz w:val="22"/>
          <w:szCs w:val="22"/>
        </w:rPr>
        <w:t xml:space="preserve">Control de versiones (Git/GitHub) para la organización y entrega del código fuente.</w:t>
      </w:r>
    </w:p>
    <w:p>
      <w:pPr>
        <w:pStyle w:val="ListParagraph"/>
        <w:numPr>
          <w:ilvl w:val="0"/>
          <w:numId w:val="2"/>
        </w:numPr>
        <w:spacing w:after="100"/>
      </w:pPr>
      <w:r>
        <w:rPr>
          <w:sz w:val="22"/>
          <w:szCs w:val="22"/>
        </w:rPr>
        <w:t xml:space="preserve">Software de grabación de pantalla y edición de video para la demostración.</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Completar con el detalle específico: lenguaje (ej. Python/C#/C++), librerías o módulos exactos, sistema operativo de prueba, y cualquier herramienta adicional usada (por ejemplo, un servicio de correo o un bot para la exfiltración, si aplica).</w:t>
      </w:r>
    </w:p>
    <w:p>
      <w:pPr>
        <w:pStyle w:val="Heading1"/>
        <w:pBdr>
          <w:bottom w:val="single" w:color="1F4E79" w:sz="12" w:space="4"/>
        </w:pBdr>
        <w:spacing w:after="200" w:before="400"/>
      </w:pPr>
      <w:r>
        <w:rPr>
          <w:b/>
          <w:bCs/>
          <w:color w:val="1F4E79"/>
          <w:sz w:val="30"/>
          <w:szCs w:val="30"/>
        </w:rPr>
        <w:t xml:space="preserve">4. Vector de ataque (simulado para la presentación de clase)</w:t>
      </w:r>
    </w:p>
    <w:p>
      <w:pPr>
        <w:spacing w:after="160" w:line="276"/>
        <w:jc w:val="both"/>
      </w:pPr>
      <w:r>
        <w:rPr>
          <w:sz w:val="22"/>
          <w:szCs w:val="22"/>
        </w:rPr>
        <w:t xml:space="preserve">Un vector de ataque es el medio o la vía que un atacante utiliza para introducir y ejecutar una herramienta maliciosa —en este caso, un keylogger— en el equipo de una víctima. Para la presentación de clase, el grupo simula un escenario controlado que ilustra cómo este tipo de amenaza podría distribuirse en un ataque real, sin que ello implique un despliegue fuera del entorno académico.</w:t>
      </w:r>
    </w:p>
    <w:p>
      <w:pPr>
        <w:spacing w:after="160" w:line="276"/>
        <w:jc w:val="both"/>
      </w:pPr>
      <w:r>
        <w:rPr>
          <w:sz w:val="22"/>
          <w:szCs w:val="22"/>
        </w:rPr>
        <w:t xml:space="preserve">Entre los vectores de ataque más comunes utilizados en escenarios reales para distribuir keyloggers se encuentran:</w:t>
      </w:r>
    </w:p>
    <w:p>
      <w:pPr>
        <w:pStyle w:val="ListParagraph"/>
        <w:numPr>
          <w:ilvl w:val="0"/>
          <w:numId w:val="2"/>
        </w:numPr>
        <w:spacing w:after="100"/>
      </w:pPr>
      <w:r>
        <w:rPr>
          <w:sz w:val="22"/>
          <w:szCs w:val="22"/>
        </w:rPr>
        <w:t xml:space="preserve">Ingeniería social / phishing: el ejecutable se disfraza como un archivo legítimo (factura, currículum, instalador de software) enviado por correo electrónico o mensajería.</w:t>
      </w:r>
    </w:p>
    <w:p>
      <w:pPr>
        <w:pStyle w:val="ListParagraph"/>
        <w:numPr>
          <w:ilvl w:val="0"/>
          <w:numId w:val="2"/>
        </w:numPr>
        <w:spacing w:after="100"/>
      </w:pPr>
      <w:r>
        <w:rPr>
          <w:sz w:val="22"/>
          <w:szCs w:val="22"/>
        </w:rPr>
        <w:t xml:space="preserve">Software troyanizado: el keylogger se empaqueta junto a un programa aparentemente útil (crack, generador de licencias, utilidad gratuita).</w:t>
      </w:r>
    </w:p>
    <w:p>
      <w:pPr>
        <w:pStyle w:val="ListParagraph"/>
        <w:numPr>
          <w:ilvl w:val="0"/>
          <w:numId w:val="2"/>
        </w:numPr>
        <w:spacing w:after="100"/>
      </w:pPr>
      <w:r>
        <w:rPr>
          <w:sz w:val="22"/>
          <w:szCs w:val="22"/>
        </w:rPr>
        <w:t xml:space="preserve">Medios extraíbles (USB): ejecución automática o manual del malware al conectar un dispositivo infectado.</w:t>
      </w:r>
    </w:p>
    <w:p>
      <w:pPr>
        <w:pStyle w:val="ListParagraph"/>
        <w:numPr>
          <w:ilvl w:val="0"/>
          <w:numId w:val="2"/>
        </w:numPr>
        <w:spacing w:after="100"/>
      </w:pPr>
      <w:r>
        <w:rPr>
          <w:sz w:val="22"/>
          <w:szCs w:val="22"/>
        </w:rPr>
        <w:t xml:space="preserve">Explotación de vulnerabilidades: aprovechamiento de fallas no parchadas en el sistema operativo o en aplicaciones para instalar el keylogger sin interacción del usuario.</w:t>
      </w:r>
    </w:p>
    <w:p>
      <w:pPr>
        <w:pStyle w:val="ListParagraph"/>
        <w:numPr>
          <w:ilvl w:val="0"/>
          <w:numId w:val="2"/>
        </w:numPr>
        <w:spacing w:after="100"/>
      </w:pPr>
      <w:r>
        <w:rPr>
          <w:sz w:val="22"/>
          <w:szCs w:val="22"/>
        </w:rPr>
        <w:t xml:space="preserve">Acceso físico directo: instalación manual (o colocación de un dispositivo de hardware) cuando el atacante tiene acceso temporal al equipo.</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Describir el escenario SIMULADO que el grupo usará en la sustentación (por ejemplo: 'se simula el envío de un archivo señuelo por correo a una máquina virtual de pruebas propia del grupo'). Recordar que debe quedar claro que es un escenario controlado y educativo, ejecutado únicamente contra equipos propios del grupo.</w:t>
      </w:r>
    </w:p>
    <w:p>
      <w:pPr>
        <w:pStyle w:val="Heading1"/>
        <w:pBdr>
          <w:bottom w:val="single" w:color="1F4E79" w:sz="12" w:space="4"/>
        </w:pBdr>
        <w:spacing w:after="200" w:before="400"/>
      </w:pPr>
      <w:r>
        <w:rPr>
          <w:b/>
          <w:bCs/>
          <w:color w:val="1F4E79"/>
          <w:sz w:val="30"/>
          <w:szCs w:val="30"/>
        </w:rPr>
        <w:t xml:space="preserve">5. Conclusiones</w:t>
      </w:r>
    </w:p>
    <w:p>
      <w:pPr>
        <w:pStyle w:val="ListParagraph"/>
        <w:numPr>
          <w:ilvl w:val="0"/>
          <w:numId w:val="2"/>
        </w:numPr>
        <w:spacing w:after="100"/>
      </w:pPr>
      <w:r>
        <w:rPr>
          <w:sz w:val="22"/>
          <w:szCs w:val="22"/>
        </w:rPr>
        <w:t xml:space="preserve">El desarrollo práctico de un keylogger permitió comprender, desde la perspectiva del atacante, la facilidad relativa con la que puede implementarse una herramienta de captura de información sin controles de seguridad adecuados en el equipo objetivo.</w:t>
      </w:r>
    </w:p>
    <w:p>
      <w:pPr>
        <w:pStyle w:val="ListParagraph"/>
        <w:numPr>
          <w:ilvl w:val="0"/>
          <w:numId w:val="2"/>
        </w:numPr>
        <w:spacing w:after="100"/>
      </w:pPr>
      <w:r>
        <w:rPr>
          <w:sz w:val="22"/>
          <w:szCs w:val="22"/>
        </w:rPr>
        <w:t xml:space="preserve">Se evidenció que la información sensible (credenciales, datos personales) es altamente vulnerable cuando no existen mecanismos de defensa en profundidad (antivirus/EDR actualizado, monitoreo de procesos, control de aplicaciones).</w:t>
      </w:r>
    </w:p>
    <w:p>
      <w:pPr>
        <w:pStyle w:val="ListParagraph"/>
        <w:numPr>
          <w:ilvl w:val="0"/>
          <w:numId w:val="2"/>
        </w:numPr>
        <w:spacing w:after="100"/>
      </w:pPr>
      <w:r>
        <w:rPr>
          <w:sz w:val="22"/>
          <w:szCs w:val="22"/>
        </w:rPr>
        <w:t xml:space="preserve">El ejercicio reforzó la importancia de la ética profesional en ciberseguridad: las mismas técnicas usadas para atacar son indispensables para defender, siempre que se apliquen dentro de un marco legal y controlado.</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Agregar 2-3 conclusiones adicionales propias del grupo, basadas en lo que observaron durante las pruebas (por ejemplo: qué tan fácil fue evadir o no el antivirus, qué limitaciones tuvo su implementación, qué aprendieron sobre el sistema operativo, etc.).</w:t>
      </w:r>
    </w:p>
    <w:p>
      <w:pPr>
        <w:pStyle w:val="Heading1"/>
        <w:pBdr>
          <w:bottom w:val="single" w:color="1F4E79" w:sz="12" w:space="4"/>
        </w:pBdr>
        <w:spacing w:after="200" w:before="400"/>
      </w:pPr>
      <w:r>
        <w:rPr>
          <w:b/>
          <w:bCs/>
          <w:color w:val="1F4E79"/>
          <w:sz w:val="30"/>
          <w:szCs w:val="30"/>
        </w:rPr>
        <w:t xml:space="preserve">6. Recomendaciones</w:t>
      </w:r>
    </w:p>
    <w:p>
      <w:pPr>
        <w:spacing w:after="160" w:line="276"/>
        <w:jc w:val="both"/>
      </w:pPr>
      <w:r>
        <w:rPr>
          <w:sz w:val="22"/>
          <w:szCs w:val="22"/>
        </w:rPr>
        <w:t xml:space="preserve">A nivel de usuario final:</w:t>
      </w:r>
    </w:p>
    <w:p>
      <w:pPr>
        <w:pStyle w:val="ListParagraph"/>
        <w:numPr>
          <w:ilvl w:val="0"/>
          <w:numId w:val="2"/>
        </w:numPr>
        <w:spacing w:after="100"/>
      </w:pPr>
      <w:r>
        <w:rPr>
          <w:sz w:val="22"/>
          <w:szCs w:val="22"/>
        </w:rPr>
        <w:t xml:space="preserve">No descargar ni ejecutar archivos de fuentes no verificadas, ni abrir adjuntos de remitentes desconocidos.</w:t>
      </w:r>
    </w:p>
    <w:p>
      <w:pPr>
        <w:pStyle w:val="ListParagraph"/>
        <w:numPr>
          <w:ilvl w:val="0"/>
          <w:numId w:val="2"/>
        </w:numPr>
        <w:spacing w:after="100"/>
      </w:pPr>
      <w:r>
        <w:rPr>
          <w:sz w:val="22"/>
          <w:szCs w:val="22"/>
        </w:rPr>
        <w:t xml:space="preserve">Mantener el sistema operativo y las aplicaciones actualizadas para reducir la superficie de explotación de vulnerabilidades.</w:t>
      </w:r>
    </w:p>
    <w:p>
      <w:pPr>
        <w:pStyle w:val="ListParagraph"/>
        <w:numPr>
          <w:ilvl w:val="0"/>
          <w:numId w:val="2"/>
        </w:numPr>
        <w:spacing w:after="100"/>
      </w:pPr>
      <w:r>
        <w:rPr>
          <w:sz w:val="22"/>
          <w:szCs w:val="22"/>
        </w:rPr>
        <w:t xml:space="preserve">Utilizar soluciones antivirus/antimalware con protección en tiempo real y mantenerlas actualizadas.</w:t>
      </w:r>
    </w:p>
    <w:p>
      <w:pPr>
        <w:pStyle w:val="ListParagraph"/>
        <w:numPr>
          <w:ilvl w:val="0"/>
          <w:numId w:val="2"/>
        </w:numPr>
        <w:spacing w:after="100"/>
      </w:pPr>
      <w:r>
        <w:rPr>
          <w:sz w:val="22"/>
          <w:szCs w:val="22"/>
        </w:rPr>
        <w:t xml:space="preserve">Habilitar la autenticación multifactor (MFA) para reducir el impacto del robo de credenciales mediante captura de teclado.</w:t>
      </w:r>
    </w:p>
    <w:p>
      <w:pPr>
        <w:spacing w:after="160" w:line="276"/>
        <w:jc w:val="both"/>
      </w:pPr>
      <w:r>
        <w:rPr>
          <w:sz w:val="22"/>
          <w:szCs w:val="22"/>
        </w:rPr>
        <w:t xml:space="preserve">A nivel organizacional:</w:t>
      </w:r>
    </w:p>
    <w:p>
      <w:pPr>
        <w:pStyle w:val="ListParagraph"/>
        <w:numPr>
          <w:ilvl w:val="0"/>
          <w:numId w:val="2"/>
        </w:numPr>
        <w:spacing w:after="100"/>
      </w:pPr>
      <w:r>
        <w:rPr>
          <w:sz w:val="22"/>
          <w:szCs w:val="22"/>
        </w:rPr>
        <w:t xml:space="preserve">Implementar soluciones EDR (Endpoint Detection and Response) capaces de detectar comportamientos anómalos como hooks de teclado o procesos con persistencia no autorizada.</w:t>
      </w:r>
    </w:p>
    <w:p>
      <w:pPr>
        <w:pStyle w:val="ListParagraph"/>
        <w:numPr>
          <w:ilvl w:val="0"/>
          <w:numId w:val="2"/>
        </w:numPr>
        <w:spacing w:after="100"/>
      </w:pPr>
      <w:r>
        <w:rPr>
          <w:sz w:val="22"/>
          <w:szCs w:val="22"/>
        </w:rPr>
        <w:t xml:space="preserve">Aplicar el principio de menor privilegio y políticas de control de aplicaciones (allowlisting) para dificultar la ejecución de software no autorizado.</w:t>
      </w:r>
    </w:p>
    <w:p>
      <w:pPr>
        <w:pStyle w:val="ListParagraph"/>
        <w:numPr>
          <w:ilvl w:val="0"/>
          <w:numId w:val="2"/>
        </w:numPr>
        <w:spacing w:after="100"/>
      </w:pPr>
      <w:r>
        <w:rPr>
          <w:sz w:val="22"/>
          <w:szCs w:val="22"/>
        </w:rPr>
        <w:t xml:space="preserve">Realizar capacitaciones periódicas de concientización en ciberseguridad (phishing, ingeniería social) dirigidas al personal.</w:t>
      </w:r>
    </w:p>
    <w:p>
      <w:pPr>
        <w:pStyle w:val="ListParagraph"/>
        <w:numPr>
          <w:ilvl w:val="0"/>
          <w:numId w:val="2"/>
        </w:numPr>
        <w:spacing w:after="100"/>
      </w:pPr>
      <w:r>
        <w:rPr>
          <w:sz w:val="22"/>
          <w:szCs w:val="22"/>
        </w:rPr>
        <w:t xml:space="preserve">Monitorear el tráfico de red saliente para detectar posibles canales de exfiltración de datos hacia servidores externos no autorizados.</w:t>
      </w:r>
    </w:p>
    <w:p>
      <w:pPr>
        <w:pStyle w:val="Heading1"/>
        <w:pBdr>
          <w:bottom w:val="single" w:color="1F4E79" w:sz="12" w:space="4"/>
        </w:pBdr>
        <w:spacing w:after="200" w:before="400"/>
      </w:pPr>
      <w:r>
        <w:rPr>
          <w:b/>
          <w:bCs/>
          <w:color w:val="1F4E79"/>
          <w:sz w:val="30"/>
          <w:szCs w:val="30"/>
        </w:rPr>
        <w:t xml:space="preserve">7. Repositorio de GitHub</w:t>
      </w:r>
    </w:p>
    <w:p>
      <w:pPr>
        <w:spacing w:after="160" w:line="276"/>
        <w:jc w:val="both"/>
      </w:pPr>
      <w:r>
        <w:rPr>
          <w:sz w:val="22"/>
          <w:szCs w:val="22"/>
        </w:rPr>
        <w:t xml:space="preserve">El código fuente completo del keylogger desarrollado por el grupo se encuentra disponible, organizado y documentado, en el siguiente repositorio:</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Pegar aquí el enlace al repositorio de GitHub (debe ser accesible y el código debe estar organizado en carpetas, con un README que explique su estructura y forma de ejecución).</w:t>
      </w:r>
    </w:p>
    <w:p>
      <w:pPr>
        <w:pStyle w:val="Heading1"/>
        <w:pBdr>
          <w:bottom w:val="single" w:color="1F4E79" w:sz="12" w:space="4"/>
        </w:pBdr>
        <w:spacing w:after="200" w:before="400"/>
      </w:pPr>
      <w:r>
        <w:rPr>
          <w:b/>
          <w:bCs/>
          <w:color w:val="1F4E79"/>
          <w:sz w:val="30"/>
          <w:szCs w:val="30"/>
        </w:rPr>
        <w:t xml:space="preserve">8. Video de demostración (YouTube – privado)</w:t>
      </w:r>
    </w:p>
    <w:p>
      <w:pPr>
        <w:spacing w:after="160" w:line="276"/>
        <w:jc w:val="both"/>
      </w:pPr>
      <w:r>
        <w:rPr>
          <w:sz w:val="22"/>
          <w:szCs w:val="22"/>
        </w:rPr>
        <w:t xml:space="preserve">A continuación se adjunta el enlace al video donde se demuestra el funcionamiento completo del keylogger. Todos los integrantes del grupo participan activamente en la grabación, explicando el proceso.</w:t>
      </w:r>
    </w:p>
    <w:p>
      <w:pPr>
        <w:pBdr>
          <w:top w:val="single" w:color="BF8F00" w:sz="4" w:space="4"/>
          <w:bottom w:val="single" w:color="BF8F00" w:sz="4" w:space="4"/>
          <w:left w:val="single" w:color="BF8F00" w:sz="4" w:space="4"/>
          <w:right w:val="single" w:color="BF8F00" w:sz="4" w:space="4"/>
        </w:pBdr>
        <w:shd w:fill="FFF2CC" w:val="clear"/>
        <w:spacing w:after="200" w:before="100"/>
      </w:pPr>
      <w:r>
        <w:rPr>
          <w:i/>
          <w:iCs/>
          <w:color w:val="7F6000"/>
          <w:sz w:val="20"/>
          <w:szCs w:val="20"/>
        </w:rPr>
        <w:t xml:space="preserve">⚠ COMPLETAR POR EL GRUPO: Pegar aquí el enlace del video de YouTube configurado como 'Privado' (o 'No listado' si el docente lo permite). Verificar que el docente tenga acceso para poder visualizarlo.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2026-10-07T20:03:03.253Z</dcterms:created>
  <dcterms:modified xsi:type="dcterms:W3CDTF">2026-10-07T20:03:03.260Z</dcterms:modified>
</cp:coreProperties>
</file>

<file path=docProps/custom.xml><?xml version="1.0" encoding="utf-8"?>
<Properties xmlns="http://schemas.openxmlformats.org/officeDocument/2006/custom-properties" xmlns:vt="http://schemas.openxmlformats.org/officeDocument/2006/docPropsVTypes"/>
</file>