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proper-place-business-plan"/>
    <w:p>
      <w:pPr>
        <w:pStyle w:val="Heading1"/>
      </w:pPr>
      <w:r>
        <w:t xml:space="preserve">Proper Place — Business Plan</w:t>
      </w:r>
    </w:p>
    <w:p>
      <w:pPr>
        <w:pStyle w:val="FirstParagraph"/>
      </w:pPr>
      <w:r>
        <w:rPr>
          <w:b/>
          <w:bCs/>
        </w:rPr>
        <w:t xml:space="preserve">A Proper Place Limited</w:t>
      </w:r>
      <w:r>
        <w:t xml:space="preserve"> </w:t>
      </w:r>
      <w:r>
        <w:t xml:space="preserve">| London, England, GB</w:t>
      </w:r>
      <w:r>
        <w:t xml:space="preserve"> </w:t>
      </w:r>
      <w:r>
        <w:rPr>
          <w:b/>
          <w:bCs/>
        </w:rPr>
        <w:t xml:space="preserve">Prepared:</w:t>
      </w:r>
      <w:r>
        <w:t xml:space="preserve"> </w:t>
      </w:r>
      <w:r>
        <w:t xml:space="preserve">May 2026 |</w:t>
      </w:r>
      <w:r>
        <w:t xml:space="preserve"> </w:t>
      </w:r>
      <w:r>
        <w:rPr>
          <w:b/>
          <w:bCs/>
        </w:rPr>
        <w:t xml:space="preserve">Confidential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82f8a8c52ba6e6f6a31e405124e9388be944425">
        <w:r>
          <w:rPr>
            <w:rStyle w:val="Hyperlink"/>
          </w:rPr>
          <w:t xml:space="preserve">Company Overview</w:t>
        </w:r>
      </w:hyperlink>
    </w:p>
    <w:p>
      <w:pPr>
        <w:pStyle w:val="Compact"/>
        <w:numPr>
          <w:ilvl w:val="0"/>
          <w:numId w:val="1001"/>
        </w:numPr>
      </w:pPr>
      <w:hyperlink w:anchor="Xf5b18b79cfb72d616257896d7759513eb357e95">
        <w:r>
          <w:rPr>
            <w:rStyle w:val="Hyperlink"/>
          </w:rPr>
          <w:t xml:space="preserve">Problem &amp; Opportunity</w:t>
        </w:r>
      </w:hyperlink>
    </w:p>
    <w:p>
      <w:pPr>
        <w:pStyle w:val="Compact"/>
        <w:numPr>
          <w:ilvl w:val="0"/>
          <w:numId w:val="1001"/>
        </w:numPr>
      </w:pPr>
      <w:hyperlink w:anchor="X62640b0990cca15154dd266417c89285f26cad8">
        <w:r>
          <w:rPr>
            <w:rStyle w:val="Hyperlink"/>
          </w:rPr>
          <w:t xml:space="preserve">Product &amp; Service</w:t>
        </w:r>
      </w:hyperlink>
    </w:p>
    <w:p>
      <w:pPr>
        <w:pStyle w:val="Compact"/>
        <w:numPr>
          <w:ilvl w:val="0"/>
          <w:numId w:val="1001"/>
        </w:numPr>
      </w:pPr>
      <w:hyperlink w:anchor="X9f7dc65ae2a2a3667a5a0d068dfc7d966ea4d24">
        <w:r>
          <w:rPr>
            <w:rStyle w:val="Hyperlink"/>
          </w:rPr>
          <w:t xml:space="preserve">Market Analysis</w:t>
        </w:r>
      </w:hyperlink>
    </w:p>
    <w:p>
      <w:pPr>
        <w:pStyle w:val="Compact"/>
        <w:numPr>
          <w:ilvl w:val="0"/>
          <w:numId w:val="1001"/>
        </w:numPr>
      </w:pPr>
      <w:hyperlink w:anchor="Xbae6813cabf92b463fe1b18539c4035f0ae1701">
        <w:r>
          <w:rPr>
            <w:rStyle w:val="Hyperlink"/>
          </w:rPr>
          <w:t xml:space="preserve">Business Model &amp; Revenue Streams</w:t>
        </w:r>
      </w:hyperlink>
    </w:p>
    <w:p>
      <w:pPr>
        <w:pStyle w:val="Compact"/>
        <w:numPr>
          <w:ilvl w:val="0"/>
          <w:numId w:val="1001"/>
        </w:numPr>
      </w:pPr>
      <w:hyperlink w:anchor="Xa1ae7e2dac7b547ffc1c4d2f30250ec89f50bf4">
        <w:r>
          <w:rPr>
            <w:rStyle w:val="Hyperlink"/>
          </w:rPr>
          <w:t xml:space="preserve">Go-to-Market Strategy</w:t>
        </w:r>
      </w:hyperlink>
    </w:p>
    <w:p>
      <w:pPr>
        <w:pStyle w:val="Compact"/>
        <w:numPr>
          <w:ilvl w:val="0"/>
          <w:numId w:val="1001"/>
        </w:numPr>
      </w:pPr>
      <w:hyperlink w:anchor="Xcfe2ea3521ee68f1820412999dc1783d797c6c7">
        <w:r>
          <w:rPr>
            <w:rStyle w:val="Hyperlink"/>
          </w:rPr>
          <w:t xml:space="preserve">Technology &amp; Operations</w:t>
        </w:r>
      </w:hyperlink>
    </w:p>
    <w:p>
      <w:pPr>
        <w:pStyle w:val="Compact"/>
        <w:numPr>
          <w:ilvl w:val="0"/>
          <w:numId w:val="1001"/>
        </w:numPr>
      </w:pPr>
      <w:hyperlink w:anchor="Xb73713334cbdad09d5c1411382249b52cebd648">
        <w:r>
          <w:rPr>
            <w:rStyle w:val="Hyperlink"/>
          </w:rPr>
          <w:t xml:space="preserve">Team</w:t>
        </w:r>
      </w:hyperlink>
    </w:p>
    <w:p>
      <w:pPr>
        <w:pStyle w:val="Compact"/>
        <w:numPr>
          <w:ilvl w:val="0"/>
          <w:numId w:val="1001"/>
        </w:numPr>
      </w:pPr>
      <w:hyperlink w:anchor="X02b44cc200bc12d9cf7d2377509389af43beee6">
        <w:r>
          <w:rPr>
            <w:rStyle w:val="Hyperlink"/>
          </w:rPr>
          <w:t xml:space="preserve">Financial Forecasts</w:t>
        </w:r>
      </w:hyperlink>
    </w:p>
    <w:p>
      <w:pPr>
        <w:pStyle w:val="Compact"/>
        <w:numPr>
          <w:ilvl w:val="0"/>
          <w:numId w:val="1001"/>
        </w:numPr>
      </w:pPr>
      <w:hyperlink w:anchor="Xaf293333d6405c4b57b33d75039ff44f1da6e75">
        <w:r>
          <w:rPr>
            <w:rStyle w:val="Hyperlink"/>
          </w:rPr>
          <w:t xml:space="preserve">Risks &amp; Mitigations</w:t>
        </w:r>
      </w:hyperlink>
    </w:p>
    <w:p>
      <w:pPr>
        <w:pStyle w:val="Compact"/>
        <w:numPr>
          <w:ilvl w:val="0"/>
          <w:numId w:val="1001"/>
        </w:numPr>
      </w:pPr>
      <w:hyperlink w:anchor="X7805cc7cc15c1691e0c591438f57489dd972134">
        <w:r>
          <w:rPr>
            <w:rStyle w:val="Hyperlink"/>
          </w:rPr>
          <w:t xml:space="preserve">Funding Requirements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Proper Place is a consumer-facing online marketplace that connects people looking for private hire venues and accommodation with UK pubs. Pubs list their bookable spaces and rooms on the platform; guests discover, browse, and book directly through proper-place.co.uk or the Proper Place mobile app.</w:t>
      </w:r>
    </w:p>
    <w:p>
      <w:pPr>
        <w:pStyle w:val="BodyText"/>
      </w:pPr>
      <w:r>
        <w:t xml:space="preserve">Proper Place earns revenue on every transaction via an 18% booking fee (comprising a 15% platform commission retained by the company and 3% remitted as VAT). After the first 100 host sign-ups, hosts pay an annual listing subscription of £100/year.</w:t>
      </w:r>
    </w:p>
    <w:p>
      <w:pPr>
        <w:pStyle w:val="BodyText"/>
      </w:pPr>
      <w:r>
        <w:t xml:space="preserve">The UK pub sector comprises approximately 40,000 venues. A significant proportion — pubs with function rooms, beer gardens, private dining areas, and accommodation — are underserved by existing booking platforms focused on restaurants or hotels. Proper Place addresses this gap with a purpose-built product.</w:t>
      </w:r>
    </w:p>
    <w:p>
      <w:pPr>
        <w:pStyle w:val="BodyText"/>
      </w:pPr>
      <w:r>
        <w:t xml:space="preserve">The platform and companion iOS/Android apps are fully built and operational. The founder is currently onboarding hosts through a proprietary CRM tool, with a target of</w:t>
      </w:r>
      <w:r>
        <w:t xml:space="preserve"> </w:t>
      </w:r>
      <w:r>
        <w:rPr>
          <w:b/>
          <w:bCs/>
        </w:rPr>
        <w:t xml:space="preserve">200 hosts by the end of summer 2026</w:t>
      </w:r>
      <w:r>
        <w:t xml:space="preserve">. Each pub is expected to have an average of 3 bookable spaces and generate 4–5 bookings per week across those spaces from Q3 2026 onwards, at an average booking value of £10–20 per night.</w:t>
      </w:r>
    </w:p>
    <w:p>
      <w:pPr>
        <w:pStyle w:val="BodyText"/>
      </w:pPr>
      <w:r>
        <w:t xml:space="preserve">With these assumptions, the business is projected to reach monthly profitability in</w:t>
      </w:r>
      <w:r>
        <w:t xml:space="preserve"> </w:t>
      </w:r>
      <w:r>
        <w:rPr>
          <w:b/>
          <w:bCs/>
        </w:rPr>
        <w:t xml:space="preserve">Q3 2026</w:t>
      </w:r>
      <w:r>
        <w:t xml:space="preserve"> </w:t>
      </w:r>
      <w:r>
        <w:t xml:space="preserve">— within months of the first bookings — making this an exceptionally capital-efficient model.</w:t>
      </w:r>
    </w:p>
    <w:p>
      <w:pPr>
        <w:pStyle w:val="BodyText"/>
      </w:pPr>
      <w:r>
        <w:rPr>
          <w:b/>
          <w:bCs/>
        </w:rPr>
        <w:t xml:space="preserve">3-Year Revenue Forecast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2"/>
        <w:gridCol w:w="1740"/>
        <w:gridCol w:w="1740"/>
        <w:gridCol w:w="1914"/>
        <w:gridCol w:w="1305"/>
        <w:gridCol w:w="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Gross Booking Value</w:t>
            </w:r>
          </w:p>
        </w:tc>
        <w:tc>
          <w:tcPr/>
          <w:p>
            <w:pPr>
              <w:pStyle w:val="Compact"/>
            </w:pPr>
            <w:r>
              <w:t xml:space="preserve">Commission Revenue</w:t>
            </w:r>
          </w:p>
        </w:tc>
        <w:tc>
          <w:tcPr/>
          <w:p>
            <w:pPr>
              <w:pStyle w:val="Compact"/>
            </w:pPr>
            <w:r>
              <w:t xml:space="preserve">Subscription Revenue</w:t>
            </w:r>
          </w:p>
        </w:tc>
        <w:tc>
          <w:tcPr/>
          <w:p>
            <w:pPr>
              <w:pStyle w:val="Compact"/>
            </w:pPr>
            <w:r>
              <w:t xml:space="preserve">Total Revenue</w:t>
            </w:r>
          </w:p>
        </w:tc>
        <w:tc>
          <w:tcPr/>
          <w:p>
            <w:pPr>
              <w:pStyle w:val="Compact"/>
            </w:pPr>
            <w:r>
              <w:t xml:space="preserve">EBITDA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(Y1)</w:t>
            </w:r>
          </w:p>
        </w:tc>
        <w:tc>
          <w:tcPr/>
          <w:p>
            <w:pPr>
              <w:pStyle w:val="Compact"/>
            </w:pPr>
            <w:r>
              <w:t xml:space="preserve">£327,375</w:t>
            </w:r>
          </w:p>
        </w:tc>
        <w:tc>
          <w:tcPr/>
          <w:p>
            <w:pPr>
              <w:pStyle w:val="Compact"/>
            </w:pPr>
            <w:r>
              <w:t xml:space="preserve">£49,106</w:t>
            </w:r>
          </w:p>
        </w:tc>
        <w:tc>
          <w:tcPr/>
          <w:p>
            <w:pPr>
              <w:pStyle w:val="Compact"/>
            </w:pPr>
            <w:r>
              <w:t xml:space="preserve">£15,000</w:t>
            </w:r>
          </w:p>
        </w:tc>
        <w:tc>
          <w:tcPr/>
          <w:p>
            <w:pPr>
              <w:pStyle w:val="Compact"/>
            </w:pPr>
            <w:r>
              <w:t xml:space="preserve">£64,106</w:t>
            </w:r>
          </w:p>
        </w:tc>
        <w:tc>
          <w:tcPr/>
          <w:p>
            <w:pPr>
              <w:pStyle w:val="Compact"/>
            </w:pPr>
            <w:r>
              <w:t xml:space="preserve">+£9,906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 (Y2)</w:t>
            </w:r>
          </w:p>
        </w:tc>
        <w:tc>
          <w:tcPr/>
          <w:p>
            <w:pPr>
              <w:pStyle w:val="Compact"/>
            </w:pPr>
            <w:r>
              <w:t xml:space="preserve">£1,485,000</w:t>
            </w:r>
          </w:p>
        </w:tc>
        <w:tc>
          <w:tcPr/>
          <w:p>
            <w:pPr>
              <w:pStyle w:val="Compact"/>
            </w:pPr>
            <w:r>
              <w:t xml:space="preserve">£222,750</w:t>
            </w:r>
          </w:p>
        </w:tc>
        <w:tc>
          <w:tcPr/>
          <w:p>
            <w:pPr>
              <w:pStyle w:val="Compact"/>
            </w:pPr>
            <w:r>
              <w:t xml:space="preserve">£30,000</w:t>
            </w:r>
          </w:p>
        </w:tc>
        <w:tc>
          <w:tcPr/>
          <w:p>
            <w:pPr>
              <w:pStyle w:val="Compact"/>
            </w:pPr>
            <w:r>
              <w:t xml:space="preserve">£252,750</w:t>
            </w:r>
          </w:p>
        </w:tc>
        <w:tc>
          <w:tcPr/>
          <w:p>
            <w:pPr>
              <w:pStyle w:val="Compact"/>
            </w:pPr>
            <w:r>
              <w:t xml:space="preserve">+£162,750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 (Y3)</w:t>
            </w:r>
          </w:p>
        </w:tc>
        <w:tc>
          <w:tcPr/>
          <w:p>
            <w:pPr>
              <w:pStyle w:val="Compact"/>
            </w:pPr>
            <w:r>
              <w:t xml:space="preserve">£2,812,500</w:t>
            </w:r>
          </w:p>
        </w:tc>
        <w:tc>
          <w:tcPr/>
          <w:p>
            <w:pPr>
              <w:pStyle w:val="Compact"/>
            </w:pPr>
            <w:r>
              <w:t xml:space="preserve">£421,875</w:t>
            </w:r>
          </w:p>
        </w:tc>
        <w:tc>
          <w:tcPr/>
          <w:p>
            <w:pPr>
              <w:pStyle w:val="Compact"/>
            </w:pPr>
            <w:r>
              <w:t xml:space="preserve">£55,000</w:t>
            </w:r>
          </w:p>
        </w:tc>
        <w:tc>
          <w:tcPr/>
          <w:p>
            <w:pPr>
              <w:pStyle w:val="Compact"/>
            </w:pPr>
            <w:r>
              <w:t xml:space="preserve">£476,875</w:t>
            </w:r>
          </w:p>
        </w:tc>
        <w:tc>
          <w:tcPr/>
          <w:p>
            <w:pPr>
              <w:pStyle w:val="Compact"/>
            </w:pPr>
            <w:r>
              <w:t xml:space="preserve">+£301,875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ompany-overview"/>
    <w:p>
      <w:pPr>
        <w:pStyle w:val="Heading2"/>
      </w:pPr>
      <w:r>
        <w:t xml:space="preserve">2. Company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name</w:t>
            </w:r>
          </w:p>
        </w:tc>
        <w:tc>
          <w:tcPr/>
          <w:p>
            <w:pPr>
              <w:pStyle w:val="Compact"/>
            </w:pPr>
            <w:r>
              <w:t xml:space="preserve">A Proper Place 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Trading name</w:t>
            </w:r>
          </w:p>
        </w:tc>
        <w:tc>
          <w:tcPr/>
          <w:p>
            <w:pPr>
              <w:pStyle w:val="Compact"/>
            </w:pPr>
            <w:r>
              <w:t xml:space="preserve">Proper 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Incorporation</w:t>
            </w:r>
          </w:p>
        </w:tc>
        <w:tc>
          <w:tcPr/>
          <w:p>
            <w:pPr>
              <w:pStyle w:val="Compact"/>
            </w:pPr>
            <w:r>
              <w:t xml:space="preserve">England &amp; Wales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Registered office</w:t>
            </w:r>
          </w:p>
        </w:tc>
        <w:tc>
          <w:tcPr/>
          <w:p>
            <w:pPr>
              <w:pStyle w:val="Compact"/>
            </w:pPr>
            <w:r>
              <w:t xml:space="preserve">London, England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www.proper-place.co.uk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Pierce Shapton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pierce.shapton@proper-place.co.uk · +44 7585 227180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Pre-revenue · Product built</w:t>
            </w:r>
          </w:p>
        </w:tc>
      </w:tr>
    </w:tbl>
    <w:p>
      <w:pPr>
        <w:pStyle w:val="BodyText"/>
      </w:pPr>
      <w:r>
        <w:rPr>
          <w:b/>
          <w:bCs/>
        </w:rPr>
        <w:t xml:space="preserve">Mission:</w:t>
      </w:r>
      <w:r>
        <w:t xml:space="preserve"> </w:t>
      </w:r>
      <w:r>
        <w:t xml:space="preserve">To make every pub’s unique spaces accessible and bookable — connecting communities with their local pubs in new, valuable ways.</w:t>
      </w:r>
    </w:p>
    <w:p>
      <w:r>
        <w:pict>
          <v:rect style="width:0;height:1.5pt" o:hralign="center" o:hrstd="t" o:hr="t"/>
        </w:pict>
      </w:r>
    </w:p>
    <w:bookmarkEnd w:id="11"/>
    <w:bookmarkStart w:id="14" w:name="problem-opportunity"/>
    <w:p>
      <w:pPr>
        <w:pStyle w:val="Heading2"/>
      </w:pPr>
      <w:r>
        <w:t xml:space="preserve">3. Problem &amp; Opportunity</w:t>
      </w:r>
    </w:p>
    <w:bookmarkStart w:id="12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rPr>
          <w:b/>
          <w:bCs/>
        </w:rPr>
        <w:t xml:space="preserve">For guests:</w:t>
      </w:r>
      <w:r>
        <w:t xml:space="preserve"> </w:t>
      </w:r>
      <w:r>
        <w:t xml:space="preserve">Finding a pub with the right private hire space — a function room for 40 people, a beer garden for a summer party, a snug for a team lunch — is fragmented and frustrating. There is no dedicated, searchable marketplace. Most people rely on Google searches, calling venues individually, or using general event platforms that were not built for pubs.</w:t>
      </w:r>
    </w:p>
    <w:p>
      <w:pPr>
        <w:pStyle w:val="BodyText"/>
      </w:pPr>
      <w:r>
        <w:rPr>
          <w:b/>
          <w:bCs/>
        </w:rPr>
        <w:t xml:space="preserve">For pub landlords:</w:t>
      </w:r>
      <w:r>
        <w:t xml:space="preserve"> </w:t>
      </w:r>
      <w:r>
        <w:t xml:space="preserve">Most pubs have underused spaces during off-peak times. They lack the tools and visibility to attract bookings efficiently. They rely on phone calls, word-of-mouth, and hope. The hospitality sector operates on thin margins; every unfilled hour in a function room is lost revenue.</w:t>
      </w:r>
    </w:p>
    <w:bookmarkEnd w:id="12"/>
    <w:bookmarkStart w:id="13" w:name="the-opportunity"/>
    <w:p>
      <w:pPr>
        <w:pStyle w:val="Heading3"/>
      </w:pPr>
      <w:r>
        <w:t xml:space="preserve">The Opportunity</w:t>
      </w:r>
    </w:p>
    <w:p>
      <w:pPr>
        <w:pStyle w:val="Compact"/>
        <w:numPr>
          <w:ilvl w:val="0"/>
          <w:numId w:val="1002"/>
        </w:numPr>
      </w:pPr>
      <w:r>
        <w:t xml:space="preserve">~40,000 pubs in the UK (British Beer &amp; Pub Association, 2025)</w:t>
      </w:r>
    </w:p>
    <w:p>
      <w:pPr>
        <w:pStyle w:val="Compact"/>
        <w:numPr>
          <w:ilvl w:val="0"/>
          <w:numId w:val="1002"/>
        </w:numPr>
      </w:pPr>
      <w:r>
        <w:t xml:space="preserve">An estimated 60% have a bookable space, function room, garden or rooms — approximately</w:t>
      </w:r>
      <w:r>
        <w:t xml:space="preserve"> </w:t>
      </w:r>
      <w:r>
        <w:rPr>
          <w:b/>
          <w:bCs/>
        </w:rPr>
        <w:t xml:space="preserve">24,000 venues</w:t>
      </w:r>
    </w:p>
    <w:p>
      <w:pPr>
        <w:pStyle w:val="Compact"/>
        <w:numPr>
          <w:ilvl w:val="0"/>
          <w:numId w:val="1002"/>
        </w:numPr>
      </w:pPr>
      <w:r>
        <w:t xml:space="preserve">UK private event hire market estimated at</w:t>
      </w:r>
      <w:r>
        <w:t xml:space="preserve"> </w:t>
      </w:r>
      <w:r>
        <w:rPr>
          <w:b/>
          <w:bCs/>
        </w:rPr>
        <w:t xml:space="preserve">£2.5B+ annually</w:t>
      </w:r>
    </w:p>
    <w:p>
      <w:pPr>
        <w:pStyle w:val="Compact"/>
        <w:numPr>
          <w:ilvl w:val="0"/>
          <w:numId w:val="1002"/>
        </w:numPr>
      </w:pPr>
      <w:r>
        <w:t xml:space="preserve">Pub accommodation sector (rooms above pubs, boutique pub stays) growing following lockdown</w:t>
      </w:r>
      <w:r>
        <w:t xml:space="preserve"> </w:t>
      </w:r>
      <w:r>
        <w:t xml:space="preserve">“staycation”</w:t>
      </w:r>
      <w:r>
        <w:t xml:space="preserve"> </w:t>
      </w:r>
      <w:r>
        <w:t xml:space="preserve">shift</w:t>
      </w:r>
    </w:p>
    <w:p>
      <w:pPr>
        <w:pStyle w:val="Compact"/>
        <w:numPr>
          <w:ilvl w:val="0"/>
          <w:numId w:val="1002"/>
        </w:numPr>
      </w:pPr>
      <w:r>
        <w:t xml:space="preserve">No dominant marketplace specifically for pubs exists; competitors (Hire Space, Tagvenue, Yplanify) focus on corporate events, hotels and general venues — not the community-local-pub segment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product-service"/>
    <w:p>
      <w:pPr>
        <w:pStyle w:val="Heading2"/>
      </w:pPr>
      <w:r>
        <w:t xml:space="preserve">4. Product &amp; Service</w:t>
      </w:r>
    </w:p>
    <w:bookmarkStart w:id="15" w:name="consumer-platform-proper-place.co.uk"/>
    <w:p>
      <w:pPr>
        <w:pStyle w:val="Heading3"/>
      </w:pPr>
      <w:r>
        <w:t xml:space="preserve">4.1 Consumer Platform (proper-place.co.uk)</w:t>
      </w:r>
    </w:p>
    <w:p>
      <w:pPr>
        <w:pStyle w:val="FirstParagraph"/>
      </w:pPr>
      <w:r>
        <w:t xml:space="preserve">A web and mobile marketplace where guests can:</w:t>
      </w:r>
      <w:r>
        <w:t xml:space="preserve"> </w:t>
      </w:r>
      <w:r>
        <w:t xml:space="preserve">- Search pubs by location using an interactive map</w:t>
      </w:r>
      <w:r>
        <w:t xml:space="preserve"> </w:t>
      </w:r>
      <w:r>
        <w:t xml:space="preserve">- Filter by space type (function room, garden, private dining, accommodation)</w:t>
      </w:r>
      <w:r>
        <w:t xml:space="preserve"> </w:t>
      </w:r>
      <w:r>
        <w:t xml:space="preserve">- View photos, capacity, pricing and availability</w:t>
      </w:r>
      <w:r>
        <w:t xml:space="preserve"> </w:t>
      </w:r>
      <w:r>
        <w:t xml:space="preserve">- Book instantly and pay securely through the platform (Stripe payments)</w:t>
      </w:r>
      <w:r>
        <w:t xml:space="preserve"> </w:t>
      </w:r>
      <w:r>
        <w:t xml:space="preserve">- Leave reviews</w:t>
      </w:r>
    </w:p>
    <w:bookmarkEnd w:id="15"/>
    <w:bookmarkStart w:id="16" w:name="host-dashboard"/>
    <w:p>
      <w:pPr>
        <w:pStyle w:val="Heading3"/>
      </w:pPr>
      <w:r>
        <w:t xml:space="preserve">4.2 Host Dashboard</w:t>
      </w:r>
    </w:p>
    <w:p>
      <w:pPr>
        <w:pStyle w:val="FirstParagraph"/>
      </w:pPr>
      <w:r>
        <w:t xml:space="preserve">Pub landlords access a management portal to:</w:t>
      </w:r>
      <w:r>
        <w:t xml:space="preserve"> </w:t>
      </w:r>
      <w:r>
        <w:t xml:space="preserve">- List spaces with photos, descriptions, pricing and availability calendar</w:t>
      </w:r>
      <w:r>
        <w:t xml:space="preserve"> </w:t>
      </w:r>
      <w:r>
        <w:t xml:space="preserve">- Receive and manage booking requests</w:t>
      </w:r>
      <w:r>
        <w:t xml:space="preserve"> </w:t>
      </w:r>
      <w:r>
        <w:t xml:space="preserve">- Communicate with guests via in-platform messaging</w:t>
      </w:r>
      <w:r>
        <w:t xml:space="preserve"> </w:t>
      </w:r>
      <w:r>
        <w:t xml:space="preserve">- Track earnings and download payouts</w:t>
      </w:r>
    </w:p>
    <w:bookmarkEnd w:id="16"/>
    <w:bookmarkStart w:id="17" w:name="mobile-apps"/>
    <w:p>
      <w:pPr>
        <w:pStyle w:val="Heading3"/>
      </w:pPr>
      <w:r>
        <w:t xml:space="preserve">4.3 Mobile Apps</w:t>
      </w:r>
    </w:p>
    <w:p>
      <w:pPr>
        <w:pStyle w:val="FirstParagraph"/>
      </w:pPr>
      <w:r>
        <w:t xml:space="preserve">Native iOS and Android apps (Flutter-based) for both guests and hosts, providing booking management on the go. Available on the App Store and Google Play.</w:t>
      </w:r>
    </w:p>
    <w:bookmarkEnd w:id="17"/>
    <w:bookmarkStart w:id="18" w:name="internal-crm-sales-tool-proprietary"/>
    <w:p>
      <w:pPr>
        <w:pStyle w:val="Heading3"/>
      </w:pPr>
      <w:r>
        <w:t xml:space="preserve">4.4 Internal CRM &amp; Sales Tool (Proprietary)</w:t>
      </w:r>
    </w:p>
    <w:p>
      <w:pPr>
        <w:pStyle w:val="FirstParagraph"/>
      </w:pPr>
      <w:r>
        <w:t xml:space="preserve">Proper Place has built a bespoke CRM system used internally to prospect and onboard pub hosts. Key features include:</w:t>
      </w:r>
      <w:r>
        <w:t xml:space="preserve"> </w:t>
      </w:r>
      <w:r>
        <w:t xml:space="preserve">- Map-based lead visualisation with Google Maps satellite view</w:t>
      </w:r>
      <w:r>
        <w:t xml:space="preserve"> </w:t>
      </w:r>
      <w:r>
        <w:t xml:space="preserve">- Pipeline stage management and lead tracking</w:t>
      </w:r>
      <w:r>
        <w:t xml:space="preserve"> </w:t>
      </w:r>
      <w:r>
        <w:t xml:space="preserve">- Email outreach directly from the CRM</w:t>
      </w:r>
      <w:r>
        <w:t xml:space="preserve"> </w:t>
      </w:r>
      <w:r>
        <w:t xml:space="preserve">- Activity logging and visit tracking</w:t>
      </w:r>
      <w:r>
        <w:t xml:space="preserve"> </w:t>
      </w:r>
      <w:r>
        <w:t xml:space="preserve">- Mobile-accessible for field sales</w:t>
      </w:r>
    </w:p>
    <w:p>
      <w:pPr>
        <w:pStyle w:val="BodyText"/>
      </w:pPr>
      <w:r>
        <w:t xml:space="preserve">This is a key operational advantage — the company can run structured, targeted outreach campaigns to pubs at scale without relying on third-party CRM costs.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market-analysis"/>
    <w:p>
      <w:pPr>
        <w:pStyle w:val="Heading2"/>
      </w:pPr>
      <w:r>
        <w:t xml:space="preserve">5. Market Analysis</w:t>
      </w:r>
    </w:p>
    <w:bookmarkStart w:id="20" w:name="total-addressable-market-tam"/>
    <w:p>
      <w:pPr>
        <w:pStyle w:val="Heading3"/>
      </w:pPr>
      <w:r>
        <w:t xml:space="preserve">5.1 Total Addressable Market (TAM)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3046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 pubs with bookable spaces</w:t>
            </w:r>
          </w:p>
        </w:tc>
        <w:tc>
          <w:tcPr/>
          <w:p>
            <w:pPr>
              <w:pStyle w:val="Compact"/>
            </w:pPr>
            <w:r>
              <w:t xml:space="preserve">~24,000</w:t>
            </w:r>
          </w:p>
        </w:tc>
        <w:tc>
          <w:tcPr/>
          <w:p>
            <w:pPr>
              <w:pStyle w:val="Compact"/>
            </w:pPr>
            <w:r>
              <w:t xml:space="preserve">60% of ~40,000 UK pubs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spaces per pub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Beer garden, function room, snug/private dining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bookings per pub per week</w:t>
            </w:r>
          </w:p>
        </w:tc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Across all spaces once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annual bookings per pub</w:t>
            </w:r>
          </w:p>
        </w:tc>
        <w:tc>
          <w:tcPr/>
          <w:p>
            <w:pPr>
              <w:pStyle w:val="Compact"/>
            </w:pPr>
            <w:r>
              <w:t xml:space="preserve">~228</w:t>
            </w:r>
          </w:p>
        </w:tc>
        <w:tc>
          <w:tcPr/>
          <w:p>
            <w:pPr>
              <w:pStyle w:val="Compact"/>
            </w:pPr>
            <w:r>
              <w:t xml:space="preserve">4.5/week × 52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booking value</w:t>
            </w:r>
          </w:p>
        </w:tc>
        <w:tc>
          <w:tcPr/>
          <w:p>
            <w:pPr>
              <w:pStyle w:val="Compact"/>
            </w:pPr>
            <w:r>
              <w:t xml:space="preserve">£15</w:t>
            </w:r>
          </w:p>
        </w:tc>
        <w:tc>
          <w:tcPr/>
          <w:p>
            <w:pPr>
              <w:pStyle w:val="Compact"/>
            </w:pPr>
            <w:r>
              <w:t xml:space="preserve">£10–20/night per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Booking Value (TAM)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£82.1M/year</w:t>
            </w:r>
          </w:p>
        </w:tc>
        <w:tc>
          <w:tcPr/>
          <w:p>
            <w:pPr>
              <w:pStyle w:val="Compact"/>
            </w:pPr>
            <w:r>
              <w:t xml:space="preserve">24,000 × 228 × £15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commission (15%)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£12.3M/year</w:t>
            </w:r>
          </w:p>
        </w:tc>
        <w:tc>
          <w:tcPr/>
          <w:p>
            <w:pPr>
              <w:pStyle w:val="Compact"/>
            </w:pPr>
            <w:r>
              <w:t xml:space="preserve">Net of VAT</w:t>
            </w:r>
          </w:p>
        </w:tc>
      </w:tr>
    </w:tbl>
    <w:bookmarkEnd w:id="20"/>
    <w:bookmarkStart w:id="21" w:name="serviceable-addressable-market-sam"/>
    <w:p>
      <w:pPr>
        <w:pStyle w:val="Heading3"/>
      </w:pPr>
      <w:r>
        <w:t xml:space="preserve">5.2 Serviceable Addressable Market (SAM)</w:t>
      </w:r>
    </w:p>
    <w:p>
      <w:pPr>
        <w:pStyle w:val="FirstParagraph"/>
      </w:pPr>
      <w:r>
        <w:t xml:space="preserve">Pubs in the UK that are digitally active and willing to list on an online platform — estimated conservatively at</w:t>
      </w:r>
      <w:r>
        <w:t xml:space="preserve"> </w:t>
      </w:r>
      <w:r>
        <w:rPr>
          <w:b/>
          <w:bCs/>
        </w:rPr>
        <w:t xml:space="preserve">10,000 venues</w:t>
      </w:r>
      <w:r>
        <w:t xml:space="preserve"> </w:t>
      </w:r>
      <w:r>
        <w:t xml:space="preserve">(40% of those with bookable spaces), representing a</w:t>
      </w:r>
      <w:r>
        <w:t xml:space="preserve"> </w:t>
      </w:r>
      <w:r>
        <w:rPr>
          <w:b/>
          <w:bCs/>
        </w:rPr>
        <w:t xml:space="preserve">£5.1M annual commission opportunity</w:t>
      </w:r>
      <w:r>
        <w:t xml:space="preserve">.</w:t>
      </w:r>
    </w:p>
    <w:bookmarkEnd w:id="21"/>
    <w:bookmarkStart w:id="22" w:name="serviceable-obtainable-market-som"/>
    <w:p>
      <w:pPr>
        <w:pStyle w:val="Heading3"/>
      </w:pPr>
      <w:r>
        <w:t xml:space="preserve">5.3 Serviceable Obtainable Market (SOM)</w:t>
      </w:r>
    </w:p>
    <w:p>
      <w:pPr>
        <w:pStyle w:val="FirstParagraph"/>
      </w:pPr>
      <w:r>
        <w:t xml:space="preserve">Realistic 3-year target:</w:t>
      </w:r>
      <w:r>
        <w:t xml:space="preserve"> </w:t>
      </w:r>
      <w:r>
        <w:rPr>
          <w:b/>
          <w:bCs/>
        </w:rPr>
        <w:t xml:space="preserve">750 active host pubs</w:t>
      </w:r>
      <w:r>
        <w:t xml:space="preserve">, representing a commission opportunity of approximately</w:t>
      </w:r>
      <w:r>
        <w:t xml:space="preserve"> </w:t>
      </w:r>
      <w:r>
        <w:rPr>
          <w:b/>
          <w:bCs/>
        </w:rPr>
        <w:t xml:space="preserve">£1.3M/year</w:t>
      </w:r>
      <w:r>
        <w:t xml:space="preserve"> </w:t>
      </w:r>
      <w:r>
        <w:t xml:space="preserve">in commission revenue at full run-rate.</w:t>
      </w:r>
    </w:p>
    <w:bookmarkEnd w:id="22"/>
    <w:bookmarkStart w:id="23" w:name="competitive-landscape"/>
    <w:p>
      <w:pPr>
        <w:pStyle w:val="Heading3"/>
      </w:pPr>
      <w:r>
        <w:t xml:space="preserve">5.4 Competitive Landscape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232"/>
        <w:gridCol w:w="45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Weakness vs Proper 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Hire Space</w:t>
            </w:r>
          </w:p>
        </w:tc>
        <w:tc>
          <w:tcPr/>
          <w:p>
            <w:pPr>
              <w:pStyle w:val="Compact"/>
            </w:pPr>
            <w:r>
              <w:t xml:space="preserve">Corporate event venues</w:t>
            </w:r>
          </w:p>
        </w:tc>
        <w:tc>
          <w:tcPr/>
          <w:p>
            <w:pPr>
              <w:pStyle w:val="Compact"/>
            </w:pPr>
            <w:r>
              <w:t xml:space="preserve">Not pub-specific; skews corporate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Tagvenue</w:t>
            </w:r>
          </w:p>
        </w:tc>
        <w:tc>
          <w:tcPr/>
          <w:p>
            <w:pPr>
              <w:pStyle w:val="Compact"/>
            </w:pPr>
            <w:r>
              <w:t xml:space="preserve">Bars, restaurants, offices</w:t>
            </w:r>
          </w:p>
        </w:tc>
        <w:tc>
          <w:tcPr/>
          <w:p>
            <w:pPr>
              <w:pStyle w:val="Compact"/>
            </w:pPr>
            <w:r>
              <w:t xml:space="preserve">Not focused on local/community pubs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Table / Resy</w:t>
            </w:r>
          </w:p>
        </w:tc>
        <w:tc>
          <w:tcPr/>
          <w:p>
            <w:pPr>
              <w:pStyle w:val="Compact"/>
            </w:pPr>
            <w:r>
              <w:t xml:space="preserve">Restaurant table reservations</w:t>
            </w:r>
          </w:p>
        </w:tc>
        <w:tc>
          <w:tcPr/>
          <w:p>
            <w:pPr>
              <w:pStyle w:val="Compact"/>
            </w:pPr>
            <w:r>
              <w:t xml:space="preserve">Not private hire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Airbnb</w:t>
            </w:r>
          </w:p>
        </w:tc>
        <w:tc>
          <w:tcPr/>
          <w:p>
            <w:pPr>
              <w:pStyle w:val="Compact"/>
            </w:pPr>
            <w:r>
              <w:t xml:space="preserve">Accommodation</w:t>
            </w:r>
          </w:p>
        </w:tc>
        <w:tc>
          <w:tcPr/>
          <w:p>
            <w:pPr>
              <w:pStyle w:val="Compact"/>
            </w:pPr>
            <w:r>
              <w:t xml:space="preserve">No pub-specific spaces or event hire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Proper Place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Pubs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Purpose-built; map-first; mobile-native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Proper Place’s competitive moat:</w:t>
      </w:r>
      <w:r>
        <w:t xml:space="preserve"> </w:t>
      </w:r>
      <w:r>
        <w:t xml:space="preserve">deep pub-sector focus, purpose-built UX, proprietary sales CRM for host acquisition, and a community-first brand voice that resonates with pub landlords and regulars alike.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business-model-revenue-streams"/>
    <w:p>
      <w:pPr>
        <w:pStyle w:val="Heading2"/>
      </w:pPr>
      <w:r>
        <w:t xml:space="preserve">6. Business Model &amp; Revenue Streams</w:t>
      </w:r>
    </w:p>
    <w:bookmarkStart w:id="25" w:name="booking-commission"/>
    <w:p>
      <w:pPr>
        <w:pStyle w:val="Heading3"/>
      </w:pPr>
      <w:r>
        <w:t xml:space="preserve">6.1 Booking Commission</w:t>
      </w:r>
    </w:p>
    <w:p>
      <w:pPr>
        <w:pStyle w:val="FirstParagraph"/>
      </w:pPr>
      <w:r>
        <w:t xml:space="preserve">The primary revenue stream. For every booking completed through the platform: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Guest pays:</w:t>
      </w:r>
      <w:r>
        <w:t xml:space="preserve"> </w:t>
      </w:r>
      <w:r>
        <w:t xml:space="preserve">Booking price + 18% platform fee (15% commission + 3% VAT)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Host receives:</w:t>
      </w:r>
      <w:r>
        <w:t xml:space="preserve"> </w:t>
      </w:r>
      <w:r>
        <w:t xml:space="preserve">Booking price minus Stripe processing (~1.4% + 20p)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Proper Place retains:</w:t>
      </w:r>
      <w:r>
        <w:t xml:space="preserve"> </w:t>
      </w:r>
      <w:r>
        <w:t xml:space="preserve">15% of booking value (net of 3% VAT remitted to HMRC)</w:t>
      </w:r>
    </w:p>
    <w:p>
      <w:pPr>
        <w:pStyle w:val="FirstParagraph"/>
      </w:pPr>
      <w:r>
        <w:rPr>
          <w:b/>
          <w:bCs/>
        </w:rPr>
        <w:t xml:space="preserve">Example booking:</w:t>
      </w:r>
      <w:r>
        <w:t xml:space="preserve"> </w:t>
      </w:r>
      <w:r>
        <w:t xml:space="preserve">&gt; A guest books a pub space at £15/night.</w:t>
      </w:r>
      <w:r>
        <w:t xml:space="preserve"> </w:t>
      </w:r>
      <w:r>
        <w:t xml:space="preserve">&gt; Guest is charged £15 + £2.70 fee =</w:t>
      </w:r>
      <w:r>
        <w:t xml:space="preserve"> </w:t>
      </w:r>
      <w:r>
        <w:rPr>
          <w:b/>
          <w:bCs/>
        </w:rPr>
        <w:t xml:space="preserve">£17.70 total</w:t>
      </w:r>
      <w:r>
        <w:t xml:space="preserve"> </w:t>
      </w:r>
      <w:r>
        <w:t xml:space="preserve">&gt; Proper Place retains</w:t>
      </w:r>
      <w:r>
        <w:t xml:space="preserve"> </w:t>
      </w:r>
      <w:r>
        <w:rPr>
          <w:b/>
          <w:bCs/>
        </w:rPr>
        <w:t xml:space="preserve">£2.25</w:t>
      </w:r>
      <w:r>
        <w:t xml:space="preserve"> </w:t>
      </w:r>
      <w:r>
        <w:t xml:space="preserve">(15% of £15)</w:t>
      </w:r>
      <w:r>
        <w:t xml:space="preserve"> </w:t>
      </w:r>
      <w:r>
        <w:t xml:space="preserve">&gt; HMRC receives</w:t>
      </w:r>
      <w:r>
        <w:t xml:space="preserve"> </w:t>
      </w:r>
      <w:r>
        <w:rPr>
          <w:b/>
          <w:bCs/>
        </w:rPr>
        <w:t xml:space="preserve">£0.45</w:t>
      </w:r>
      <w:r>
        <w:t xml:space="preserve"> </w:t>
      </w:r>
      <w:r>
        <w:t xml:space="preserve">(3% VAT on platform fee)</w:t>
      </w:r>
      <w:r>
        <w:t xml:space="preserve"> </w:t>
      </w:r>
      <w:r>
        <w:t xml:space="preserve">&gt; Host receives</w:t>
      </w:r>
      <w:r>
        <w:t xml:space="preserve"> </w:t>
      </w:r>
      <w:r>
        <w:rPr>
          <w:b/>
          <w:bCs/>
        </w:rPr>
        <w:t xml:space="preserve">£15</w:t>
      </w:r>
      <w:r>
        <w:t xml:space="preserve"> </w:t>
      </w:r>
      <w:r>
        <w:t xml:space="preserve">minus Stripe processing fee (~£0.41)</w:t>
      </w:r>
    </w:p>
    <w:bookmarkEnd w:id="25"/>
    <w:bookmarkStart w:id="26" w:name="host-annual-subscription"/>
    <w:p>
      <w:pPr>
        <w:pStyle w:val="Heading3"/>
      </w:pPr>
      <w:r>
        <w:t xml:space="preserve">6.2 Host Annual Subscription</w:t>
      </w:r>
    </w:p>
    <w:p>
      <w:pPr>
        <w:pStyle w:val="FirstParagraph"/>
      </w:pPr>
      <w:r>
        <w:t xml:space="preserve">From host number 101 onwards, hosts pay</w:t>
      </w:r>
      <w:r>
        <w:t xml:space="preserve"> </w:t>
      </w:r>
      <w:r>
        <w:rPr>
          <w:b/>
          <w:bCs/>
        </w:rPr>
        <w:t xml:space="preserve">£100/year</w:t>
      </w:r>
      <w:r>
        <w:t xml:space="preserve"> </w:t>
      </w:r>
      <w:r>
        <w:t xml:space="preserve">to maintain an active listing. The first 100 hosts list for free — an incentive to build the supply side quickly.</w:t>
      </w:r>
    </w:p>
    <w:p>
      <w:pPr>
        <w:pStyle w:val="BodyText"/>
      </w:pPr>
      <w:r>
        <w:t xml:space="preserve">This subscription covers:</w:t>
      </w:r>
      <w:r>
        <w:t xml:space="preserve"> </w:t>
      </w:r>
      <w:r>
        <w:t xml:space="preserve">- Unlimited listing spaces</w:t>
      </w:r>
      <w:r>
        <w:t xml:space="preserve"> </w:t>
      </w:r>
      <w:r>
        <w:t xml:space="preserve">- Full booking management dashboard</w:t>
      </w:r>
      <w:r>
        <w:t xml:space="preserve"> </w:t>
      </w:r>
      <w:r>
        <w:t xml:space="preserve">- Priority placement in search results</w:t>
      </w:r>
      <w:r>
        <w:t xml:space="preserve"> </w:t>
      </w:r>
      <w:r>
        <w:t xml:space="preserve">- Access to analytics and booking insights</w:t>
      </w:r>
    </w:p>
    <w:bookmarkEnd w:id="26"/>
    <w:bookmarkStart w:id="27" w:name="future-revenue-streams-post-year-1"/>
    <w:p>
      <w:pPr>
        <w:pStyle w:val="Heading3"/>
      </w:pPr>
      <w:r>
        <w:t xml:space="preserve">6.3 Future Revenue Streams (Post-Year 1)</w:t>
      </w:r>
    </w:p>
    <w:p>
      <w:pPr>
        <w:pStyle w:val="FirstParagraph"/>
      </w:pPr>
      <w:r>
        <w:t xml:space="preserve">These are not included in primary forecasts but represent meaningful upside: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782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Est. Potential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Featured listings</w:t>
            </w:r>
          </w:p>
        </w:tc>
        <w:tc>
          <w:tcPr/>
          <w:p>
            <w:pPr>
              <w:pStyle w:val="Compact"/>
            </w:pPr>
            <w:r>
              <w:t xml:space="preserve">Promoted placement in search for pubs</w:t>
            </w:r>
          </w:p>
        </w:tc>
        <w:tc>
          <w:tcPr/>
          <w:p>
            <w:pPr>
              <w:pStyle w:val="Compact"/>
            </w:pPr>
            <w:r>
              <w:t xml:space="preserve">£200-500/year per pub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Photography packages</w:t>
            </w:r>
          </w:p>
        </w:tc>
        <w:tc>
          <w:tcPr/>
          <w:p>
            <w:pPr>
              <w:pStyle w:val="Compact"/>
            </w:pPr>
            <w:r>
              <w:t xml:space="preserve">Professional photography for listings</w:t>
            </w:r>
          </w:p>
        </w:tc>
        <w:tc>
          <w:tcPr/>
          <w:p>
            <w:pPr>
              <w:pStyle w:val="Compact"/>
            </w:pPr>
            <w:r>
              <w:t xml:space="preserve">£150-300 one-off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add-on</w:t>
            </w:r>
          </w:p>
        </w:tc>
        <w:tc>
          <w:tcPr/>
          <w:p>
            <w:pPr>
              <w:pStyle w:val="Compact"/>
            </w:pPr>
            <w:r>
              <w:t xml:space="preserve">Event cancellation insurance on checkout</w:t>
            </w:r>
          </w:p>
        </w:tc>
        <w:tc>
          <w:tcPr/>
          <w:p>
            <w:pPr>
              <w:pStyle w:val="Compact"/>
            </w:pPr>
            <w:r>
              <w:t xml:space="preserve">~£5-15/booking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B2B event leads</w:t>
            </w:r>
          </w:p>
        </w:tc>
        <w:tc>
          <w:tcPr/>
          <w:p>
            <w:pPr>
              <w:pStyle w:val="Compact"/>
            </w:pPr>
            <w:r>
              <w:t xml:space="preserve">Selling enquiries to corporate event bookers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go-to-market-strategy"/>
    <w:p>
      <w:pPr>
        <w:pStyle w:val="Heading2"/>
      </w:pPr>
      <w:r>
        <w:t xml:space="preserve">7. Go-to-Market Strategy</w:t>
      </w:r>
    </w:p>
    <w:bookmarkStart w:id="29" w:name="phase-1-supply-first-2026-months-16"/>
    <w:p>
      <w:pPr>
        <w:pStyle w:val="Heading3"/>
      </w:pPr>
      <w:r>
        <w:t xml:space="preserve">Phase 1 — Supply First (2026, Months 1–6)</w:t>
      </w:r>
    </w:p>
    <w:p>
      <w:pPr>
        <w:pStyle w:val="FirstParagraph"/>
      </w:pPr>
      <w:r>
        <w:t xml:space="preserve">The platform’s value depends on having good pub listings. The go-to-market begins on the supply side — onboarding pubs before driving consumer demand.</w:t>
      </w:r>
    </w:p>
    <w:p>
      <w:pPr>
        <w:pStyle w:val="BodyText"/>
      </w:pPr>
      <w:r>
        <w:rPr>
          <w:b/>
          <w:bCs/>
        </w:rPr>
        <w:t xml:space="preserve">Tactics:</w:t>
      </w:r>
      <w:r>
        <w:t xml:space="preserve"> </w:t>
      </w:r>
      <w:r>
        <w:t xml:space="preserve">- Direct outreach via the proprietary CRM: field visits, email sequences, phone calls to pub landlords in target areas (London initially, then major UK cities)</w:t>
      </w:r>
      <w:r>
        <w:t xml:space="preserve"> </w:t>
      </w:r>
      <w:r>
        <w:t xml:space="preserve">- Attend trade events: BII (British Institute of Innkeeping) events, Pub in the Park, local CAMRA events</w:t>
      </w:r>
      <w:r>
        <w:t xml:space="preserve"> </w:t>
      </w:r>
      <w:r>
        <w:t xml:space="preserve">- Partner with pub groups (JD Wetherspoon independents, regional freehouse groups) to onboard multiple venues quickly</w:t>
      </w:r>
      <w:r>
        <w:t xml:space="preserve"> </w:t>
      </w:r>
      <w:r>
        <w:t xml:space="preserve">- Incentivise early hosts: first 100 hosts list for free permanently (founding host tier)</w:t>
      </w:r>
      <w:r>
        <w:t xml:space="preserve"> </w:t>
      </w:r>
      <w:r>
        <w:t xml:space="preserve">- LinkedIn and Instagram content targeting pub landlords —</w:t>
      </w:r>
      <w:r>
        <w:t xml:space="preserve"> </w:t>
      </w:r>
      <w:r>
        <w:t xml:space="preserve">“earn more from your spaces”</w:t>
      </w:r>
    </w:p>
    <w:p>
      <w:pPr>
        <w:pStyle w:val="BodyText"/>
      </w:pPr>
      <w:r>
        <w:rPr>
          <w:b/>
          <w:bCs/>
        </w:rPr>
        <w:t xml:space="preserve">Target: 100 hosts onboarded by end of Q4 2026</w:t>
      </w:r>
    </w:p>
    <w:bookmarkEnd w:id="29"/>
    <w:bookmarkStart w:id="30" w:name="phase-2-demand-activation-2026-q3-2027"/>
    <w:p>
      <w:pPr>
        <w:pStyle w:val="Heading3"/>
      </w:pPr>
      <w:r>
        <w:t xml:space="preserve">Phase 2 — Demand Activation (2026 Q3 – 2027)</w:t>
      </w:r>
    </w:p>
    <w:p>
      <w:pPr>
        <w:pStyle w:val="FirstParagraph"/>
      </w:pPr>
      <w:r>
        <w:t xml:space="preserve">Once 50+ pubs are listed, begin driving consumer bookings.</w:t>
      </w:r>
    </w:p>
    <w:p>
      <w:pPr>
        <w:pStyle w:val="BodyText"/>
      </w:pPr>
      <w:r>
        <w:rPr>
          <w:b/>
          <w:bCs/>
        </w:rPr>
        <w:t xml:space="preserve">Tactics:</w:t>
      </w:r>
      <w:r>
        <w:t xml:space="preserve"> </w:t>
      </w:r>
      <w:r>
        <w:t xml:space="preserve">- SEO: target high-intent queries (</w:t>
      </w:r>
      <w:r>
        <w:t xml:space="preserve">“private pub hire London”</w:t>
      </w:r>
      <w:r>
        <w:t xml:space="preserve">,</w:t>
      </w:r>
      <w:r>
        <w:t xml:space="preserve"> </w:t>
      </w:r>
      <w:r>
        <w:t xml:space="preserve">“book a function room”</w:t>
      </w:r>
      <w:r>
        <w:t xml:space="preserve">,</w:t>
      </w:r>
      <w:r>
        <w:t xml:space="preserve"> </w:t>
      </w:r>
      <w:r>
        <w:t xml:space="preserve">“pubs with rooms near me”</w:t>
      </w:r>
      <w:r>
        <w:t xml:space="preserve">)</w:t>
      </w:r>
      <w:r>
        <w:t xml:space="preserve"> </w:t>
      </w:r>
      <w:r>
        <w:t xml:space="preserve">- Google Ads (search): low CPC in this niche; target event-related searches</w:t>
      </w:r>
      <w:r>
        <w:t xml:space="preserve"> </w:t>
      </w:r>
      <w:r>
        <w:t xml:space="preserve">- Social media: Instagram and TikTok showing behind-the-scenes pub spaces; user-generated content</w:t>
      </w:r>
      <w:r>
        <w:t xml:space="preserve"> </w:t>
      </w:r>
      <w:r>
        <w:t xml:space="preserve">- Local press and food/drink editorial (Time Out, Eater London, local regional press)</w:t>
      </w:r>
      <w:r>
        <w:t xml:space="preserve"> </w:t>
      </w:r>
      <w:r>
        <w:t xml:space="preserve">- Referral programme: guests who refer a booking earn a £10 credit</w:t>
      </w:r>
      <w:r>
        <w:t xml:space="preserve"> </w:t>
      </w:r>
      <w:r>
        <w:t xml:space="preserve">- Email marketing to event planners, HR teams (work Christmas party), birthday/hen do organisers</w:t>
      </w:r>
    </w:p>
    <w:bookmarkEnd w:id="30"/>
    <w:bookmarkStart w:id="31" w:name="phase-3-scale-20272028"/>
    <w:p>
      <w:pPr>
        <w:pStyle w:val="Heading3"/>
      </w:pPr>
      <w:r>
        <w:t xml:space="preserve">Phase 3 — Scale (2027–2028)</w:t>
      </w:r>
    </w:p>
    <w:p>
      <w:pPr>
        <w:pStyle w:val="Compact"/>
        <w:numPr>
          <w:ilvl w:val="0"/>
          <w:numId w:val="1004"/>
        </w:numPr>
      </w:pPr>
      <w:r>
        <w:t xml:space="preserve">Expand geographically: London → Manchester, Birmingham, Edinburgh, Bristol</w:t>
      </w:r>
    </w:p>
    <w:p>
      <w:pPr>
        <w:pStyle w:val="Compact"/>
        <w:numPr>
          <w:ilvl w:val="0"/>
          <w:numId w:val="1004"/>
        </w:numPr>
      </w:pPr>
      <w:r>
        <w:t xml:space="preserve">Launch affiliate programme for wedding/event planners</w:t>
      </w:r>
    </w:p>
    <w:p>
      <w:pPr>
        <w:pStyle w:val="Compact"/>
        <w:numPr>
          <w:ilvl w:val="0"/>
          <w:numId w:val="1004"/>
        </w:numPr>
      </w:pPr>
      <w:r>
        <w:t xml:space="preserve">Integrate with Google Things to Do and Google Hotel Search for accommodation listings</w:t>
      </w:r>
    </w:p>
    <w:p>
      <w:pPr>
        <w:pStyle w:val="Compact"/>
        <w:numPr>
          <w:ilvl w:val="0"/>
          <w:numId w:val="1004"/>
        </w:numPr>
      </w:pPr>
      <w:r>
        <w:t xml:space="preserve">Explore Series A funding to accelerate sales team and marketing spend</w:t>
      </w:r>
    </w:p>
    <w:bookmarkEnd w:id="31"/>
    <w:bookmarkStart w:id="32" w:name="customer-acquisition-cost-cac-estimates"/>
    <w:p>
      <w:pPr>
        <w:pStyle w:val="Heading3"/>
      </w:pPr>
      <w:r>
        <w:t xml:space="preserve">Customer Acquisition Cost (CAC) Estimates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Est. CAC (Host)</w:t>
            </w:r>
          </w:p>
        </w:tc>
        <w:tc>
          <w:tcPr/>
          <w:p>
            <w:pPr>
              <w:pStyle w:val="Compact"/>
            </w:pPr>
            <w:r>
              <w:t xml:space="preserve">Est. CAC (Guest)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outreach (CRM)</w:t>
            </w:r>
          </w:p>
        </w:tc>
        <w:tc>
          <w:tcPr/>
          <w:p>
            <w:pPr>
              <w:pStyle w:val="Compact"/>
            </w:pPr>
            <w:r>
              <w:t xml:space="preserve">£15–30 (time only)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£8–18/booking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(organic)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£0–3/booking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£10 (credit)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technology-operations"/>
    <w:p>
      <w:pPr>
        <w:pStyle w:val="Heading2"/>
      </w:pPr>
      <w:r>
        <w:t xml:space="preserve">8. Technology &amp; Operations</w:t>
      </w:r>
    </w:p>
    <w:bookmarkStart w:id="34" w:name="technology-stack"/>
    <w:p>
      <w:pPr>
        <w:pStyle w:val="Heading3"/>
      </w:pPr>
      <w:r>
        <w:t xml:space="preserve">8.1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frontend</w:t>
            </w:r>
          </w:p>
        </w:tc>
        <w:tc>
          <w:tcPr/>
          <w:p>
            <w:pPr>
              <w:pStyle w:val="Compact"/>
            </w:pPr>
            <w:r>
              <w:t xml:space="preserve">Next.js (React)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Node.js / Express</w:t>
            </w:r>
          </w:p>
        </w:tc>
        <w:tc>
          <w:tcPr/>
          <w:p>
            <w:pPr>
              <w:pStyle w:val="Compact"/>
            </w:pPr>
            <w:r>
              <w:t xml:space="preserve">DigitalOcean App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DigitalOcean Managed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apps</w:t>
            </w:r>
          </w:p>
        </w:tc>
        <w:tc>
          <w:tcPr/>
          <w:p>
            <w:pPr>
              <w:pStyle w:val="Compact"/>
            </w:pPr>
            <w:r>
              <w:t xml:space="preserve">Flutter (iOS &amp; Android)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</w:t>
            </w:r>
          </w:p>
        </w:tc>
        <w:tc>
          <w:tcPr/>
          <w:p>
            <w:pPr>
              <w:pStyle w:val="Compact"/>
            </w:pPr>
            <w:r>
              <w:t xml:space="preserve">Google Maps Platform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Nodemailer (SMTP)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4"/>
    <w:bookmarkStart w:id="35" w:name="infrastructure-costs-current"/>
    <w:p>
      <w:pPr>
        <w:pStyle w:val="Heading3"/>
      </w:pPr>
      <w:r>
        <w:t xml:space="preserve">8.2 Infrastructure Costs (Current)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DigitalOcean (App + DB)</w:t>
            </w:r>
          </w:p>
        </w:tc>
        <w:tc>
          <w:tcPr/>
          <w:p>
            <w:pPr>
              <w:pStyle w:val="Compact"/>
            </w:pPr>
            <w:r>
              <w:t xml:space="preserve">~£200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(Pro)</w:t>
            </w:r>
          </w:p>
        </w:tc>
        <w:tc>
          <w:tcPr/>
          <w:p>
            <w:pPr>
              <w:pStyle w:val="Compact"/>
            </w:pPr>
            <w:r>
              <w:t xml:space="preserve">~£20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Maps API</w:t>
            </w:r>
          </w:p>
        </w:tc>
        <w:tc>
          <w:tcPr/>
          <w:p>
            <w:pPr>
              <w:pStyle w:val="Compact"/>
            </w:pPr>
            <w:r>
              <w:t xml:space="preserve">~£50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&amp; email</w:t>
            </w:r>
          </w:p>
        </w:tc>
        <w:tc>
          <w:tcPr/>
          <w:p>
            <w:pPr>
              <w:pStyle w:val="Compact"/>
            </w:pPr>
            <w:r>
              <w:t xml:space="preserve">~£10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Miscellaneous (tools, SaaS)</w:t>
            </w:r>
          </w:p>
        </w:tc>
        <w:tc>
          <w:tcPr/>
          <w:p>
            <w:pPr>
              <w:pStyle w:val="Compact"/>
            </w:pPr>
            <w:r>
              <w:t xml:space="preserve">~£70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~£350/month</w:t>
            </w:r>
          </w:p>
        </w:tc>
      </w:tr>
    </w:tbl>
    <w:p>
      <w:pPr>
        <w:pStyle w:val="BodyText"/>
      </w:pPr>
      <w:r>
        <w:t xml:space="preserve">Hosting costs are highly scalable — the platform can handle thousands of concurrent users before requiring significant infrastructure investment.</w:t>
      </w:r>
    </w:p>
    <w:bookmarkEnd w:id="35"/>
    <w:bookmarkStart w:id="36" w:name="payments-payouts"/>
    <w:p>
      <w:pPr>
        <w:pStyle w:val="Heading3"/>
      </w:pPr>
      <w:r>
        <w:t xml:space="preserve">8.3 Payments &amp; Payouts</w:t>
      </w:r>
    </w:p>
    <w:p>
      <w:pPr>
        <w:pStyle w:val="FirstParagraph"/>
      </w:pPr>
      <w:r>
        <w:t xml:space="preserve">Stripe Connect will be used to manage host payouts — hosts onboard with Stripe Connect Express, enabling the platform to collect payments from guests and automatically split payouts to hosts (minus the commission) on a weekly rolling basis.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team"/>
    <w:p>
      <w:pPr>
        <w:pStyle w:val="Heading2"/>
      </w:pPr>
      <w:r>
        <w:t xml:space="preserve">9. Team</w:t>
      </w:r>
    </w:p>
    <w:bookmarkStart w:id="38" w:name="founder"/>
    <w:p>
      <w:pPr>
        <w:pStyle w:val="Heading3"/>
      </w:pPr>
      <w:r>
        <w:t xml:space="preserve">Founder</w:t>
      </w:r>
    </w:p>
    <w:p>
      <w:pPr>
        <w:pStyle w:val="FirstParagraph"/>
      </w:pPr>
      <w:r>
        <w:rPr>
          <w:b/>
          <w:bCs/>
        </w:rPr>
        <w:t xml:space="preserve">Pierce Shapton</w:t>
      </w:r>
      <w:r>
        <w:t xml:space="preserve"> </w:t>
      </w:r>
      <w:r>
        <w:t xml:space="preserve">— Founder &amp; CEO</w:t>
      </w:r>
      <w:r>
        <w:t xml:space="preserve"> </w:t>
      </w:r>
      <w:r>
        <w:t xml:space="preserve">- Full-stack developer and product builder</w:t>
      </w:r>
      <w:r>
        <w:t xml:space="preserve"> </w:t>
      </w:r>
      <w:r>
        <w:t xml:space="preserve">- Built the entire platform, CRM, iOS app and Android app independently</w:t>
      </w:r>
      <w:r>
        <w:t xml:space="preserve"> </w:t>
      </w:r>
      <w:r>
        <w:t xml:space="preserve">- Responsible for sales, marketing, product and operations</w:t>
      </w:r>
      <w:r>
        <w:t xml:space="preserve"> </w:t>
      </w:r>
      <w:r>
        <w:t xml:space="preserve">- Salary: £50,000/year</w:t>
      </w:r>
    </w:p>
    <w:bookmarkEnd w:id="38"/>
    <w:bookmarkStart w:id="39" w:name="planned-hires"/>
    <w:p>
      <w:pPr>
        <w:pStyle w:val="Heading3"/>
      </w:pPr>
      <w:r>
        <w:t xml:space="preserve">Planned Hires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Salary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 of Host Partnerships (sales)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£35,000–40,000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Executive</w:t>
            </w:r>
          </w:p>
        </w:tc>
        <w:tc>
          <w:tcPr/>
          <w:p>
            <w:pPr>
              <w:pStyle w:val="Compact"/>
            </w:pPr>
            <w:r>
              <w:t xml:space="preserve">Year 2/3</w:t>
            </w:r>
          </w:p>
        </w:tc>
        <w:tc>
          <w:tcPr/>
          <w:p>
            <w:pPr>
              <w:pStyle w:val="Compact"/>
            </w:pPr>
            <w:r>
              <w:t xml:space="preserve">£30,000–35,000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Support (part-time)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£15,000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52" w:name="financial-forecasts"/>
    <w:p>
      <w:pPr>
        <w:pStyle w:val="Heading2"/>
      </w:pPr>
      <w:r>
        <w:t xml:space="preserve">10. Financial Forecasts</w:t>
      </w:r>
    </w:p>
    <w:bookmarkStart w:id="41" w:name="assumptions"/>
    <w:p>
      <w:pPr>
        <w:pStyle w:val="Heading3"/>
      </w:pPr>
      <w:r>
        <w:t xml:space="preserve">10.1 Assumptions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2132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booking value</w:t>
            </w:r>
          </w:p>
        </w:tc>
        <w:tc>
          <w:tcPr/>
          <w:p>
            <w:pPr>
              <w:pStyle w:val="Compact"/>
            </w:pPr>
            <w:r>
              <w:t xml:space="preserve">£15</w:t>
            </w:r>
          </w:p>
        </w:tc>
        <w:tc>
          <w:tcPr/>
          <w:p>
            <w:pPr>
              <w:pStyle w:val="Compact"/>
            </w:pPr>
            <w:r>
              <w:t xml:space="preserve">Midpoint of £10–20/night per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spaces per pub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Beer garden, function room, private dining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 per pub per week (from Q3 2026)</w:t>
            </w:r>
          </w:p>
        </w:tc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Across all spaces; 4.5 used as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 per pub per month (from Q3 2026)</w:t>
            </w:r>
          </w:p>
        </w:tc>
        <w:tc>
          <w:tcPr/>
          <w:p>
            <w:pPr>
              <w:pStyle w:val="Compact"/>
            </w:pPr>
            <w:r>
              <w:t xml:space="preserve">~19</w:t>
            </w:r>
          </w:p>
        </w:tc>
        <w:tc>
          <w:tcPr/>
          <w:p>
            <w:pPr>
              <w:pStyle w:val="Compact"/>
            </w:pPr>
            <w:r>
              <w:t xml:space="preserve">4.5/week × 4.33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commission rate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Net of VAT (3% remitted to HMRC)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commission per booking</w:t>
            </w:r>
          </w:p>
        </w:tc>
        <w:tc>
          <w:tcPr/>
          <w:p>
            <w:pPr>
              <w:pStyle w:val="Compact"/>
            </w:pPr>
            <w:r>
              <w:t xml:space="preserve">£2.25</w:t>
            </w:r>
          </w:p>
        </w:tc>
        <w:tc>
          <w:tcPr/>
          <w:p>
            <w:pPr>
              <w:pStyle w:val="Compact"/>
            </w:pPr>
            <w:r>
              <w:t xml:space="preserve">15% × £15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subscription</w:t>
            </w:r>
          </w:p>
        </w:tc>
        <w:tc>
          <w:tcPr/>
          <w:p>
            <w:pPr>
              <w:pStyle w:val="Compact"/>
            </w:pPr>
            <w:r>
              <w:t xml:space="preserve">£100/year</w:t>
            </w:r>
          </w:p>
        </w:tc>
        <w:tc>
          <w:tcPr/>
          <w:p>
            <w:pPr>
              <w:pStyle w:val="Compact"/>
            </w:pPr>
            <w:r>
              <w:t xml:space="preserve">Hosts 101+ (first 100 free forever)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 salary</w:t>
            </w:r>
          </w:p>
        </w:tc>
        <w:tc>
          <w:tcPr/>
          <w:p>
            <w:pPr>
              <w:pStyle w:val="Compact"/>
            </w:pPr>
            <w:r>
              <w:t xml:space="preserve">£50,000/year</w:t>
            </w:r>
          </w:p>
        </w:tc>
        <w:tc>
          <w:tcPr/>
          <w:p>
            <w:pPr>
              <w:pStyle w:val="Compact"/>
            </w:pPr>
            <w:r>
              <w:t xml:space="preserve">Fixed in Year 1 and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operating costs</w:t>
            </w:r>
          </w:p>
        </w:tc>
        <w:tc>
          <w:tcPr/>
          <w:p>
            <w:pPr>
              <w:pStyle w:val="Compact"/>
            </w:pPr>
            <w:r>
              <w:t xml:space="preserve">£350</w:t>
            </w:r>
          </w:p>
        </w:tc>
        <w:tc>
          <w:tcPr/>
          <w:p>
            <w:pPr>
              <w:pStyle w:val="Compact"/>
            </w:pPr>
            <w:r>
              <w:t xml:space="preserve">Hosting, APIs, tools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host-onboarding-forecast"/>
    <w:p>
      <w:pPr>
        <w:pStyle w:val="Heading3"/>
      </w:pPr>
      <w:r>
        <w:t xml:space="preserve">10.2 Host Onboarding Forecast</w:t>
      </w:r>
    </w:p>
    <w:p>
      <w:pPr>
        <w:pStyle w:val="FirstParagraph"/>
      </w:pPr>
      <w:r>
        <w:t xml:space="preserve">The founder targets</w:t>
      </w:r>
      <w:r>
        <w:t xml:space="preserve"> </w:t>
      </w:r>
      <w:r>
        <w:rPr>
          <w:b/>
          <w:bCs/>
        </w:rPr>
        <w:t xml:space="preserve">200 hosts by end of Q3 2026</w:t>
      </w:r>
      <w:r>
        <w:t xml:space="preserve"> </w:t>
      </w:r>
      <w:r>
        <w:t xml:space="preserve">(summer). Growth continues at a measured pace thereafter.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New Hosts</w:t>
            </w:r>
          </w:p>
        </w:tc>
        <w:tc>
          <w:tcPr/>
          <w:p>
            <w:pPr>
              <w:pStyle w:val="Compact"/>
            </w:pPr>
            <w:r>
              <w:t xml:space="preserve">Cumulative Hosts</w:t>
            </w:r>
          </w:p>
        </w:tc>
        <w:tc>
          <w:tcPr/>
          <w:p>
            <w:pPr>
              <w:pStyle w:val="Compact"/>
            </w:pPr>
            <w:r>
              <w:t xml:space="preserve">Paying Hosts (£100/yr)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2026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2027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375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2027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2027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2028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560</w:t>
            </w:r>
          </w:p>
        </w:tc>
        <w:tc>
          <w:tcPr/>
          <w:p>
            <w:pPr>
              <w:pStyle w:val="Compact"/>
            </w:pPr>
            <w:r>
              <w:t xml:space="preserve">460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2028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630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2028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2028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750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first 100 hosts are permanently free (founding host tier). All subsequent hosts pay £100/year.</w:t>
      </w:r>
    </w:p>
    <w:p>
      <w:r>
        <w:pict>
          <v:rect style="width:0;height:1.5pt" o:hralign="center" o:hrstd="t" o:hr="t"/>
        </w:pict>
      </w:r>
    </w:p>
    <w:bookmarkEnd w:id="42"/>
    <w:bookmarkStart w:id="43" w:name="booking-volume-forecast"/>
    <w:p>
      <w:pPr>
        <w:pStyle w:val="Heading3"/>
      </w:pPr>
      <w:r>
        <w:t xml:space="preserve">10.3 Booking Volume Forecast</w:t>
      </w:r>
    </w:p>
    <w:p>
      <w:pPr>
        <w:pStyle w:val="FirstParagraph"/>
      </w:pPr>
      <w:r>
        <w:t xml:space="preserve">Bookings are zero in Q1 2026 (pre-launch) and low in Q2 as the platform goes live and consumer demand begins to build. From Q3 2026 the full 4–5 bookings/week/pub cadence applies.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8"/>
        <w:gridCol w:w="1622"/>
        <w:gridCol w:w="1908"/>
        <w:gridCol w:w="1622"/>
        <w:gridCol w:w="19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Avg Active Hosts</w:t>
            </w:r>
          </w:p>
        </w:tc>
        <w:tc>
          <w:tcPr/>
          <w:p>
            <w:pPr>
              <w:pStyle w:val="Compact"/>
            </w:pPr>
            <w:r>
              <w:t xml:space="preserve">Bookings/Host/Month</w:t>
            </w:r>
          </w:p>
        </w:tc>
        <w:tc>
          <w:tcPr/>
          <w:p>
            <w:pPr>
              <w:pStyle w:val="Compact"/>
            </w:pPr>
            <w:r>
              <w:t xml:space="preserve">Monthly Bookings</w:t>
            </w:r>
          </w:p>
        </w:tc>
        <w:tc>
          <w:tcPr/>
          <w:p>
            <w:pPr>
              <w:pStyle w:val="Compact"/>
            </w:pPr>
            <w:r>
              <w:t xml:space="preserve">Quarterly 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2026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2,850</w:t>
            </w:r>
          </w:p>
        </w:tc>
        <w:tc>
          <w:tcPr/>
          <w:p>
            <w:pPr>
              <w:pStyle w:val="Compact"/>
            </w:pPr>
            <w:r>
              <w:t xml:space="preserve">8,550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4,275</w:t>
            </w:r>
          </w:p>
        </w:tc>
        <w:tc>
          <w:tcPr/>
          <w:p>
            <w:pPr>
              <w:pStyle w:val="Compact"/>
            </w:pPr>
            <w:r>
              <w:t xml:space="preserve">12,825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 Total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21,825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5,500</w:t>
            </w:r>
          </w:p>
        </w:tc>
        <w:tc>
          <w:tcPr/>
          <w:p>
            <w:pPr>
              <w:pStyle w:val="Compact"/>
            </w:pPr>
            <w:r>
              <w:t xml:space="preserve">16,500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2027</w:t>
            </w:r>
          </w:p>
        </w:tc>
        <w:tc>
          <w:tcPr/>
          <w:p>
            <w:pPr>
              <w:pStyle w:val="Compact"/>
            </w:pPr>
            <w:r>
              <w:t xml:space="preserve">338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6,760</w:t>
            </w:r>
          </w:p>
        </w:tc>
        <w:tc>
          <w:tcPr/>
          <w:p>
            <w:pPr>
              <w:pStyle w:val="Compact"/>
            </w:pPr>
            <w:r>
              <w:t xml:space="preserve">20,280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2027</w:t>
            </w:r>
          </w:p>
        </w:tc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9,086</w:t>
            </w:r>
          </w:p>
        </w:tc>
        <w:tc>
          <w:tcPr/>
          <w:p>
            <w:pPr>
              <w:pStyle w:val="Compact"/>
            </w:pPr>
            <w:r>
              <w:t xml:space="preserve">27,258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2027</w:t>
            </w:r>
          </w:p>
        </w:tc>
        <w:tc>
          <w:tcPr/>
          <w:p>
            <w:pPr>
              <w:pStyle w:val="Compact"/>
            </w:pPr>
            <w:r>
              <w:t xml:space="preserve">475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10,450</w:t>
            </w:r>
          </w:p>
        </w:tc>
        <w:tc>
          <w:tcPr/>
          <w:p>
            <w:pPr>
              <w:pStyle w:val="Compact"/>
            </w:pPr>
            <w:r>
              <w:t xml:space="preserve">31,350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 Total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95,388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2028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13,250</w:t>
            </w:r>
          </w:p>
        </w:tc>
        <w:tc>
          <w:tcPr/>
          <w:p>
            <w:pPr>
              <w:pStyle w:val="Compact"/>
            </w:pPr>
            <w:r>
              <w:t xml:space="preserve">39,750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2028</w:t>
            </w:r>
          </w:p>
        </w:tc>
        <w:tc>
          <w:tcPr/>
          <w:p>
            <w:pPr>
              <w:pStyle w:val="Compact"/>
            </w:pPr>
            <w:r>
              <w:t xml:space="preserve">595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14,875</w:t>
            </w:r>
          </w:p>
        </w:tc>
        <w:tc>
          <w:tcPr/>
          <w:p>
            <w:pPr>
              <w:pStyle w:val="Compact"/>
            </w:pPr>
            <w:r>
              <w:t xml:space="preserve">44,625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2028</w:t>
            </w:r>
          </w:p>
        </w:tc>
        <w:tc>
          <w:tcPr/>
          <w:p>
            <w:pPr>
              <w:pStyle w:val="Compact"/>
            </w:pPr>
            <w:r>
              <w:t xml:space="preserve">665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16,625</w:t>
            </w:r>
          </w:p>
        </w:tc>
        <w:tc>
          <w:tcPr/>
          <w:p>
            <w:pPr>
              <w:pStyle w:val="Compact"/>
            </w:pPr>
            <w:r>
              <w:t xml:space="preserve">49,875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2028</w:t>
            </w:r>
          </w:p>
        </w:tc>
        <w:tc>
          <w:tcPr/>
          <w:p>
            <w:pPr>
              <w:pStyle w:val="Compact"/>
            </w:pPr>
            <w:r>
              <w:t xml:space="preserve">725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18,125</w:t>
            </w:r>
          </w:p>
        </w:tc>
        <w:tc>
          <w:tcPr/>
          <w:p>
            <w:pPr>
              <w:pStyle w:val="Compact"/>
            </w:pPr>
            <w:r>
              <w:t xml:space="preserve">54,375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2028 Total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188,625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profit-loss-forecast"/>
    <w:p>
      <w:pPr>
        <w:pStyle w:val="Heading3"/>
      </w:pPr>
      <w:r>
        <w:t xml:space="preserve">10.4 Profit &amp; Loss Forecast</w:t>
      </w:r>
    </w:p>
    <w:bookmarkStart w:id="44" w:name="year-1-2026"/>
    <w:p>
      <w:pPr>
        <w:pStyle w:val="Heading4"/>
      </w:pPr>
      <w:r>
        <w:t xml:space="preserve">Year 1: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Booking commission (21,825 × £2.25)</w:t>
            </w:r>
          </w:p>
        </w:tc>
        <w:tc>
          <w:tcPr/>
          <w:p>
            <w:pPr>
              <w:pStyle w:val="Compact"/>
            </w:pPr>
            <w:r>
              <w:t xml:space="preserve">£49,106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subscriptions (150 new paying hosts × £100)</w:t>
            </w:r>
          </w:p>
        </w:tc>
        <w:tc>
          <w:tcPr/>
          <w:p>
            <w:pPr>
              <w:pStyle w:val="Compact"/>
            </w:pPr>
            <w:r>
              <w:t xml:space="preserve">£15,000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Revenue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£64,106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Founder salary</w:t>
            </w:r>
          </w:p>
        </w:tc>
        <w:tc>
          <w:tcPr/>
          <w:p>
            <w:pPr>
              <w:pStyle w:val="Compact"/>
            </w:pPr>
            <w:r>
              <w:t xml:space="preserve">£50,000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&amp; tools (£350 × 12)</w:t>
            </w:r>
          </w:p>
        </w:tc>
        <w:tc>
          <w:tcPr/>
          <w:p>
            <w:pPr>
              <w:pStyle w:val="Compact"/>
            </w:pPr>
            <w:r>
              <w:t xml:space="preserve">£4,200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outreach</w:t>
            </w:r>
          </w:p>
        </w:tc>
        <w:tc>
          <w:tcPr/>
          <w:p>
            <w:pPr>
              <w:pStyle w:val="Compact"/>
            </w:pPr>
            <w:r>
              <w:t xml:space="preserve">£0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£54,200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+£9,906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business is profitable in its first operating year. The combination of a rapid host ramp to 200 by summer and strong per-pub booking frequency (4–5/week) drives the business to monthly cash-flow positive from July 2026.</w:t>
      </w:r>
    </w:p>
    <w:bookmarkEnd w:id="44"/>
    <w:bookmarkStart w:id="45" w:name="year-2-2027"/>
    <w:p>
      <w:pPr>
        <w:pStyle w:val="Heading4"/>
      </w:pPr>
      <w:r>
        <w:t xml:space="preserve">Year 2: 2027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Booking commission (95,388 × £2.25)</w:t>
            </w:r>
          </w:p>
        </w:tc>
        <w:tc>
          <w:tcPr/>
          <w:p>
            <w:pPr>
              <w:pStyle w:val="Compact"/>
            </w:pPr>
            <w:r>
              <w:t xml:space="preserve">£214,623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subscriptions (~300 avg paying × £100)</w:t>
            </w:r>
          </w:p>
        </w:tc>
        <w:tc>
          <w:tcPr/>
          <w:p>
            <w:pPr>
              <w:pStyle w:val="Compact"/>
            </w:pPr>
            <w:r>
              <w:t xml:space="preserve">£30,000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Revenue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£244,623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Founder salary</w:t>
            </w:r>
          </w:p>
        </w:tc>
        <w:tc>
          <w:tcPr/>
          <w:p>
            <w:pPr>
              <w:pStyle w:val="Compact"/>
            </w:pPr>
            <w:r>
              <w:t xml:space="preserve">£50,000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&amp; tools</w:t>
            </w:r>
          </w:p>
        </w:tc>
        <w:tc>
          <w:tcPr/>
          <w:p>
            <w:pPr>
              <w:pStyle w:val="Compact"/>
            </w:pPr>
            <w:r>
              <w:t xml:space="preserve">£6,000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(paid ads, events, content)</w:t>
            </w:r>
          </w:p>
        </w:tc>
        <w:tc>
          <w:tcPr/>
          <w:p>
            <w:pPr>
              <w:pStyle w:val="Compact"/>
            </w:pPr>
            <w:r>
              <w:t xml:space="preserve">£8,000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hire — Head of Partnerships (H2 2027)</w:t>
            </w:r>
          </w:p>
        </w:tc>
        <w:tc>
          <w:tcPr/>
          <w:p>
            <w:pPr>
              <w:pStyle w:val="Compact"/>
            </w:pPr>
            <w:r>
              <w:t xml:space="preserve">£18,000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Miscellaneous &amp; professional fees</w:t>
            </w:r>
          </w:p>
        </w:tc>
        <w:tc>
          <w:tcPr/>
          <w:p>
            <w:pPr>
              <w:pStyle w:val="Compact"/>
            </w:pPr>
            <w:r>
              <w:t xml:space="preserve">£2,000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£84,000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+£160,623</w:t>
            </w:r>
          </w:p>
        </w:tc>
      </w:tr>
    </w:tbl>
    <w:bookmarkEnd w:id="45"/>
    <w:bookmarkStart w:id="46" w:name="year-3-2028"/>
    <w:p>
      <w:pPr>
        <w:pStyle w:val="Heading4"/>
      </w:pPr>
      <w:r>
        <w:t xml:space="preserve">Year 3: 2028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Booking commission (188,625 × £2.25)</w:t>
            </w:r>
          </w:p>
        </w:tc>
        <w:tc>
          <w:tcPr/>
          <w:p>
            <w:pPr>
              <w:pStyle w:val="Compact"/>
            </w:pPr>
            <w:r>
              <w:t xml:space="preserve">£424,406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subscriptions (~550 avg paying × £100)</w:t>
            </w:r>
          </w:p>
        </w:tc>
        <w:tc>
          <w:tcPr/>
          <w:p>
            <w:pPr>
              <w:pStyle w:val="Compact"/>
            </w:pPr>
            <w:r>
              <w:t xml:space="preserve">£55,000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Revenue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£479,406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Founder salary</w:t>
            </w:r>
          </w:p>
        </w:tc>
        <w:tc>
          <w:tcPr/>
          <w:p>
            <w:pPr>
              <w:pStyle w:val="Compact"/>
            </w:pPr>
            <w:r>
              <w:t xml:space="preserve">£55,000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 of Partnerships (full year)</w:t>
            </w:r>
          </w:p>
        </w:tc>
        <w:tc>
          <w:tcPr/>
          <w:p>
            <w:pPr>
              <w:pStyle w:val="Compact"/>
            </w:pPr>
            <w:r>
              <w:t xml:space="preserve">£38,000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Executive (hired H1 2028)</w:t>
            </w:r>
          </w:p>
        </w:tc>
        <w:tc>
          <w:tcPr/>
          <w:p>
            <w:pPr>
              <w:pStyle w:val="Compact"/>
            </w:pPr>
            <w:r>
              <w:t xml:space="preserve">£17,500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&amp; tools</w:t>
            </w:r>
          </w:p>
        </w:tc>
        <w:tc>
          <w:tcPr/>
          <w:p>
            <w:pPr>
              <w:pStyle w:val="Compact"/>
            </w:pPr>
            <w:r>
              <w:t xml:space="preserve">£10,000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(paid ads, events)</w:t>
            </w:r>
          </w:p>
        </w:tc>
        <w:tc>
          <w:tcPr/>
          <w:p>
            <w:pPr>
              <w:pStyle w:val="Compact"/>
            </w:pPr>
            <w:r>
              <w:t xml:space="preserve">£25,000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support (part-time)</w:t>
            </w:r>
          </w:p>
        </w:tc>
        <w:tc>
          <w:tcPr/>
          <w:p>
            <w:pPr>
              <w:pStyle w:val="Compact"/>
            </w:pPr>
            <w:r>
              <w:t xml:space="preserve">£15,000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Miscellaneous / professional fees</w:t>
            </w:r>
          </w:p>
        </w:tc>
        <w:tc>
          <w:tcPr/>
          <w:p>
            <w:pPr>
              <w:pStyle w:val="Compact"/>
            </w:pPr>
            <w:r>
              <w:t xml:space="preserve">£5,000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£165,500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+£313,906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year-summary"/>
    <w:p>
      <w:pPr>
        <w:pStyle w:val="Heading3"/>
      </w:pPr>
      <w:r>
        <w:t xml:space="preserve">10.5 3-Year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2028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Revenue</w:t>
            </w:r>
          </w:p>
        </w:tc>
        <w:tc>
          <w:tcPr/>
          <w:p>
            <w:pPr>
              <w:pStyle w:val="Compact"/>
            </w:pPr>
            <w:r>
              <w:t xml:space="preserve">£64,106</w:t>
            </w:r>
          </w:p>
        </w:tc>
        <w:tc>
          <w:tcPr/>
          <w:p>
            <w:pPr>
              <w:pStyle w:val="Compact"/>
            </w:pPr>
            <w:r>
              <w:t xml:space="preserve">£244,623</w:t>
            </w:r>
          </w:p>
        </w:tc>
        <w:tc>
          <w:tcPr/>
          <w:p>
            <w:pPr>
              <w:pStyle w:val="Compact"/>
            </w:pPr>
            <w:r>
              <w:t xml:space="preserve">£479,406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Costs</w:t>
            </w:r>
          </w:p>
        </w:tc>
        <w:tc>
          <w:tcPr/>
          <w:p>
            <w:pPr>
              <w:pStyle w:val="Compact"/>
            </w:pPr>
            <w:r>
              <w:t xml:space="preserve">£54,200</w:t>
            </w:r>
          </w:p>
        </w:tc>
        <w:tc>
          <w:tcPr/>
          <w:p>
            <w:pPr>
              <w:pStyle w:val="Compact"/>
            </w:pPr>
            <w:r>
              <w:t xml:space="preserve">£84,000</w:t>
            </w:r>
          </w:p>
        </w:tc>
        <w:tc>
          <w:tcPr/>
          <w:p>
            <w:pPr>
              <w:pStyle w:val="Compact"/>
            </w:pPr>
            <w:r>
              <w:t xml:space="preserve">£165,500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+£9,906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+£160,623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+£313,906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Hosts (year end)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Bookings</w:t>
            </w:r>
          </w:p>
        </w:tc>
        <w:tc>
          <w:tcPr/>
          <w:p>
            <w:pPr>
              <w:pStyle w:val="Compact"/>
            </w:pPr>
            <w:r>
              <w:t xml:space="preserve">21,825</w:t>
            </w:r>
          </w:p>
        </w:tc>
        <w:tc>
          <w:tcPr/>
          <w:p>
            <w:pPr>
              <w:pStyle w:val="Compact"/>
            </w:pPr>
            <w:r>
              <w:t xml:space="preserve">95,388</w:t>
            </w:r>
          </w:p>
        </w:tc>
        <w:tc>
          <w:tcPr/>
          <w:p>
            <w:pPr>
              <w:pStyle w:val="Compact"/>
            </w:pPr>
            <w:r>
              <w:t xml:space="preserve">188,625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Booking Value</w:t>
            </w:r>
          </w:p>
        </w:tc>
        <w:tc>
          <w:tcPr/>
          <w:p>
            <w:pPr>
              <w:pStyle w:val="Compact"/>
            </w:pPr>
            <w:r>
              <w:t xml:space="preserve">£327,375</w:t>
            </w:r>
          </w:p>
        </w:tc>
        <w:tc>
          <w:tcPr/>
          <w:p>
            <w:pPr>
              <w:pStyle w:val="Compact"/>
            </w:pPr>
            <w:r>
              <w:t xml:space="preserve">£1,430,820</w:t>
            </w:r>
          </w:p>
        </w:tc>
        <w:tc>
          <w:tcPr/>
          <w:p>
            <w:pPr>
              <w:pStyle w:val="Compact"/>
            </w:pPr>
            <w:r>
              <w:t xml:space="preserve">£2,829,375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Growth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+282%</w:t>
            </w:r>
          </w:p>
        </w:tc>
        <w:tc>
          <w:tcPr/>
          <w:p>
            <w:pPr>
              <w:pStyle w:val="Compact"/>
            </w:pPr>
            <w:r>
              <w:t xml:space="preserve">+96%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monthly-cash-flow-year-1-detail"/>
    <w:p>
      <w:pPr>
        <w:pStyle w:val="Heading3"/>
      </w:pPr>
      <w:r>
        <w:t xml:space="preserve">10.6 Monthly Cash Flow — Year 1 Detail</w:t>
      </w:r>
    </w:p>
    <w:p>
      <w:pPr>
        <w:pStyle w:val="FirstParagraph"/>
      </w:pPr>
      <w:r>
        <w:t xml:space="preserve">The transition to monthly profitability is the critical near-term milestone.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2"/>
        <w:gridCol w:w="1584"/>
        <w:gridCol w:w="1218"/>
        <w:gridCol w:w="1462"/>
        <w:gridCol w:w="28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Active Hosts</w:t>
            </w:r>
          </w:p>
        </w:tc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Commission</w:t>
            </w:r>
          </w:p>
        </w:tc>
        <w:tc>
          <w:tcPr/>
          <w:p>
            <w:pPr>
              <w:pStyle w:val="Compact"/>
            </w:pPr>
            <w:r>
              <w:t xml:space="preserve">Cum. Commission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£0</w:t>
            </w:r>
          </w:p>
        </w:tc>
        <w:tc>
          <w:tcPr/>
          <w:p>
            <w:pPr>
              <w:pStyle w:val="Compact"/>
            </w:pPr>
            <w:r>
              <w:t xml:space="preserve">£0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£0</w:t>
            </w:r>
          </w:p>
        </w:tc>
        <w:tc>
          <w:tcPr/>
          <w:p>
            <w:pPr>
              <w:pStyle w:val="Compact"/>
            </w:pPr>
            <w:r>
              <w:t xml:space="preserve">£0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£0</w:t>
            </w:r>
          </w:p>
        </w:tc>
        <w:tc>
          <w:tcPr/>
          <w:p>
            <w:pPr>
              <w:pStyle w:val="Compact"/>
            </w:pPr>
            <w:r>
              <w:t xml:space="preserve">£0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£225</w:t>
            </w:r>
          </w:p>
        </w:tc>
        <w:tc>
          <w:tcPr/>
          <w:p>
            <w:pPr>
              <w:pStyle w:val="Compact"/>
            </w:pPr>
            <w:r>
              <w:t xml:space="preserve">£225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£563</w:t>
            </w:r>
          </w:p>
        </w:tc>
        <w:tc>
          <w:tcPr/>
          <w:p>
            <w:pPr>
              <w:pStyle w:val="Compact"/>
            </w:pPr>
            <w:r>
              <w:t xml:space="preserve">£788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£1,125</w:t>
            </w:r>
          </w:p>
        </w:tc>
        <w:tc>
          <w:tcPr/>
          <w:p>
            <w:pPr>
              <w:pStyle w:val="Compact"/>
            </w:pPr>
            <w:r>
              <w:t xml:space="preserve">£1,913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2,850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£6,413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£8,326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3,325</w:t>
            </w:r>
          </w:p>
        </w:tc>
        <w:tc>
          <w:tcPr/>
          <w:p>
            <w:pPr>
              <w:pStyle w:val="Compact"/>
            </w:pPr>
            <w:r>
              <w:t xml:space="preserve">£7,481</w:t>
            </w:r>
          </w:p>
        </w:tc>
        <w:tc>
          <w:tcPr/>
          <w:p>
            <w:pPr>
              <w:pStyle w:val="Compact"/>
            </w:pPr>
            <w:r>
              <w:t xml:space="preserve">£15,807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3,800</w:t>
            </w:r>
          </w:p>
        </w:tc>
        <w:tc>
          <w:tcPr/>
          <w:p>
            <w:pPr>
              <w:pStyle w:val="Compact"/>
            </w:pPr>
            <w:r>
              <w:t xml:space="preserve">£8,550</w:t>
            </w:r>
          </w:p>
        </w:tc>
        <w:tc>
          <w:tcPr/>
          <w:p>
            <w:pPr>
              <w:pStyle w:val="Compact"/>
            </w:pPr>
            <w:r>
              <w:t xml:space="preserve">£24,357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</w:t>
            </w:r>
          </w:p>
        </w:tc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4,085</w:t>
            </w:r>
          </w:p>
        </w:tc>
        <w:tc>
          <w:tcPr/>
          <w:p>
            <w:pPr>
              <w:pStyle w:val="Compact"/>
            </w:pPr>
            <w:r>
              <w:t xml:space="preserve">£9,191</w:t>
            </w:r>
          </w:p>
        </w:tc>
        <w:tc>
          <w:tcPr/>
          <w:p>
            <w:pPr>
              <w:pStyle w:val="Compact"/>
            </w:pPr>
            <w:r>
              <w:t xml:space="preserve">£33,548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</w:t>
            </w:r>
          </w:p>
        </w:tc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4,275</w:t>
            </w:r>
          </w:p>
        </w:tc>
        <w:tc>
          <w:tcPr/>
          <w:p>
            <w:pPr>
              <w:pStyle w:val="Compact"/>
            </w:pPr>
            <w:r>
              <w:t xml:space="preserve">£9,619</w:t>
            </w:r>
          </w:p>
        </w:tc>
        <w:tc>
          <w:tcPr/>
          <w:p>
            <w:pPr>
              <w:pStyle w:val="Compact"/>
            </w:pPr>
            <w:r>
              <w:t xml:space="preserve">£43,167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</w:t>
            </w:r>
          </w:p>
        </w:tc>
        <w:tc>
          <w:tcPr/>
          <w:p>
            <w:pPr>
              <w:pStyle w:val="Compact"/>
            </w:pPr>
            <w:r>
              <w:t xml:space="preserve">235</w:t>
            </w:r>
          </w:p>
        </w:tc>
        <w:tc>
          <w:tcPr/>
          <w:p>
            <w:pPr>
              <w:pStyle w:val="Compact"/>
            </w:pPr>
            <w:r>
              <w:t xml:space="preserve">4,465</w:t>
            </w:r>
          </w:p>
        </w:tc>
        <w:tc>
          <w:tcPr/>
          <w:p>
            <w:pPr>
              <w:pStyle w:val="Compact"/>
            </w:pPr>
            <w:r>
              <w:t xml:space="preserve">£10,046</w:t>
            </w:r>
          </w:p>
        </w:tc>
        <w:tc>
          <w:tcPr/>
          <w:p>
            <w:pPr>
              <w:pStyle w:val="Compact"/>
            </w:pPr>
            <w:r>
              <w:t xml:space="preserve">£53,213</w:t>
            </w:r>
          </w:p>
        </w:tc>
      </w:tr>
    </w:tbl>
    <w:p>
      <w:pPr>
        <w:pStyle w:val="BodyText"/>
      </w:pPr>
      <w:r>
        <w:rPr>
          <w:i/>
          <w:iCs/>
        </w:rPr>
        <w:t xml:space="preserve">Monthly fixed costs (salary + infrastructure) = £4,517/month</w:t>
      </w:r>
      <w:r>
        <w:t xml:space="preserve"> </w:t>
      </w:r>
      <w:r>
        <w:rPr>
          <w:b/>
          <w:bCs/>
        </w:rPr>
        <w:t xml:space="preserve">Monthly cash-flow positive from July 2026 — Month 7.</w:t>
      </w:r>
    </w:p>
    <w:p>
      <w:r>
        <w:pict>
          <v:rect style="width:0;height:1.5pt" o:hralign="center" o:hrstd="t" o:hr="t"/>
        </w:pict>
      </w:r>
    </w:p>
    <w:bookmarkEnd w:id="49"/>
    <w:bookmarkStart w:id="50" w:name="break-even-analysis"/>
    <w:p>
      <w:pPr>
        <w:pStyle w:val="Heading3"/>
      </w:pPr>
      <w:r>
        <w:t xml:space="preserve">10.7 Break-Even Analysis</w:t>
      </w:r>
    </w:p>
    <w:p>
      <w:pPr>
        <w:pStyle w:val="FirstParagraph"/>
      </w:pPr>
      <w:r>
        <w:rPr>
          <w:b/>
          <w:bCs/>
        </w:rPr>
        <w:t xml:space="preserve">Monthly fixed costs:</w:t>
      </w:r>
      <w:r>
        <w:t xml:space="preserve"> </w:t>
      </w:r>
      <w:r>
        <w:t xml:space="preserve">- Founder salary: £4,167</w:t>
      </w:r>
      <w:r>
        <w:t xml:space="preserve"> </w:t>
      </w:r>
      <w:r>
        <w:t xml:space="preserve">- Infrastructure: £350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~£4,517/month</w:t>
      </w:r>
    </w:p>
    <w:p>
      <w:pPr>
        <w:pStyle w:val="BodyText"/>
      </w:pPr>
      <w:r>
        <w:rPr>
          <w:b/>
          <w:bCs/>
        </w:rPr>
        <w:t xml:space="preserve">Bookings needed to break even:</w:t>
      </w:r>
      <w:r>
        <w:t xml:space="preserve"> </w:t>
      </w:r>
      <w:r>
        <w:t xml:space="preserve">&gt; £4,517 ÷ £2.25 per booking =</w:t>
      </w:r>
      <w:r>
        <w:t xml:space="preserve"> </w:t>
      </w:r>
      <w:r>
        <w:rPr>
          <w:b/>
          <w:bCs/>
        </w:rPr>
        <w:t xml:space="preserve">2,008 bookings/month</w:t>
      </w:r>
    </w:p>
    <w:p>
      <w:pPr>
        <w:pStyle w:val="BodyText"/>
      </w:pPr>
      <w:r>
        <w:rPr>
          <w:b/>
          <w:bCs/>
        </w:rPr>
        <w:t xml:space="preserve">Hosts needed to break even:</w:t>
      </w:r>
      <w:r>
        <w:t xml:space="preserve"> </w:t>
      </w:r>
      <w:r>
        <w:t xml:space="preserve">&gt; 2,008 ÷ 19 bookings/host/month =</w:t>
      </w:r>
      <w:r>
        <w:t xml:space="preserve"> </w:t>
      </w:r>
      <w:r>
        <w:rPr>
          <w:b/>
          <w:bCs/>
        </w:rPr>
        <w:t xml:space="preserve">~106 active hosts</w:t>
      </w:r>
    </w:p>
    <w:p>
      <w:pPr>
        <w:pStyle w:val="BodyText"/>
      </w:pPr>
      <w:r>
        <w:t xml:space="preserve">With 200 hosts targeted by end of Q3 2026 and the 4–5 bookings/week rate kicking in from that point, the business crosses monthly break-even in</w:t>
      </w:r>
      <w:r>
        <w:t xml:space="preserve"> </w:t>
      </w:r>
      <w:r>
        <w:rPr>
          <w:b/>
          <w:bCs/>
        </w:rPr>
        <w:t xml:space="preserve">July 2026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sensitivity-analysis"/>
    <w:p>
      <w:pPr>
        <w:pStyle w:val="Heading3"/>
      </w:pPr>
      <w:r>
        <w:t xml:space="preserve">10.8 Sensitivity Analysis</w:t>
      </w:r>
    </w:p>
    <w:p>
      <w:pPr>
        <w:pStyle w:val="FirstParagraph"/>
      </w:pPr>
      <w:r>
        <w:t xml:space="preserve">Year 2 revenue under different bookings-per-host-per-month assumptions with 500 hosts by year end: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624"/>
        <w:gridCol w:w="2640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Bookings/Host/Month</w:t>
            </w:r>
          </w:p>
        </w:tc>
        <w:tc>
          <w:tcPr/>
          <w:p>
            <w:pPr>
              <w:pStyle w:val="Compact"/>
            </w:pPr>
            <w:r>
              <w:t xml:space="preserve">Year 2 Bookings</w:t>
            </w:r>
          </w:p>
        </w:tc>
        <w:tc>
          <w:tcPr/>
          <w:p>
            <w:pPr>
              <w:pStyle w:val="Compact"/>
            </w:pPr>
            <w:r>
              <w:t xml:space="preserve">Year 2 Commission Revenue</w:t>
            </w:r>
          </w:p>
        </w:tc>
        <w:tc>
          <w:tcPr/>
          <w:p>
            <w:pPr>
              <w:pStyle w:val="Compact"/>
            </w:pPr>
            <w:r>
              <w:t xml:space="preserve">Year 2 EBITDA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(conservative)</w:t>
            </w:r>
          </w:p>
        </w:tc>
        <w:tc>
          <w:tcPr/>
          <w:p>
            <w:pPr>
              <w:pStyle w:val="Compact"/>
            </w:pPr>
            <w:r>
              <w:t xml:space="preserve">48,000</w:t>
            </w:r>
          </w:p>
        </w:tc>
        <w:tc>
          <w:tcPr/>
          <w:p>
            <w:pPr>
              <w:pStyle w:val="Compact"/>
            </w:pPr>
            <w:r>
              <w:t xml:space="preserve">£108,000</w:t>
            </w:r>
          </w:p>
        </w:tc>
        <w:tc>
          <w:tcPr/>
          <w:p>
            <w:pPr>
              <w:pStyle w:val="Compact"/>
            </w:pPr>
            <w:r>
              <w:t xml:space="preserve">+£54,000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(base case)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£216,000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+£162,000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(optimistic)</w:t>
            </w:r>
          </w:p>
        </w:tc>
        <w:tc>
          <w:tcPr/>
          <w:p>
            <w:pPr>
              <w:pStyle w:val="Compact"/>
            </w:pPr>
            <w:r>
              <w:t xml:space="preserve">144,000</w:t>
            </w:r>
          </w:p>
        </w:tc>
        <w:tc>
          <w:tcPr/>
          <w:p>
            <w:pPr>
              <w:pStyle w:val="Compact"/>
            </w:pPr>
            <w:r>
              <w:t xml:space="preserve">£324,000</w:t>
            </w:r>
          </w:p>
        </w:tc>
        <w:tc>
          <w:tcPr/>
          <w:p>
            <w:pPr>
              <w:pStyle w:val="Compact"/>
            </w:pPr>
            <w:r>
              <w:t xml:space="preserve">+£270,000</w:t>
            </w:r>
          </w:p>
        </w:tc>
      </w:tr>
    </w:tbl>
    <w:p>
      <w:pPr>
        <w:pStyle w:val="BodyText"/>
      </w:pPr>
      <w:r>
        <w:t xml:space="preserve">Even in the conservative case, Year 2 delivers strong profitability.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isks-mitigations"/>
    <w:p>
      <w:pPr>
        <w:pStyle w:val="Heading2"/>
      </w:pPr>
      <w:r>
        <w:t xml:space="preserve">11. Risks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354"/>
        <w:gridCol w:w="1712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host acquisition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Proprietary CRM enables efficient direct outreach; founding host incentive (free forever)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booking conversion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SEO and paid ads to drive consumer demand; referral scheme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closures / sector decline</w:t>
            </w:r>
          </w:p>
        </w:tc>
        <w:tc>
          <w:tcPr/>
          <w:p>
            <w:pPr>
              <w:pStyle w:val="Compact"/>
            </w:pPr>
            <w:r>
              <w:t xml:space="preserve">Low–Medium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UK pub sector stabilising post-COVID; focus on pubs adapting to events economy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enters pub-specific niche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First-mover advantage; brand positioning; host lock-in via 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/ payment issues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Stripe is industry standard; fallback payment provider (Adyen) can be integrated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(event licensing)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Platform is a marketplace; hosts hold their own premises licences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 dependency / key-person risk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Document processes; hire first employee early in Year 2; consider co-founder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flow in H1 2026 (pre-scale)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Only 6 months before monthly profitability; minimum £32k runway covers this bridge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funding-requirements"/>
    <w:p>
      <w:pPr>
        <w:pStyle w:val="Heading2"/>
      </w:pPr>
      <w:r>
        <w:t xml:space="preserve">12. Funding Requirements</w:t>
      </w:r>
    </w:p>
    <w:bookmarkStart w:id="54" w:name="current-funding-position"/>
    <w:p>
      <w:pPr>
        <w:pStyle w:val="Heading3"/>
      </w:pPr>
      <w:r>
        <w:t xml:space="preserve">Current Funding Position</w:t>
      </w:r>
    </w:p>
    <w:p>
      <w:pPr>
        <w:pStyle w:val="FirstParagraph"/>
      </w:pPr>
      <w:r>
        <w:t xml:space="preserve">With 200 hosts targeted by end of summer 2026 and the booking model generating £6,000–10,000/month in commission revenue from July onwards, the business is designed to be</w:t>
      </w:r>
      <w:r>
        <w:t xml:space="preserve"> </w:t>
      </w:r>
      <w:r>
        <w:rPr>
          <w:b/>
          <w:bCs/>
        </w:rPr>
        <w:t xml:space="preserve">self-funding from Year 1</w:t>
      </w:r>
      <w:r>
        <w:t xml:space="preserve">. The primary capital requirement is bridging the founder’s salary for the first 6 months before booking revenue reaches scale.</w:t>
      </w:r>
    </w:p>
    <w:p>
      <w:pPr>
        <w:pStyle w:val="BodyText"/>
      </w:pPr>
      <w:r>
        <w:rPr>
          <w:b/>
          <w:bCs/>
        </w:rPr>
        <w:t xml:space="preserve">Minimum runway required (Jan–Jun 2026):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of Funds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 salary (6 months pre-profitability)</w:t>
            </w:r>
          </w:p>
        </w:tc>
        <w:tc>
          <w:tcPr/>
          <w:p>
            <w:pPr>
              <w:pStyle w:val="Compact"/>
            </w:pPr>
            <w:r>
              <w:t xml:space="preserve">£25,000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&amp; tools</w:t>
            </w:r>
          </w:p>
        </w:tc>
        <w:tc>
          <w:tcPr/>
          <w:p>
            <w:pPr>
              <w:pStyle w:val="Compact"/>
            </w:pPr>
            <w:r>
              <w:t xml:space="preserve">£2,100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&amp; professional fees</w:t>
            </w:r>
          </w:p>
        </w:tc>
        <w:tc>
          <w:tcPr/>
          <w:p>
            <w:pPr>
              <w:pStyle w:val="Compact"/>
            </w:pPr>
            <w:r>
              <w:t xml:space="preserve">£2,000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/ contingency</w:t>
            </w:r>
          </w:p>
        </w:tc>
        <w:tc>
          <w:tcPr/>
          <w:p>
            <w:pPr>
              <w:pStyle w:val="Compact"/>
            </w:pPr>
            <w:r>
              <w:t xml:space="preserve">£2,900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minimum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£32,000</w:t>
            </w:r>
          </w:p>
        </w:tc>
      </w:tr>
    </w:tbl>
    <w:bookmarkEnd w:id="54"/>
    <w:bookmarkStart w:id="55" w:name="optional-growth-capital"/>
    <w:p>
      <w:pPr>
        <w:pStyle w:val="Heading3"/>
      </w:pPr>
      <w:r>
        <w:t xml:space="preserve">Optional Growth Capital</w:t>
      </w:r>
    </w:p>
    <w:p>
      <w:pPr>
        <w:pStyle w:val="FirstParagraph"/>
      </w:pPr>
      <w:r>
        <w:t xml:space="preserve">If the founder wishes to accelerate host acquisition and marketing spend, additional capital would allow:</w:t>
      </w:r>
      <w:r>
        <w:t xml:space="preserve"> </w:t>
      </w:r>
      <w:r>
        <w:t xml:space="preserve">- Hiring a part-time host outreach coordinator from Q2 2026</w:t>
      </w:r>
      <w:r>
        <w:t xml:space="preserve"> </w:t>
      </w:r>
      <w:r>
        <w:t xml:space="preserve">- Paid advertising to drive consumer demand faster</w:t>
      </w:r>
      <w:r>
        <w:t xml:space="preserve"> </w:t>
      </w:r>
      <w:r>
        <w:t xml:space="preserve">- Attending trade events and pub trade shows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754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 bootstrapping</w:t>
            </w:r>
          </w:p>
        </w:tc>
        <w:tc>
          <w:tcPr/>
          <w:p>
            <w:pPr>
              <w:pStyle w:val="Compact"/>
            </w:pPr>
            <w:r>
              <w:t xml:space="preserve">£30,000–50,000</w:t>
            </w:r>
          </w:p>
        </w:tc>
        <w:tc>
          <w:tcPr/>
          <w:p>
            <w:pPr>
              <w:pStyle w:val="Compact"/>
            </w:pPr>
            <w:r>
              <w:t xml:space="preserve">Full Year 1 runway with no dilution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Up Loans UK</w:t>
            </w:r>
          </w:p>
        </w:tc>
        <w:tc>
          <w:tcPr/>
          <w:p>
            <w:pPr>
              <w:pStyle w:val="Compact"/>
            </w:pPr>
            <w:r>
              <w:t xml:space="preserve">Up to £25,000</w:t>
            </w:r>
          </w:p>
        </w:tc>
        <w:tc>
          <w:tcPr/>
          <w:p>
            <w:pPr>
              <w:pStyle w:val="Compact"/>
            </w:pPr>
            <w:r>
              <w:t xml:space="preserve">Government-backed at 6% fixed; no equity dilution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Innovate UK grant (SMART)</w:t>
            </w:r>
          </w:p>
        </w:tc>
        <w:tc>
          <w:tcPr/>
          <w:p>
            <w:pPr>
              <w:pStyle w:val="Compact"/>
            </w:pPr>
            <w:r>
              <w:t xml:space="preserve">Up to £25,000</w:t>
            </w:r>
          </w:p>
        </w:tc>
        <w:tc>
          <w:tcPr/>
          <w:p>
            <w:pPr>
              <w:pStyle w:val="Compact"/>
            </w:pPr>
            <w:r>
              <w:t xml:space="preserve">For innovation/tech; worth applying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Angel investor</w:t>
            </w:r>
          </w:p>
        </w:tc>
        <w:tc>
          <w:tcPr/>
          <w:p>
            <w:pPr>
              <w:pStyle w:val="Compact"/>
            </w:pPr>
            <w:r>
              <w:t xml:space="preserve">£50,000–100,000</w:t>
            </w:r>
          </w:p>
        </w:tc>
        <w:tc>
          <w:tcPr/>
          <w:p>
            <w:pPr>
              <w:pStyle w:val="Compact"/>
            </w:pPr>
            <w:r>
              <w:t xml:space="preserve">~10% equity; accelerates Year 2 hiring</w:t>
            </w:r>
          </w:p>
        </w:tc>
      </w:tr>
    </w:tbl>
    <w:bookmarkEnd w:id="55"/>
    <w:bookmarkStart w:id="56" w:name="X9daa48ba4f1b5d034eee0ae27917a8e520c5989"/>
    <w:p>
      <w:pPr>
        <w:pStyle w:val="Heading3"/>
      </w:pPr>
      <w:r>
        <w:t xml:space="preserve">Why This Business Needs Minimal External Capital</w:t>
      </w:r>
    </w:p>
    <w:p>
      <w:pPr>
        <w:pStyle w:val="FirstParagraph"/>
      </w:pPr>
      <w:r>
        <w:t xml:space="preserve">Unlike most marketplaces, Proper Place reaches monthly profitability very quickly:</w:t>
      </w:r>
      <w:r>
        <w:t xml:space="preserve"> </w:t>
      </w:r>
      <w:r>
        <w:t xml:space="preserve">- Low fixed cost base (£4,517/month)</w:t>
      </w:r>
      <w:r>
        <w:t xml:space="preserve"> </w:t>
      </w:r>
      <w:r>
        <w:t xml:space="preserve">- Rapid host ramp (200 hosts in ~5 months)</w:t>
      </w:r>
      <w:r>
        <w:t xml:space="preserve"> </w:t>
      </w:r>
      <w:r>
        <w:t xml:space="preserve">- High booking frequency (19 bookings/host/month from Q3 2026)</w:t>
      </w:r>
      <w:r>
        <w:t xml:space="preserve"> </w:t>
      </w:r>
      <w:r>
        <w:t xml:space="preserve">- Platform is fully built — no further product development capital required</w:t>
      </w:r>
    </w:p>
    <w:p>
      <w:pPr>
        <w:pStyle w:val="BodyText"/>
      </w:pPr>
      <w:r>
        <w:t xml:space="preserve">The Year 3 projections (£479,406 revenue, £313,906 EBITDA) are achievable entirely from operating cash flows, without any further external investment.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appendix-a-key-metrics-glossary"/>
    <w:p>
      <w:pPr>
        <w:pStyle w:val="Heading2"/>
      </w:pPr>
      <w:r>
        <w:t xml:space="preserve">Appendix A — Key Metrics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GBV</w:t>
            </w:r>
          </w:p>
        </w:tc>
        <w:tc>
          <w:tcPr/>
          <w:p>
            <w:pPr>
              <w:pStyle w:val="Compact"/>
            </w:pPr>
            <w:r>
              <w:t xml:space="preserve">Gross Booking Value — total value of all bookings processed through the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Take rate</w:t>
            </w:r>
          </w:p>
        </w:tc>
        <w:tc>
          <w:tcPr/>
          <w:p>
            <w:pPr>
              <w:pStyle w:val="Compact"/>
            </w:pPr>
            <w:r>
              <w:t xml:space="preserve">Platform’s net commission as % of GBV; 15% (net)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A pub landlord/manager who lists spaces on Proper 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A consumer or group booking a space through the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Annual Recurring Revenue — subscription income from paying hosts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</w:pPr>
            <w:r>
              <w:t xml:space="preserve">Earnings Before Interest, Tax, Depreciation and Amortisation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appendix-b-technology-assets"/>
    <w:p>
      <w:pPr>
        <w:pStyle w:val="Heading2"/>
      </w:pPr>
      <w:r>
        <w:t xml:space="preserve">Appendix B — Technology Assets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platform (proper-place.co.uk)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app</w:t>
            </w:r>
          </w:p>
        </w:tc>
        <w:tc>
          <w:tcPr/>
          <w:p>
            <w:pPr>
              <w:pStyle w:val="Compact"/>
            </w:pPr>
            <w:r>
              <w:t xml:space="preserve">Built; Testflight / App Store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app (signed AAB)</w:t>
            </w:r>
          </w:p>
        </w:tc>
        <w:tc>
          <w:tcPr/>
          <w:p>
            <w:pPr>
              <w:pStyle w:val="Compact"/>
            </w:pPr>
            <w:r>
              <w:t xml:space="preserve">Built; Google Play Console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CRM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integration</w:t>
            </w:r>
          </w:p>
        </w:tc>
        <w:tc>
          <w:tcPr/>
          <w:p>
            <w:pPr>
              <w:pStyle w:val="Compact"/>
            </w:pPr>
            <w:r>
              <w:t xml:space="preserve">Test mode — production-ready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Maps integration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business plan is confidential and intended solely for the use of A Proper Place Limited and authorised third parties. Financial projections are estimates based on available market data and operational assumptions. Actual results may differ materially.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2026-05-15T10:37:21Z</dcterms:created>
  <dcterms:modified xsi:type="dcterms:W3CDTF">2026-05-15T10:37:21Z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