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11.6pt" o:ole="">
            <v:imagedata r:id="rId8" o:title=""/>
          </v:shape>
          <o:OLEObject Type="Embed" ProgID="Word.Document.8" ShapeID="_x0000_i1025" DrawAspect="Content" ObjectID="_1774445562" r:id="rId9">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522CD135"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ctrlPr>
                  <w:rPr>
                    <w:rStyle w:val="Hyperlink"/>
                    <w:rFonts w:ascii="Cambria Math" w:hAnsi="Cambria Math"/>
                    <w:color w:val="auto"/>
                    <w:sz w:val="24"/>
                    <w:szCs w:val="24"/>
                    <w:u w:val="none"/>
                  </w:rPr>
                </m:ctrlP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04B63A8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1EAD10EC"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E11D55B" w:rsidR="00577BAA" w:rsidRDefault="0016537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sidR="00422419">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232A6A89"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71003923"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3249016E"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1B028F90" w:rsidR="00F3311A" w:rsidRDefault="00165379"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F3311A">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7C94FA1" w:rsidR="00F3311A" w:rsidRDefault="00165379"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In addition to direct impacts, extreme events also have cascading consequences for all stakeholders, such as access to clean water and provision of acceptable indoor air quality. Although estimating these multi-dimensional impacts is not easy, public and 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 xml:space="preserve">eliability and resilience have different characteristics in a power system context. 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proofErr w:type="spellStart"/>
            <w:r w:rsidRPr="0010673D">
              <w:rPr>
                <w:rFonts w:ascii="Palatino Linotype" w:hAnsi="Palatino Linotype"/>
                <w:sz w:val="14"/>
                <w:szCs w:val="14"/>
              </w:rPr>
              <w:t>redudancy</w:t>
            </w:r>
            <w:proofErr w:type="spellEnd"/>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proofErr w:type="spellStart"/>
            <w:r w:rsidRPr="0010673D">
              <w:rPr>
                <w:rFonts w:ascii="Palatino Linotype" w:hAnsi="Palatino Linotype"/>
                <w:sz w:val="14"/>
                <w:szCs w:val="14"/>
              </w:rPr>
              <w:t>questionnaries</w:t>
            </w:r>
            <w:proofErr w:type="spellEnd"/>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proofErr w:type="gramStart"/>
            <w:r w:rsidRPr="0010673D">
              <w:rPr>
                <w:rFonts w:ascii="Palatino Linotype" w:hAnsi="Palatino Linotype"/>
                <w:sz w:val="14"/>
                <w:szCs w:val="14"/>
              </w:rPr>
              <w:t>flow</w:t>
            </w:r>
            <w:r>
              <w:rPr>
                <w:rFonts w:ascii="Palatino Linotype" w:hAnsi="Palatino Linotype"/>
                <w:sz w:val="14"/>
                <w:szCs w:val="14"/>
              </w:rPr>
              <w:t xml:space="preserve"> </w:t>
            </w:r>
            <w:r w:rsidRPr="0010673D">
              <w:rPr>
                <w:rFonts w:ascii="Palatino Linotype" w:hAnsi="Palatino Linotype"/>
                <w:sz w:val="14"/>
                <w:szCs w:val="14"/>
              </w:rPr>
              <w:t>based</w:t>
            </w:r>
            <w:proofErr w:type="gramEnd"/>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52A7827E">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Anodot</w:t>
      </w:r>
      <w:proofErr w:type="spellEnd"/>
      <w:r w:rsidRPr="00236E97">
        <w:rPr>
          <w:rFonts w:ascii="Palatino Linotype" w:hAnsi="Palatino Linotype"/>
          <w:sz w:val="24"/>
          <w:szCs w:val="24"/>
        </w:rPr>
        <w: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Amazon </w:t>
      </w:r>
      <w:proofErr w:type="spellStart"/>
      <w:r w:rsidRPr="00236E97">
        <w:rPr>
          <w:rFonts w:ascii="Palatino Linotype" w:hAnsi="Palatino Linotype"/>
          <w:sz w:val="24"/>
          <w:szCs w:val="24"/>
        </w:rPr>
        <w:t>SageMaker</w:t>
      </w:r>
      <w:proofErr w:type="spellEnd"/>
      <w:r w:rsidRPr="00236E97">
        <w:rPr>
          <w:rFonts w:ascii="Palatino Linotype" w:hAnsi="Palatino Linotype"/>
          <w:sz w:val="24"/>
          <w:szCs w:val="24"/>
        </w:rPr>
        <w:t>,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ELKI,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PyOD</w:t>
      </w:r>
      <w:proofErr w:type="spellEnd"/>
      <w:r w:rsidRPr="00236E97">
        <w:rPr>
          <w:rFonts w:ascii="Palatino Linotype" w:hAnsi="Palatino Linotype"/>
          <w:sz w:val="24"/>
          <w:szCs w:val="24"/>
        </w:rPr>
        <w:t xml:space="preserve">,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EA7E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00E4F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34157B0D"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6"/>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7"/>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 xml:space="preserve">pplicate ad un contesto energetico con </w:t>
      </w:r>
      <w:proofErr w:type="spellStart"/>
      <w:r>
        <w:rPr>
          <w:lang w:val="it-IT"/>
        </w:rPr>
        <w:t>pippardone</w:t>
      </w:r>
      <w:proofErr w:type="spellEnd"/>
      <w:r>
        <w:rPr>
          <w:lang w:val="it-IT"/>
        </w:rPr>
        <w:t xml:space="preserve"> sugli impianti </w:t>
      </w:r>
      <w:proofErr w:type="spellStart"/>
      <w:r>
        <w:rPr>
          <w:lang w:val="it-IT"/>
        </w:rPr>
        <w:t>offgrid</w:t>
      </w:r>
      <w:proofErr w:type="spellEnd"/>
      <w:r>
        <w:rPr>
          <w:lang w:val="it-IT"/>
        </w:rPr>
        <w:t xml:space="preserve">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noProof/>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8"/>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61988598"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d>
              <m:dPr>
                <m:endChr m:val="〗"/>
                <m:ctrlPr>
                  <w:rPr>
                    <w:rFonts w:ascii="Cambria Math" w:hAnsi="Cambria Math"/>
                    <w:i/>
                    <w:sz w:val="24"/>
                    <w:szCs w:val="24"/>
                  </w:rPr>
                </m:ctrlPr>
              </m:dPr>
              <m:e>
                <m:r>
                  <w:rPr>
                    <w:rFonts w:ascii="Cambria Math" w:hAnsi="Cambria Math"/>
                    <w:sz w:val="24"/>
                    <w:szCs w:val="24"/>
                  </w:rPr>
                  <m:t>R</m:t>
                </m:r>
                <m:ctrlPr>
                  <w:rPr>
                    <w:rFonts w:ascii="Cambria Math" w:eastAsia="Cambria Math" w:hAnsi="Cambria Math" w:cs="Cambria Math"/>
                    <w:i/>
                    <w:sz w:val="24"/>
                    <w:szCs w:val="24"/>
                  </w:rPr>
                </m:ctrlPr>
              </m:e>
            </m:d>
            <m:ctrlPr>
              <w:rPr>
                <w:rFonts w:ascii="Cambria Math" w:eastAsia="Cambria Math" w:hAnsi="Cambria Math" w:cs="Cambria Math"/>
                <w:i/>
                <w:sz w:val="24"/>
                <w:szCs w:val="24"/>
              </w:rPr>
            </m:ctrlP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2E38804C" w:rsidR="00925292"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r>
          <w:rPr>
            <w:rFonts w:ascii="Cambria Math" w:hAnsi="Cambria Math"/>
            <w:sz w:val="24"/>
            <w:szCs w:val="24"/>
          </w:rPr>
          <m:t>R_Operational)</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r w:rsidR="00FB50A8">
        <w:rPr>
          <w:rFonts w:ascii="Palatino Linotype" w:hAnsi="Palatino Linotype"/>
          <w:sz w:val="24"/>
          <w:szCs w:val="24"/>
        </w:rPr>
        <w:t>e team or organization level, up to the whole energy sector in a region – that are necessary to contain damage or preserve a certain level of service, and later to fully restore services.</w:t>
      </w:r>
    </w:p>
    <w:p w14:paraId="5834740E" w14:textId="69F749D6" w:rsidR="00FB50A8" w:rsidRDefault="00FB50A8" w:rsidP="007A3A47">
      <w:pPr>
        <w:jc w:val="both"/>
        <w:rPr>
          <w:rFonts w:ascii="Palatino Linotype" w:hAnsi="Palatino Linotype"/>
          <w:sz w:val="24"/>
          <w:szCs w:val="24"/>
        </w:rPr>
      </w:pPr>
      <w:r>
        <w:rPr>
          <w:rFonts w:ascii="Palatino Linotype" w:hAnsi="Palatino Linotype"/>
          <w:sz w:val="24"/>
          <w:szCs w:val="24"/>
        </w:rPr>
        <w:t xml:space="preserve">The next level is “community (and societal) resilience”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Community</m:t>
                </m:r>
              </m:sub>
            </m:sSub>
          </m:e>
        </m:d>
      </m:oMath>
      <w:r>
        <w:rPr>
          <w:rFonts w:ascii="Palatino Linotype" w:hAnsi="Palatino Linotype"/>
          <w:sz w:val="24"/>
          <w:szCs w:val="24"/>
        </w:rPr>
        <w:t xml:space="preserve">, which needs to be invoked as part of the solution when appropriate, especially when engineering resilience </w:t>
      </w:r>
      <w:r>
        <w:rPr>
          <w:rFonts w:ascii="Palatino Linotype" w:hAnsi="Palatino Linotype"/>
          <w:sz w:val="24"/>
          <w:szCs w:val="24"/>
        </w:rPr>
        <w:lastRenderedPageBreak/>
        <w:t xml:space="preserve">and operational resilience alone are not sufficient to address disruption. This resilience is defined as “community processes that can restore, maintain or enhance community wellbeing int the face of natural disaster or rapid change”. </w:t>
      </w:r>
    </w:p>
    <w:p w14:paraId="2B974470" w14:textId="67D9BC31" w:rsidR="00FB50A8" w:rsidRPr="007A3A47" w:rsidRDefault="00FB50A8" w:rsidP="007A3A47">
      <w:pPr>
        <w:jc w:val="both"/>
        <w:rPr>
          <w:rFonts w:ascii="Palatino Linotype" w:hAnsi="Palatino Linotype"/>
          <w:sz w:val="24"/>
          <w:szCs w:val="24"/>
        </w:rPr>
      </w:pPr>
      <w:r>
        <w:rPr>
          <w:rFonts w:ascii="Palatino Linotype" w:hAnsi="Palatino Linotype"/>
          <w:sz w:val="24"/>
          <w:szCs w:val="24"/>
        </w:rPr>
        <w:t>I extend</w:t>
      </w:r>
      <w:r w:rsidRPr="00FB50A8">
        <w:rPr>
          <w:rFonts w:ascii="Palatino Linotype" w:hAnsi="Palatino Linotype"/>
          <w:sz w:val="24"/>
          <w:szCs w:val="24"/>
        </w:rPr>
        <w:t xml:space="preserve"> the definition to</w:t>
      </w:r>
      <w:r>
        <w:rPr>
          <w:rFonts w:ascii="Palatino Linotype" w:hAnsi="Palatino Linotype"/>
          <w:sz w:val="24"/>
          <w:szCs w:val="24"/>
        </w:rPr>
        <w:t xml:space="preserve"> </w:t>
      </w:r>
      <w:r w:rsidRPr="00FB50A8">
        <w:rPr>
          <w:rFonts w:ascii="Palatino Linotype" w:hAnsi="Palatino Linotype"/>
          <w:sz w:val="24"/>
          <w:szCs w:val="24"/>
        </w:rPr>
        <w:t>include the cooperation, collaboration, or partnership needed be-tween the energy service providers and the demand-side consumers (the</w:t>
      </w:r>
      <w:r>
        <w:rPr>
          <w:rFonts w:ascii="Palatino Linotype" w:hAnsi="Palatino Linotype"/>
          <w:sz w:val="24"/>
          <w:szCs w:val="24"/>
        </w:rPr>
        <w:t xml:space="preserve"> “</w:t>
      </w:r>
      <w:r w:rsidRPr="00FB50A8">
        <w:rPr>
          <w:rFonts w:ascii="Palatino Linotype" w:hAnsi="Palatino Linotype"/>
          <w:sz w:val="24"/>
          <w:szCs w:val="24"/>
        </w:rPr>
        <w:t>community”). But there is also a broad range of</w:t>
      </w:r>
      <w:r>
        <w:rPr>
          <w:rFonts w:ascii="Palatino Linotype" w:hAnsi="Palatino Linotype"/>
          <w:sz w:val="24"/>
          <w:szCs w:val="24"/>
        </w:rPr>
        <w:t xml:space="preserve"> </w:t>
      </w:r>
      <w:r w:rsidRPr="00FB50A8">
        <w:rPr>
          <w:rFonts w:ascii="Palatino Linotype" w:hAnsi="Palatino Linotype"/>
          <w:sz w:val="24"/>
          <w:szCs w:val="24"/>
        </w:rPr>
        <w:t>stakeholders within a society, whose cooperation and contributions to manage the disruptions and help bring the service back will</w:t>
      </w:r>
      <w:r>
        <w:rPr>
          <w:rFonts w:ascii="Palatino Linotype" w:hAnsi="Palatino Linotype"/>
          <w:sz w:val="24"/>
          <w:szCs w:val="24"/>
        </w:rPr>
        <w:t xml:space="preserve"> </w:t>
      </w:r>
      <w:r w:rsidRPr="00FB50A8">
        <w:rPr>
          <w:rFonts w:ascii="Palatino Linotype" w:hAnsi="Palatino Linotype"/>
          <w:sz w:val="24"/>
          <w:szCs w:val="24"/>
        </w:rPr>
        <w:t>be critical. Thus, the community-societal resilience concept can</w:t>
      </w:r>
      <w:r>
        <w:rPr>
          <w:rFonts w:ascii="Palatino Linotype" w:hAnsi="Palatino Linotype"/>
          <w:sz w:val="24"/>
          <w:szCs w:val="24"/>
        </w:rPr>
        <w:t xml:space="preserve"> </w:t>
      </w:r>
      <w:r w:rsidRPr="00FB50A8">
        <w:rPr>
          <w:rFonts w:ascii="Palatino Linotype" w:hAnsi="Palatino Linotype"/>
          <w:sz w:val="24"/>
          <w:szCs w:val="24"/>
        </w:rPr>
        <w:t>span the range of resilience partners</w:t>
      </w:r>
      <w:r>
        <w:rPr>
          <w:rFonts w:ascii="Palatino Linotype" w:hAnsi="Palatino Linotype"/>
          <w:sz w:val="24"/>
          <w:szCs w:val="24"/>
        </w:rPr>
        <w:t xml:space="preserve"> </w:t>
      </w:r>
      <w:r w:rsidRPr="00FB50A8">
        <w:rPr>
          <w:rFonts w:ascii="Palatino Linotype" w:hAnsi="Palatino Linotype"/>
          <w:sz w:val="24"/>
          <w:szCs w:val="24"/>
        </w:rPr>
        <w:t>from the direct energy</w:t>
      </w:r>
      <w:r>
        <w:rPr>
          <w:rFonts w:ascii="Palatino Linotype" w:hAnsi="Palatino Linotype"/>
          <w:sz w:val="24"/>
          <w:szCs w:val="24"/>
        </w:rPr>
        <w:t xml:space="preserve"> </w:t>
      </w:r>
      <w:r w:rsidRPr="00FB50A8">
        <w:rPr>
          <w:rFonts w:ascii="Palatino Linotype" w:hAnsi="Palatino Linotype"/>
          <w:sz w:val="24"/>
          <w:szCs w:val="24"/>
        </w:rPr>
        <w:t>consumers only, to one that includes some or all of the key stake-holders from the wider society interacting with either or both the</w:t>
      </w:r>
      <w:r>
        <w:rPr>
          <w:rFonts w:ascii="Palatino Linotype" w:hAnsi="Palatino Linotype"/>
          <w:sz w:val="24"/>
          <w:szCs w:val="24"/>
        </w:rPr>
        <w:t xml:space="preserve"> </w:t>
      </w:r>
      <w:r w:rsidRPr="00FB50A8">
        <w:rPr>
          <w:rFonts w:ascii="Palatino Linotype" w:hAnsi="Palatino Linotype"/>
          <w:sz w:val="24"/>
          <w:szCs w:val="24"/>
        </w:rPr>
        <w:t>supply-side industry actors and the demand-side consumers.</w:t>
      </w:r>
      <w:r>
        <w:rPr>
          <w:rFonts w:ascii="Palatino Linotype" w:hAnsi="Palatino Linotype"/>
          <w:sz w:val="24"/>
          <w:szCs w:val="24"/>
        </w:rPr>
        <w:t xml:space="preserve"> </w:t>
      </w:r>
      <w:r w:rsidRPr="00FB50A8">
        <w:rPr>
          <w:rFonts w:ascii="Palatino Linotype" w:hAnsi="Palatino Linotype"/>
          <w:sz w:val="24"/>
          <w:szCs w:val="24"/>
        </w:rPr>
        <w:t>The three main resilience layers are shown with respect to time</w:t>
      </w:r>
      <w:r>
        <w:rPr>
          <w:rFonts w:ascii="Palatino Linotype" w:hAnsi="Palatino Linotype"/>
          <w:sz w:val="24"/>
          <w:szCs w:val="24"/>
        </w:rPr>
        <w:t xml:space="preserve"> </w:t>
      </w:r>
      <w:r w:rsidRPr="00FB50A8">
        <w:rPr>
          <w:rFonts w:ascii="Palatino Linotype" w:hAnsi="Palatino Linotype"/>
          <w:sz w:val="24"/>
          <w:szCs w:val="24"/>
        </w:rPr>
        <w:t>in</w:t>
      </w:r>
      <w:r>
        <w:rPr>
          <w:rFonts w:ascii="Palatino Linotype" w:hAnsi="Palatino Linotype"/>
          <w:sz w:val="24"/>
          <w:szCs w:val="24"/>
        </w:rPr>
        <w:t xml:space="preserve"> </w:t>
      </w:r>
      <w:r w:rsidRPr="00FB50A8">
        <w:rPr>
          <w:rFonts w:ascii="Palatino Linotype" w:hAnsi="Palatino Linotype"/>
          <w:sz w:val="24"/>
          <w:szCs w:val="24"/>
        </w:rPr>
        <w:t xml:space="preserve">Fig. </w:t>
      </w:r>
      <w:r>
        <w:rPr>
          <w:rFonts w:ascii="Palatino Linotype" w:hAnsi="Palatino Linotype"/>
          <w:sz w:val="24"/>
          <w:szCs w:val="24"/>
        </w:rPr>
        <w:t>21</w:t>
      </w:r>
      <w:r w:rsidRPr="00FB50A8">
        <w:rPr>
          <w:rFonts w:ascii="Palatino Linotype" w:hAnsi="Palatino Linotype"/>
          <w:sz w:val="24"/>
          <w:szCs w:val="24"/>
        </w:rPr>
        <w:t>. This period of time is divided into four states including the</w:t>
      </w:r>
      <w:r w:rsidR="0021647B">
        <w:rPr>
          <w:rFonts w:ascii="Palatino Linotype" w:hAnsi="Palatino Linotype"/>
          <w:sz w:val="24"/>
          <w:szCs w:val="24"/>
        </w:rPr>
        <w:t xml:space="preserve"> </w:t>
      </w:r>
      <w:r w:rsidRPr="00FB50A8">
        <w:rPr>
          <w:rFonts w:ascii="Palatino Linotype" w:hAnsi="Palatino Linotype"/>
          <w:sz w:val="24"/>
          <w:szCs w:val="24"/>
        </w:rPr>
        <w:t xml:space="preserve">robust state (before the event), shortly after the event </w:t>
      </w:r>
      <w:r w:rsidR="0021647B" w:rsidRPr="00FB50A8">
        <w:rPr>
          <w:rFonts w:ascii="Palatino Linotype" w:hAnsi="Palatino Linotype"/>
          <w:sz w:val="24"/>
          <w:szCs w:val="24"/>
        </w:rPr>
        <w:t>state (</w:t>
      </w:r>
      <w:r w:rsidRPr="00FB50A8">
        <w:rPr>
          <w:rFonts w:ascii="Palatino Linotype" w:hAnsi="Palatino Linotype"/>
          <w:sz w:val="24"/>
          <w:szCs w:val="24"/>
        </w:rPr>
        <w:t>including event occurrence state), the recovery state, and the post-recovery state. In each resilience layer, the trapezoid size, slopes,</w:t>
      </w:r>
      <w:r w:rsidR="0021647B">
        <w:rPr>
          <w:rFonts w:ascii="Palatino Linotype" w:hAnsi="Palatino Linotype"/>
          <w:sz w:val="24"/>
          <w:szCs w:val="24"/>
        </w:rPr>
        <w:t xml:space="preserve"> </w:t>
      </w:r>
      <w:r w:rsidRPr="00FB50A8">
        <w:rPr>
          <w:rFonts w:ascii="Palatino Linotype" w:hAnsi="Palatino Linotype"/>
          <w:sz w:val="24"/>
          <w:szCs w:val="24"/>
        </w:rPr>
        <w:t>sequence, the length of temporal states and the proportion of</w:t>
      </w:r>
      <w:r w:rsidR="0021647B">
        <w:rPr>
          <w:rFonts w:ascii="Palatino Linotype" w:hAnsi="Palatino Linotype"/>
          <w:sz w:val="24"/>
          <w:szCs w:val="24"/>
        </w:rPr>
        <w:t xml:space="preserve"> </w:t>
      </w:r>
      <w:r w:rsidRPr="00FB50A8">
        <w:rPr>
          <w:rFonts w:ascii="Palatino Linotype" w:hAnsi="Palatino Linotype"/>
          <w:sz w:val="24"/>
          <w:szCs w:val="24"/>
        </w:rPr>
        <w:t xml:space="preserve">presented resilience layers mainly depend on the system performance and type of the disruptive event. Shinozuka, Chang </w:t>
      </w:r>
      <w:r w:rsidR="0021647B">
        <w:rPr>
          <w:rFonts w:ascii="Palatino Linotype" w:hAnsi="Palatino Linotype"/>
          <w:sz w:val="24"/>
          <w:szCs w:val="24"/>
        </w:rPr>
        <w:t xml:space="preserve">&amp; al. </w:t>
      </w:r>
      <w:r w:rsidRPr="00FB50A8">
        <w:rPr>
          <w:rFonts w:ascii="Palatino Linotype" w:hAnsi="Palatino Linotype"/>
          <w:sz w:val="24"/>
          <w:szCs w:val="24"/>
        </w:rPr>
        <w:t>called system resilience capacity (C),</w:t>
      </w:r>
      <w:r w:rsidR="0021647B">
        <w:rPr>
          <w:rFonts w:ascii="Palatino Linotype" w:hAnsi="Palatino Linotype"/>
          <w:sz w:val="24"/>
          <w:szCs w:val="24"/>
        </w:rPr>
        <w:t xml:space="preserve"> </w:t>
      </w:r>
      <w:r w:rsidRPr="00FB50A8">
        <w:rPr>
          <w:rFonts w:ascii="Palatino Linotype" w:hAnsi="Palatino Linotype"/>
          <w:sz w:val="24"/>
          <w:szCs w:val="24"/>
        </w:rPr>
        <w:t>“system robustness”</w:t>
      </w:r>
      <w:r w:rsidR="0021647B">
        <w:rPr>
          <w:rFonts w:ascii="Palatino Linotype" w:hAnsi="Palatino Linotype"/>
          <w:sz w:val="24"/>
          <w:szCs w:val="24"/>
        </w:rPr>
        <w:t xml:space="preserve"> </w:t>
      </w:r>
      <w:r w:rsidRPr="00FB50A8">
        <w:rPr>
          <w:rFonts w:ascii="Palatino Linotype" w:hAnsi="Palatino Linotype"/>
          <w:sz w:val="24"/>
          <w:szCs w:val="24"/>
        </w:rPr>
        <w:t>which is</w:t>
      </w:r>
      <w:r w:rsidR="0021647B">
        <w:rPr>
          <w:rFonts w:ascii="Palatino Linotype" w:hAnsi="Palatino Linotype"/>
          <w:sz w:val="24"/>
          <w:szCs w:val="24"/>
        </w:rPr>
        <w:t xml:space="preserve"> </w:t>
      </w:r>
      <w:r w:rsidRPr="00FB50A8">
        <w:rPr>
          <w:rFonts w:ascii="Palatino Linotype" w:hAnsi="Palatino Linotype"/>
          <w:sz w:val="24"/>
          <w:szCs w:val="24"/>
        </w:rPr>
        <w:t xml:space="preserve">measured as a percentage. </w:t>
      </w:r>
      <w:proofErr w:type="spellStart"/>
      <w:r w:rsidRPr="00FB50A8">
        <w:rPr>
          <w:rFonts w:ascii="Palatino Linotype" w:hAnsi="Palatino Linotype"/>
          <w:sz w:val="24"/>
          <w:szCs w:val="24"/>
        </w:rPr>
        <w:t>Vugrin</w:t>
      </w:r>
      <w:proofErr w:type="spellEnd"/>
      <w:r w:rsidR="0021647B">
        <w:rPr>
          <w:rFonts w:ascii="Palatino Linotype" w:hAnsi="Palatino Linotype"/>
          <w:sz w:val="24"/>
          <w:szCs w:val="24"/>
        </w:rPr>
        <w:t xml:space="preserve"> and</w:t>
      </w:r>
      <w:r w:rsidRPr="00FB50A8">
        <w:rPr>
          <w:rFonts w:ascii="Palatino Linotype" w:hAnsi="Palatino Linotype"/>
          <w:sz w:val="24"/>
          <w:szCs w:val="24"/>
        </w:rPr>
        <w:t xml:space="preserve"> Warren</w:t>
      </w:r>
      <w:r w:rsidR="0021647B">
        <w:rPr>
          <w:rFonts w:ascii="Palatino Linotype" w:hAnsi="Palatino Linotype"/>
          <w:sz w:val="24"/>
          <w:szCs w:val="24"/>
        </w:rPr>
        <w:t xml:space="preserve"> </w:t>
      </w:r>
      <w:r w:rsidRPr="00FB50A8">
        <w:rPr>
          <w:rFonts w:ascii="Palatino Linotype" w:hAnsi="Palatino Linotype"/>
          <w:sz w:val="24"/>
          <w:szCs w:val="24"/>
        </w:rPr>
        <w:t>confirm that system</w:t>
      </w:r>
      <w:r w:rsidR="0021647B">
        <w:rPr>
          <w:rFonts w:ascii="Palatino Linotype" w:hAnsi="Palatino Linotype"/>
          <w:sz w:val="24"/>
          <w:szCs w:val="24"/>
        </w:rPr>
        <w:t xml:space="preserve"> </w:t>
      </w:r>
      <w:r w:rsidRPr="00FB50A8">
        <w:rPr>
          <w:rFonts w:ascii="Palatino Linotype" w:hAnsi="Palatino Linotype"/>
          <w:sz w:val="24"/>
          <w:szCs w:val="24"/>
        </w:rPr>
        <w:t>resilience capacities can be identified depending on the classes of</w:t>
      </w:r>
      <w:r w:rsidR="0021647B">
        <w:rPr>
          <w:rFonts w:ascii="Palatino Linotype" w:hAnsi="Palatino Linotype"/>
          <w:sz w:val="24"/>
          <w:szCs w:val="24"/>
        </w:rPr>
        <w:t xml:space="preserve"> </w:t>
      </w:r>
      <w:r w:rsidRPr="00FB50A8">
        <w:rPr>
          <w:rFonts w:ascii="Palatino Linotype" w:hAnsi="Palatino Linotype"/>
          <w:sz w:val="24"/>
          <w:szCs w:val="24"/>
        </w:rPr>
        <w:t>disruptive events. The summary of layers with examples of the</w:t>
      </w:r>
      <w:r w:rsidR="0021647B">
        <w:rPr>
          <w:rFonts w:ascii="Palatino Linotype" w:hAnsi="Palatino Linotype"/>
          <w:sz w:val="24"/>
          <w:szCs w:val="24"/>
        </w:rPr>
        <w:t xml:space="preserve"> </w:t>
      </w:r>
      <w:r w:rsidRPr="00FB50A8">
        <w:rPr>
          <w:rFonts w:ascii="Palatino Linotype" w:hAnsi="Palatino Linotype"/>
          <w:sz w:val="24"/>
          <w:szCs w:val="24"/>
        </w:rPr>
        <w:t>system attributes and enhancement measures are presented in</w:t>
      </w:r>
      <w:r w:rsidR="0021647B">
        <w:rPr>
          <w:rFonts w:ascii="Palatino Linotype" w:hAnsi="Palatino Linotype"/>
          <w:sz w:val="24"/>
          <w:szCs w:val="24"/>
        </w:rPr>
        <w:t xml:space="preserve"> </w:t>
      </w:r>
      <w:r w:rsidRPr="00FB50A8">
        <w:rPr>
          <w:rFonts w:ascii="Palatino Linotype" w:hAnsi="Palatino Linotype"/>
          <w:sz w:val="24"/>
          <w:szCs w:val="24"/>
        </w:rPr>
        <w:t xml:space="preserve">Table </w:t>
      </w:r>
      <w:r w:rsidR="0021647B">
        <w:rPr>
          <w:rFonts w:ascii="Palatino Linotype" w:hAnsi="Palatino Linotype"/>
          <w:sz w:val="24"/>
          <w:szCs w:val="24"/>
        </w:rPr>
        <w:t>7</w:t>
      </w:r>
      <w:r w:rsidRPr="00FB50A8">
        <w:rPr>
          <w:rFonts w:ascii="Palatino Linotype" w:hAnsi="Palatino Linotype"/>
          <w:sz w:val="24"/>
          <w:szCs w:val="24"/>
        </w:rPr>
        <w:t>. In the following sub-sections, these layers are discussed</w:t>
      </w:r>
      <w:r w:rsidR="0021647B">
        <w:rPr>
          <w:rFonts w:ascii="Palatino Linotype" w:hAnsi="Palatino Linotype"/>
          <w:sz w:val="24"/>
          <w:szCs w:val="24"/>
        </w:rPr>
        <w:t xml:space="preserve"> </w:t>
      </w:r>
      <w:r w:rsidRPr="00FB50A8">
        <w:rPr>
          <w:rFonts w:ascii="Palatino Linotype" w:hAnsi="Palatino Linotype"/>
          <w:sz w:val="24"/>
          <w:szCs w:val="24"/>
        </w:rPr>
        <w:t>further, and an initial set of metrics are identified for each layer.</w:t>
      </w:r>
    </w:p>
    <w:p w14:paraId="02964F54" w14:textId="237167A4" w:rsidR="007A3A47" w:rsidRPr="007A3A47" w:rsidRDefault="0021647B" w:rsidP="007A3A47">
      <w:pPr>
        <w:jc w:val="both"/>
        <w:rPr>
          <w:rFonts w:ascii="Palatino Linotype" w:hAnsi="Palatino Linotype"/>
          <w:sz w:val="16"/>
          <w:szCs w:val="16"/>
        </w:rPr>
      </w:pPr>
      <w:r w:rsidRPr="0021647B">
        <w:rPr>
          <w:rFonts w:ascii="Palatino Linotype" w:hAnsi="Palatino Linotype"/>
          <w:noProof/>
          <w:sz w:val="16"/>
          <w:szCs w:val="16"/>
        </w:rPr>
        <w:drawing>
          <wp:inline distT="0" distB="0" distL="0" distR="0" wp14:anchorId="50A1C7EF" wp14:editId="69F864A5">
            <wp:extent cx="6118860" cy="855345"/>
            <wp:effectExtent l="0" t="0" r="0" b="0"/>
            <wp:docPr id="10494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4200" name=""/>
                    <pic:cNvPicPr/>
                  </pic:nvPicPr>
                  <pic:blipFill>
                    <a:blip r:embed="rId39"/>
                    <a:stretch>
                      <a:fillRect/>
                    </a:stretch>
                  </pic:blipFill>
                  <pic:spPr>
                    <a:xfrm>
                      <a:off x="0" y="0"/>
                      <a:ext cx="6118860" cy="855345"/>
                    </a:xfrm>
                    <a:prstGeom prst="rect">
                      <a:avLst/>
                    </a:prstGeom>
                  </pic:spPr>
                </pic:pic>
              </a:graphicData>
            </a:graphic>
          </wp:inline>
        </w:drawing>
      </w:r>
    </w:p>
    <w:p w14:paraId="54AC7165" w14:textId="3CB136C3" w:rsidR="007A3A47" w:rsidRDefault="0021647B" w:rsidP="007A3A47">
      <w:pPr>
        <w:jc w:val="center"/>
        <w:rPr>
          <w:rFonts w:ascii="Palatino Linotype" w:hAnsi="Palatino Linotype"/>
          <w:sz w:val="16"/>
          <w:szCs w:val="16"/>
        </w:rPr>
      </w:pPr>
      <w:r w:rsidRPr="0021647B">
        <w:rPr>
          <w:rFonts w:ascii="Palatino Linotype" w:hAnsi="Palatino Linotype"/>
          <w:b/>
          <w:bCs/>
          <w:sz w:val="16"/>
          <w:szCs w:val="16"/>
        </w:rPr>
        <w:t>Table 7:</w:t>
      </w:r>
      <w:r w:rsidRPr="0021647B">
        <w:rPr>
          <w:rFonts w:ascii="Palatino Linotype" w:hAnsi="Palatino Linotype"/>
          <w:sz w:val="16"/>
          <w:szCs w:val="16"/>
        </w:rPr>
        <w:t xml:space="preserve"> Summary of energy resilience layers for community-level energy master planning</w:t>
      </w:r>
    </w:p>
    <w:p w14:paraId="07F4D667" w14:textId="77777777" w:rsidR="0021647B" w:rsidRPr="0021647B" w:rsidRDefault="0021647B" w:rsidP="0021647B">
      <w:pPr>
        <w:jc w:val="both"/>
        <w:rPr>
          <w:rFonts w:ascii="Palatino Linotype" w:hAnsi="Palatino Linotype"/>
          <w:sz w:val="24"/>
          <w:szCs w:val="24"/>
        </w:rPr>
      </w:pPr>
    </w:p>
    <w:p w14:paraId="04F22F5C" w14:textId="77777777" w:rsidR="007A3A47" w:rsidRDefault="007A3A47" w:rsidP="007A3A47">
      <w:pPr>
        <w:jc w:val="both"/>
        <w:rPr>
          <w:rFonts w:ascii="Palatino Linotype" w:hAnsi="Palatino Linotype"/>
          <w:sz w:val="24"/>
          <w:szCs w:val="24"/>
        </w:rPr>
      </w:pPr>
    </w:p>
    <w:p w14:paraId="6B196189" w14:textId="77777777" w:rsidR="00F56AE8" w:rsidRDefault="00F56AE8" w:rsidP="007A3A47">
      <w:pPr>
        <w:jc w:val="both"/>
        <w:rPr>
          <w:rFonts w:ascii="Palatino Linotype" w:hAnsi="Palatino Linotype"/>
          <w:sz w:val="24"/>
          <w:szCs w:val="24"/>
        </w:rPr>
      </w:pPr>
    </w:p>
    <w:p w14:paraId="1E5CAB2D" w14:textId="77777777" w:rsidR="00F56AE8" w:rsidRDefault="00F56AE8" w:rsidP="007A3A47">
      <w:pPr>
        <w:jc w:val="both"/>
        <w:rPr>
          <w:rFonts w:ascii="Palatino Linotype" w:hAnsi="Palatino Linotype"/>
          <w:sz w:val="24"/>
          <w:szCs w:val="24"/>
        </w:rPr>
      </w:pPr>
    </w:p>
    <w:p w14:paraId="2BAA4D51" w14:textId="77777777" w:rsidR="00F56AE8" w:rsidRDefault="00F56AE8" w:rsidP="007A3A47">
      <w:pPr>
        <w:jc w:val="both"/>
        <w:rPr>
          <w:rFonts w:ascii="Palatino Linotype" w:hAnsi="Palatino Linotype"/>
          <w:sz w:val="24"/>
          <w:szCs w:val="24"/>
        </w:rPr>
      </w:pPr>
    </w:p>
    <w:p w14:paraId="1AAAF588" w14:textId="77777777" w:rsidR="00F56AE8" w:rsidRDefault="00F56AE8" w:rsidP="007A3A47">
      <w:pPr>
        <w:jc w:val="both"/>
        <w:rPr>
          <w:rFonts w:ascii="Palatino Linotype" w:hAnsi="Palatino Linotype"/>
          <w:sz w:val="24"/>
          <w:szCs w:val="24"/>
        </w:rPr>
      </w:pPr>
    </w:p>
    <w:p w14:paraId="52126797" w14:textId="77777777" w:rsidR="00F56AE8" w:rsidRDefault="00F56AE8" w:rsidP="007A3A47">
      <w:pPr>
        <w:jc w:val="both"/>
        <w:rPr>
          <w:rFonts w:ascii="Palatino Linotype" w:hAnsi="Palatino Linotype"/>
          <w:sz w:val="24"/>
          <w:szCs w:val="24"/>
        </w:rPr>
      </w:pPr>
    </w:p>
    <w:p w14:paraId="1CB8776A" w14:textId="77777777" w:rsidR="00F56AE8" w:rsidRPr="007A3A47" w:rsidRDefault="00F56AE8"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B655BBC" w:rsidR="00677DA9" w:rsidRPr="003D30C4" w:rsidRDefault="00677DA9" w:rsidP="001E6B8D">
      <w:pPr>
        <w:pStyle w:val="ListParagraph"/>
      </w:pPr>
    </w:p>
    <w:p w14:paraId="7004A199" w14:textId="12F84A45" w:rsidR="003D30C4" w:rsidRDefault="003D30C4" w:rsidP="003D30C4">
      <w:pPr>
        <w:jc w:val="both"/>
        <w:rPr>
          <w:rFonts w:ascii="Palatino Linotype" w:hAnsi="Palatino Linotype"/>
          <w:sz w:val="24"/>
          <w:szCs w:val="24"/>
        </w:rPr>
      </w:pPr>
      <w:r w:rsidRPr="003D30C4">
        <w:rPr>
          <w:rFonts w:ascii="Palatino Linotype" w:hAnsi="Palatino Linotype"/>
          <w:sz w:val="24"/>
          <w:szCs w:val="24"/>
        </w:rPr>
        <w:t xml:space="preserve">Monitoring the inverter in a photovoltaic (PV) system is of paramount importance for fault detection and system performance optimization. </w:t>
      </w:r>
      <w:r w:rsidR="00610525">
        <w:rPr>
          <w:rFonts w:ascii="Palatino Linotype" w:hAnsi="Palatino Linotype"/>
          <w:sz w:val="24"/>
          <w:szCs w:val="24"/>
        </w:rPr>
        <w:t xml:space="preserve">[27] </w:t>
      </w:r>
      <w:r w:rsidRPr="003D30C4">
        <w:rPr>
          <w:rFonts w:ascii="Palatino Linotype" w:hAnsi="Palatino Linotype"/>
          <w:sz w:val="24"/>
          <w:szCs w:val="24"/>
        </w:rPr>
        <w:t xml:space="preserve">The inverter plays a critical role in converting solar energy into usable power for the electrical grid, making any malfunction or fault in this component detrimental to the entire system's efficiency and reliability. Through continuous monitoring, potential anomalies or faults can be detected early, allowing for preventive interventions to be implemented before more serious issues arise. This proactive approach not only minimizes downtime but also helps to avoid costly repairs. Additionally, monitoring the inverter enables the identification of operational inefficiencies or malfunctions that could lead to reduced solar energy production. By addressing these issues promptly, optimal system performance can be maintained, ensuring maximum energy output. Moreover, monitoring the inverter is crucial for ensuring the safety of the electrical system, as faults or malfunctions in this component could pose risks such as </w:t>
      </w:r>
      <w:proofErr w:type="spellStart"/>
      <w:r w:rsidRPr="003D30C4">
        <w:rPr>
          <w:rFonts w:ascii="Palatino Linotype" w:hAnsi="Palatino Linotype"/>
          <w:sz w:val="24"/>
          <w:szCs w:val="24"/>
        </w:rPr>
        <w:t>overvoltages</w:t>
      </w:r>
      <w:proofErr w:type="spellEnd"/>
      <w:r w:rsidRPr="003D30C4">
        <w:rPr>
          <w:rFonts w:ascii="Palatino Linotype" w:hAnsi="Palatino Linotype"/>
          <w:sz w:val="24"/>
          <w:szCs w:val="24"/>
        </w:rPr>
        <w:t xml:space="preserve"> or short circuits, endangering both the system and the individuals involved. </w:t>
      </w:r>
      <w:r w:rsidR="00610525">
        <w:rPr>
          <w:rFonts w:ascii="Palatino Linotype" w:hAnsi="Palatino Linotype"/>
          <w:sz w:val="24"/>
          <w:szCs w:val="24"/>
        </w:rPr>
        <w:t>The e</w:t>
      </w:r>
      <w:r w:rsidRPr="003D30C4">
        <w:rPr>
          <w:rFonts w:ascii="Palatino Linotype" w:hAnsi="Palatino Linotype"/>
          <w:sz w:val="24"/>
          <w:szCs w:val="24"/>
        </w:rPr>
        <w:t>ffective monitoring of the inverter is indispensable for ensuring the reliable, efficient, and safe operation of photovoltaic systems.</w:t>
      </w:r>
    </w:p>
    <w:p w14:paraId="49F1C6C0" w14:textId="597B05E6" w:rsidR="00610525" w:rsidRDefault="00610525" w:rsidP="00610525">
      <w:pPr>
        <w:jc w:val="both"/>
        <w:rPr>
          <w:rFonts w:ascii="Palatino Linotype" w:hAnsi="Palatino Linotype"/>
          <w:sz w:val="24"/>
          <w:szCs w:val="24"/>
        </w:rPr>
      </w:pPr>
      <w:r w:rsidRPr="00610525">
        <w:rPr>
          <w:rFonts w:ascii="Palatino Linotype" w:hAnsi="Palatino Linotype"/>
          <w:sz w:val="24"/>
          <w:szCs w:val="24"/>
        </w:rPr>
        <w:t>The PV inverter is the core component of the PV system, and it is essential to</w:t>
      </w:r>
      <w:r>
        <w:rPr>
          <w:rFonts w:ascii="Palatino Linotype" w:hAnsi="Palatino Linotype"/>
          <w:sz w:val="24"/>
          <w:szCs w:val="24"/>
        </w:rPr>
        <w:t xml:space="preserve"> </w:t>
      </w:r>
      <w:r w:rsidRPr="00610525">
        <w:rPr>
          <w:rFonts w:ascii="Palatino Linotype" w:hAnsi="Palatino Linotype"/>
          <w:sz w:val="24"/>
          <w:szCs w:val="24"/>
        </w:rPr>
        <w:t>develop approaches that accurately predict the occurrence of inverter faults to ensure the PV system’s</w:t>
      </w:r>
      <w:r>
        <w:rPr>
          <w:rFonts w:ascii="Palatino Linotype" w:hAnsi="Palatino Linotype"/>
          <w:sz w:val="24"/>
          <w:szCs w:val="24"/>
        </w:rPr>
        <w:t xml:space="preserve"> </w:t>
      </w:r>
      <w:r w:rsidRPr="00610525">
        <w:rPr>
          <w:rFonts w:ascii="Palatino Linotype" w:hAnsi="Palatino Linotype"/>
          <w:sz w:val="24"/>
          <w:szCs w:val="24"/>
        </w:rPr>
        <w:t>safety.</w:t>
      </w:r>
    </w:p>
    <w:p w14:paraId="684A7DA1" w14:textId="77777777" w:rsidR="00610525" w:rsidRDefault="00610525" w:rsidP="00610525">
      <w:pPr>
        <w:jc w:val="both"/>
        <w:rPr>
          <w:rFonts w:ascii="Palatino Linotype" w:hAnsi="Palatino Linotype"/>
          <w:sz w:val="24"/>
          <w:szCs w:val="24"/>
        </w:rPr>
      </w:pPr>
    </w:p>
    <w:p w14:paraId="51C2610B" w14:textId="7A761121"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1E7C1288" wp14:editId="66E3173A">
            <wp:extent cx="3426460" cy="1233895"/>
            <wp:effectExtent l="0" t="0" r="0" b="0"/>
            <wp:docPr id="4060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5689" name=""/>
                    <pic:cNvPicPr/>
                  </pic:nvPicPr>
                  <pic:blipFill>
                    <a:blip r:embed="rId40"/>
                    <a:stretch>
                      <a:fillRect/>
                    </a:stretch>
                  </pic:blipFill>
                  <pic:spPr>
                    <a:xfrm>
                      <a:off x="0" y="0"/>
                      <a:ext cx="3436930" cy="1237665"/>
                    </a:xfrm>
                    <a:prstGeom prst="rect">
                      <a:avLst/>
                    </a:prstGeom>
                  </pic:spPr>
                </pic:pic>
              </a:graphicData>
            </a:graphic>
          </wp:inline>
        </w:drawing>
      </w:r>
    </w:p>
    <w:p w14:paraId="42A9550F" w14:textId="2B60E6D8"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Fig. 22:</w:t>
      </w:r>
      <w:r w:rsidRPr="00610525">
        <w:rPr>
          <w:rFonts w:ascii="Palatino Linotype" w:hAnsi="Palatino Linotype"/>
          <w:sz w:val="16"/>
          <w:szCs w:val="16"/>
        </w:rPr>
        <w:t xml:space="preserve"> Main circuit of the photovoltaic (PV) power generation system</w:t>
      </w:r>
    </w:p>
    <w:p w14:paraId="1D010A4C" w14:textId="77777777" w:rsidR="00610525" w:rsidRDefault="00610525" w:rsidP="00610525">
      <w:pPr>
        <w:jc w:val="center"/>
        <w:rPr>
          <w:rFonts w:ascii="Palatino Linotype" w:hAnsi="Palatino Linotype"/>
          <w:sz w:val="16"/>
          <w:szCs w:val="16"/>
        </w:rPr>
      </w:pPr>
    </w:p>
    <w:p w14:paraId="097C0A14" w14:textId="299E5FB7" w:rsidR="00610525" w:rsidRDefault="00610525" w:rsidP="00610525">
      <w:pPr>
        <w:jc w:val="both"/>
        <w:rPr>
          <w:rFonts w:ascii="Palatino Linotype" w:hAnsi="Palatino Linotype"/>
          <w:sz w:val="24"/>
          <w:szCs w:val="24"/>
        </w:rPr>
      </w:pPr>
      <w:r>
        <w:rPr>
          <w:rFonts w:ascii="Palatino Linotype" w:hAnsi="Palatino Linotype"/>
          <w:sz w:val="24"/>
          <w:szCs w:val="24"/>
        </w:rPr>
        <w:t>In the Table 8 are shown the most common faults events and their cause:</w:t>
      </w:r>
    </w:p>
    <w:p w14:paraId="7AA07D15" w14:textId="77777777" w:rsidR="00610525" w:rsidRDefault="00610525" w:rsidP="00610525">
      <w:pPr>
        <w:jc w:val="both"/>
        <w:rPr>
          <w:rFonts w:ascii="Palatino Linotype" w:hAnsi="Palatino Linotype"/>
          <w:sz w:val="24"/>
          <w:szCs w:val="24"/>
        </w:rPr>
      </w:pPr>
    </w:p>
    <w:p w14:paraId="06BAEF2D" w14:textId="6EF0D7EC"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28985FFD" wp14:editId="56A80219">
            <wp:extent cx="3864610" cy="906395"/>
            <wp:effectExtent l="0" t="0" r="0" b="0"/>
            <wp:docPr id="7156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4555" name=""/>
                    <pic:cNvPicPr/>
                  </pic:nvPicPr>
                  <pic:blipFill>
                    <a:blip r:embed="rId41"/>
                    <a:stretch>
                      <a:fillRect/>
                    </a:stretch>
                  </pic:blipFill>
                  <pic:spPr>
                    <a:xfrm>
                      <a:off x="0" y="0"/>
                      <a:ext cx="3879993" cy="910003"/>
                    </a:xfrm>
                    <a:prstGeom prst="rect">
                      <a:avLst/>
                    </a:prstGeom>
                  </pic:spPr>
                </pic:pic>
              </a:graphicData>
            </a:graphic>
          </wp:inline>
        </w:drawing>
      </w:r>
    </w:p>
    <w:p w14:paraId="59BCD69D" w14:textId="51C7482C"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Table 8:</w:t>
      </w:r>
      <w:r w:rsidRPr="00610525">
        <w:rPr>
          <w:rFonts w:ascii="Palatino Linotype" w:hAnsi="Palatino Linotype"/>
          <w:sz w:val="16"/>
          <w:szCs w:val="16"/>
        </w:rPr>
        <w:t xml:space="preserve"> Common faults of the PV power generation system [27]</w:t>
      </w:r>
    </w:p>
    <w:p w14:paraId="120BEF06" w14:textId="77777777" w:rsidR="00610525" w:rsidRDefault="00610525" w:rsidP="00610525">
      <w:pPr>
        <w:jc w:val="both"/>
        <w:rPr>
          <w:rFonts w:ascii="Palatino Linotype" w:hAnsi="Palatino Linotype"/>
          <w:sz w:val="16"/>
          <w:szCs w:val="16"/>
        </w:rPr>
      </w:pPr>
    </w:p>
    <w:p w14:paraId="3B4B0DC0" w14:textId="6DFCDD07" w:rsidR="002824D0" w:rsidRDefault="002824D0" w:rsidP="002824D0">
      <w:pPr>
        <w:jc w:val="both"/>
        <w:rPr>
          <w:rFonts w:ascii="Palatino Linotype" w:hAnsi="Palatino Linotype"/>
          <w:sz w:val="24"/>
          <w:szCs w:val="24"/>
        </w:rPr>
      </w:pPr>
      <w:r w:rsidRPr="002824D0">
        <w:rPr>
          <w:rFonts w:ascii="Palatino Linotype" w:hAnsi="Palatino Linotype"/>
          <w:sz w:val="24"/>
          <w:szCs w:val="24"/>
        </w:rPr>
        <w:lastRenderedPageBreak/>
        <w:t>The methodology developed in this thesis is an application of failure analysis techniques to the individual inverter component instead of the entire photovoltaic system. In particular, as will be seen in detail, we will first count the number of data sockets from the individual inverter (22 will be used) in order to make an initial consideration of the number of data sockets compared to the expected number. The correlation between the various parameters of the dataset will be studied in order to highlight their emerging characteristics. We will go into the details of the evaluations through a study of the residuals of the measured value compared to the predicted one. This will reduce the dimensionality of the problem at hand by studying the single date on which the event occurred.</w:t>
      </w:r>
      <w:r w:rsidR="00CC34FE">
        <w:rPr>
          <w:rFonts w:ascii="Palatino Linotype" w:hAnsi="Palatino Linotype"/>
          <w:sz w:val="24"/>
          <w:szCs w:val="24"/>
        </w:rPr>
        <w:t xml:space="preserve"> [28]</w:t>
      </w:r>
    </w:p>
    <w:p w14:paraId="6A399163" w14:textId="77777777" w:rsidR="000576B4" w:rsidRPr="002824D0" w:rsidRDefault="000576B4" w:rsidP="002824D0">
      <w:pPr>
        <w:jc w:val="both"/>
        <w:rPr>
          <w:rFonts w:ascii="Palatino Linotype" w:hAnsi="Palatino Linotype"/>
          <w:sz w:val="24"/>
          <w:szCs w:val="24"/>
        </w:rPr>
      </w:pPr>
    </w:p>
    <w:p w14:paraId="495B52E5" w14:textId="3E173183" w:rsidR="002824D0" w:rsidRDefault="000576B4" w:rsidP="000576B4">
      <w:pPr>
        <w:jc w:val="center"/>
        <w:rPr>
          <w:rFonts w:ascii="Palatino Linotype" w:hAnsi="Palatino Linotype"/>
          <w:sz w:val="24"/>
          <w:szCs w:val="24"/>
        </w:rPr>
      </w:pPr>
      <w:r w:rsidRPr="000576B4">
        <w:rPr>
          <w:rFonts w:ascii="Palatino Linotype" w:hAnsi="Palatino Linotype"/>
          <w:noProof/>
          <w:sz w:val="24"/>
          <w:szCs w:val="24"/>
        </w:rPr>
        <w:drawing>
          <wp:inline distT="0" distB="0" distL="0" distR="0" wp14:anchorId="1AD33B9E" wp14:editId="2ED18B29">
            <wp:extent cx="5220152" cy="1733550"/>
            <wp:effectExtent l="0" t="0" r="0" b="0"/>
            <wp:docPr id="261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477" name=""/>
                    <pic:cNvPicPr/>
                  </pic:nvPicPr>
                  <pic:blipFill>
                    <a:blip r:embed="rId42"/>
                    <a:stretch>
                      <a:fillRect/>
                    </a:stretch>
                  </pic:blipFill>
                  <pic:spPr>
                    <a:xfrm>
                      <a:off x="0" y="0"/>
                      <a:ext cx="5224861" cy="1735114"/>
                    </a:xfrm>
                    <a:prstGeom prst="rect">
                      <a:avLst/>
                    </a:prstGeom>
                  </pic:spPr>
                </pic:pic>
              </a:graphicData>
            </a:graphic>
          </wp:inline>
        </w:drawing>
      </w:r>
    </w:p>
    <w:p w14:paraId="27BBCDC4" w14:textId="08246D93" w:rsidR="000576B4" w:rsidRDefault="000576B4" w:rsidP="000576B4">
      <w:pPr>
        <w:jc w:val="center"/>
        <w:rPr>
          <w:rFonts w:ascii="Palatino Linotype" w:hAnsi="Palatino Linotype"/>
          <w:sz w:val="16"/>
          <w:szCs w:val="16"/>
        </w:rPr>
      </w:pPr>
      <w:r w:rsidRPr="000576B4">
        <w:rPr>
          <w:rFonts w:ascii="Palatino Linotype" w:hAnsi="Palatino Linotype"/>
          <w:b/>
          <w:bCs/>
          <w:sz w:val="16"/>
          <w:szCs w:val="16"/>
        </w:rPr>
        <w:t>Fig.23:</w:t>
      </w:r>
      <w:r w:rsidRPr="000576B4">
        <w:rPr>
          <w:rFonts w:ascii="Palatino Linotype" w:hAnsi="Palatino Linotype"/>
          <w:sz w:val="16"/>
          <w:szCs w:val="16"/>
        </w:rPr>
        <w:t xml:space="preserve"> DER system and PE interface block diagram (</w:t>
      </w:r>
      <w:proofErr w:type="spellStart"/>
      <w:r w:rsidRPr="000576B4">
        <w:rPr>
          <w:rFonts w:ascii="Palatino Linotype" w:hAnsi="Palatino Linotype"/>
          <w:sz w:val="16"/>
          <w:szCs w:val="16"/>
        </w:rPr>
        <w:t>Kroposki</w:t>
      </w:r>
      <w:proofErr w:type="spellEnd"/>
      <w:r w:rsidRPr="000576B4">
        <w:rPr>
          <w:rFonts w:ascii="Palatino Linotype" w:hAnsi="Palatino Linotype"/>
          <w:sz w:val="16"/>
          <w:szCs w:val="16"/>
        </w:rPr>
        <w:t xml:space="preserve"> et al. 2006)  </w:t>
      </w:r>
    </w:p>
    <w:p w14:paraId="2CF26E17" w14:textId="77777777" w:rsidR="000576B4" w:rsidRDefault="000576B4" w:rsidP="000576B4">
      <w:pPr>
        <w:jc w:val="both"/>
        <w:rPr>
          <w:rFonts w:ascii="Palatino Linotype" w:hAnsi="Palatino Linotype"/>
          <w:sz w:val="16"/>
          <w:szCs w:val="16"/>
        </w:rPr>
      </w:pPr>
    </w:p>
    <w:p w14:paraId="336EA2FC" w14:textId="77777777" w:rsidR="000576B4" w:rsidRPr="000576B4" w:rsidRDefault="000576B4" w:rsidP="000576B4">
      <w:pPr>
        <w:jc w:val="both"/>
        <w:rPr>
          <w:rFonts w:ascii="Palatino Linotype" w:hAnsi="Palatino Linotype"/>
          <w:sz w:val="16"/>
          <w:szCs w:val="16"/>
        </w:rPr>
      </w:pPr>
    </w:p>
    <w:p w14:paraId="701ADD4D" w14:textId="77777777" w:rsidR="00610525" w:rsidRPr="003D30C4" w:rsidRDefault="00610525" w:rsidP="003D30C4">
      <w:pPr>
        <w:jc w:val="both"/>
        <w:rPr>
          <w:rFonts w:ascii="Palatino Linotype" w:hAnsi="Palatino Linotype"/>
          <w:sz w:val="24"/>
          <w:szCs w:val="24"/>
        </w:rPr>
      </w:pP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6E54A508" w14:textId="77777777" w:rsidR="00CC34FE" w:rsidRDefault="00CC34FE" w:rsidP="00CC34FE"/>
    <w:p w14:paraId="0E2A3037"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 xml:space="preserve">In this fourth chapter, the type of anomaly detection algorithm used in section 4.1 will be explained. </w:t>
      </w:r>
    </w:p>
    <w:p w14:paraId="038860A3"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4.2 below, the correlation with the resilience parameters used is highlighted.</w:t>
      </w:r>
    </w:p>
    <w:p w14:paraId="21EFF89A"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4.3, the dataset used is studied in detail, exposing the characteristics, data collection and initial preparation.</w:t>
      </w:r>
    </w:p>
    <w:p w14:paraId="0E20E5F1"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4.4, we expound on how the algorithm was implemented, the development environment and the language used.</w:t>
      </w:r>
    </w:p>
    <w:p w14:paraId="1F2218A8"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4.5, the exploratory data analysis performed and the product of it are reported.</w:t>
      </w:r>
    </w:p>
    <w:p w14:paraId="4196D493" w14:textId="7A18B128" w:rsidR="00CC34FE" w:rsidRDefault="00CC34FE" w:rsidP="00CC34FE">
      <w:pPr>
        <w:jc w:val="both"/>
        <w:rPr>
          <w:rFonts w:ascii="Palatino Linotype" w:hAnsi="Palatino Linotype"/>
          <w:sz w:val="24"/>
          <w:szCs w:val="24"/>
        </w:rPr>
      </w:pPr>
      <w:r w:rsidRPr="00CC34FE">
        <w:rPr>
          <w:rFonts w:ascii="Palatino Linotype" w:hAnsi="Palatino Linotype"/>
          <w:sz w:val="24"/>
          <w:szCs w:val="24"/>
        </w:rPr>
        <w:lastRenderedPageBreak/>
        <w:t>Section 4.6 reports the results and their interpretation in line with what was developed in the previous and following chapters.</w:t>
      </w:r>
    </w:p>
    <w:p w14:paraId="67385B0C" w14:textId="77777777" w:rsidR="00CC34FE" w:rsidRPr="00CC34FE" w:rsidRDefault="00CC34FE" w:rsidP="00CC34FE">
      <w:pPr>
        <w:jc w:val="both"/>
        <w:rPr>
          <w:rFonts w:ascii="Palatino Linotype" w:hAnsi="Palatino Linotype"/>
          <w:sz w:val="24"/>
          <w:szCs w:val="24"/>
        </w:rPr>
      </w:pPr>
    </w:p>
    <w:p w14:paraId="224F1422" w14:textId="38E1A5DD" w:rsidR="00150333" w:rsidRDefault="008E137E" w:rsidP="008E137E">
      <w:pPr>
        <w:pStyle w:val="Heading2"/>
      </w:pPr>
      <w:r>
        <w:t xml:space="preserve">4.1 </w:t>
      </w:r>
      <w:r w:rsidR="00150333" w:rsidRPr="008E137E">
        <w:t>Algorithm Selection for Anomaly Detection</w:t>
      </w:r>
    </w:p>
    <w:p w14:paraId="2800511F" w14:textId="77777777" w:rsidR="00CC34FE" w:rsidRDefault="00CC34FE" w:rsidP="00CC34FE">
      <w:pPr>
        <w:rPr>
          <w:rFonts w:ascii="Palatino Linotype" w:hAnsi="Palatino Linotype"/>
          <w:sz w:val="24"/>
          <w:szCs w:val="24"/>
        </w:rPr>
      </w:pPr>
    </w:p>
    <w:p w14:paraId="339B06C2" w14:textId="0F163436" w:rsidR="004C25AF" w:rsidRDefault="004C25AF" w:rsidP="00CC34FE">
      <w:pPr>
        <w:rPr>
          <w:rFonts w:ascii="Palatino Linotype" w:hAnsi="Palatino Linotype"/>
          <w:sz w:val="24"/>
          <w:szCs w:val="24"/>
        </w:rPr>
      </w:pPr>
      <w:r w:rsidRPr="004C25AF">
        <w:rPr>
          <w:rFonts w:ascii="Palatino Linotype" w:hAnsi="Palatino Linotype"/>
          <w:sz w:val="24"/>
          <w:szCs w:val="24"/>
        </w:rPr>
        <w:t>The implementation of the Anomaly Detection algorithm was carried out by means of regression models, linear and non-linear, in order to compare them.</w:t>
      </w:r>
      <w:r>
        <w:rPr>
          <w:rFonts w:ascii="Palatino Linotype" w:hAnsi="Palatino Linotype"/>
          <w:sz w:val="24"/>
          <w:szCs w:val="24"/>
        </w:rPr>
        <w:t xml:space="preserve"> </w:t>
      </w:r>
    </w:p>
    <w:p w14:paraId="69391131" w14:textId="6182F96A" w:rsidR="000576B4" w:rsidRDefault="000576B4" w:rsidP="000576B4">
      <w:pPr>
        <w:pStyle w:val="Heading3"/>
      </w:pPr>
      <w:r>
        <w:t>4.1.1 Linear Regression Model</w:t>
      </w:r>
    </w:p>
    <w:p w14:paraId="0FC406B5" w14:textId="77777777" w:rsidR="004C25AF" w:rsidRPr="004C25AF" w:rsidRDefault="004C25AF" w:rsidP="00CC34FE">
      <w:pPr>
        <w:rPr>
          <w:rFonts w:ascii="Palatino Linotype" w:hAnsi="Palatino Linotype"/>
          <w:sz w:val="24"/>
          <w:szCs w:val="24"/>
        </w:rPr>
      </w:pPr>
    </w:p>
    <w:p w14:paraId="1BFC3700" w14:textId="1943D44E" w:rsidR="00CC34FE" w:rsidRPr="000576B4" w:rsidRDefault="000576B4" w:rsidP="009D515F">
      <w:pPr>
        <w:jc w:val="both"/>
        <w:rPr>
          <w:rFonts w:ascii="Palatino Linotype" w:hAnsi="Palatino Linotype"/>
          <w:sz w:val="24"/>
          <w:szCs w:val="24"/>
        </w:rPr>
      </w:pPr>
      <w:r>
        <w:rPr>
          <w:rFonts w:ascii="Palatino Linotype" w:hAnsi="Palatino Linotype"/>
          <w:sz w:val="24"/>
          <w:szCs w:val="24"/>
        </w:rPr>
        <w:t>The Linear Regression is a statistical model which estimates the linear relationship between a scalar response</w:t>
      </w:r>
      <w:r w:rsidR="009D515F">
        <w:rPr>
          <w:rFonts w:ascii="Palatino Linotype" w:hAnsi="Palatino Linotype"/>
          <w:sz w:val="24"/>
          <w:szCs w:val="24"/>
        </w:rPr>
        <w:t xml:space="preserve"> and one or more explanatory variables (also known as dependent and independent variables). The case of one explanatory variable is called Simple Linear Regression; for more than one, the process is called Multiple Linear Regression. This term is distinct from </w:t>
      </w:r>
      <w:r w:rsidR="009D515F" w:rsidRPr="009D515F">
        <w:rPr>
          <w:rFonts w:ascii="Palatino Linotype" w:hAnsi="Palatino Linotype"/>
          <w:sz w:val="24"/>
          <w:szCs w:val="24"/>
        </w:rPr>
        <w:t xml:space="preserve">multivariate linear regression, where multiple correlated dependent variables are predicted, rather than a single scalar variable. If the explanatory variables are measured with </w:t>
      </w:r>
      <w:proofErr w:type="gramStart"/>
      <w:r w:rsidR="009D515F" w:rsidRPr="009D515F">
        <w:rPr>
          <w:rFonts w:ascii="Palatino Linotype" w:hAnsi="Palatino Linotype"/>
          <w:sz w:val="24"/>
          <w:szCs w:val="24"/>
        </w:rPr>
        <w:t>error</w:t>
      </w:r>
      <w:proofErr w:type="gramEnd"/>
      <w:r w:rsidR="009D515F" w:rsidRPr="009D515F">
        <w:rPr>
          <w:rFonts w:ascii="Palatino Linotype" w:hAnsi="Palatino Linotype"/>
          <w:sz w:val="24"/>
          <w:szCs w:val="24"/>
        </w:rPr>
        <w:t xml:space="preserve"> then errors-in-variables models are required, also known as measurement error models.</w:t>
      </w:r>
      <w:r w:rsidR="00237D59">
        <w:rPr>
          <w:rFonts w:ascii="Palatino Linotype" w:hAnsi="Palatino Linotype"/>
          <w:sz w:val="24"/>
          <w:szCs w:val="24"/>
        </w:rPr>
        <w:t xml:space="preserve"> [29]</w:t>
      </w:r>
    </w:p>
    <w:p w14:paraId="304DC18E" w14:textId="1D80489E" w:rsidR="000576B4" w:rsidRDefault="009D515F" w:rsidP="009D515F">
      <w:pPr>
        <w:jc w:val="both"/>
        <w:rPr>
          <w:rFonts w:ascii="Palatino Linotype" w:hAnsi="Palatino Linotype"/>
          <w:sz w:val="24"/>
          <w:szCs w:val="24"/>
        </w:rPr>
      </w:pPr>
      <w:r w:rsidRPr="009D515F">
        <w:rPr>
          <w:rFonts w:ascii="Palatino Linotype" w:hAnsi="Palatino Linotype"/>
          <w:sz w:val="24"/>
          <w:szCs w:val="24"/>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r>
        <w:rPr>
          <w:rFonts w:ascii="Palatino Linotype" w:hAnsi="Palatino Linotype"/>
          <w:sz w:val="24"/>
          <w:szCs w:val="24"/>
        </w:rPr>
        <w:t>.</w:t>
      </w:r>
    </w:p>
    <w:p w14:paraId="0238C2A0" w14:textId="77777777" w:rsidR="009D515F" w:rsidRPr="009D515F" w:rsidRDefault="009D515F" w:rsidP="009D515F">
      <w:pPr>
        <w:jc w:val="both"/>
        <w:rPr>
          <w:rFonts w:ascii="Palatino Linotype" w:hAnsi="Palatino Linotype"/>
          <w:sz w:val="24"/>
          <w:szCs w:val="24"/>
        </w:rPr>
      </w:pPr>
      <w:r w:rsidRPr="009D515F">
        <w:rPr>
          <w:rFonts w:ascii="Palatino Linotype" w:hAnsi="Palatino Linotype"/>
          <w:sz w:val="24"/>
          <w:szCs w:val="24"/>
        </w:rPr>
        <w:t>Linear regression has many practical uses. Most applications fall into one of the following two broad categories:</w:t>
      </w:r>
    </w:p>
    <w:p w14:paraId="568F2773" w14:textId="77777777" w:rsidR="009D515F" w:rsidRPr="009D515F" w:rsidRDefault="009D515F" w:rsidP="009D515F">
      <w:pPr>
        <w:jc w:val="both"/>
        <w:rPr>
          <w:rFonts w:ascii="Palatino Linotype" w:hAnsi="Palatino Linotype"/>
          <w:sz w:val="24"/>
          <w:szCs w:val="24"/>
        </w:rPr>
      </w:pPr>
    </w:p>
    <w:p w14:paraId="4CE950E1" w14:textId="77777777"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error </w:t>
      </w:r>
      <w:proofErr w:type="spellStart"/>
      <w:r w:rsidRPr="009D515F">
        <w:rPr>
          <w:rFonts w:ascii="Palatino Linotype" w:hAnsi="Palatino Linotype"/>
          <w:sz w:val="24"/>
          <w:szCs w:val="24"/>
        </w:rPr>
        <w:t>i.e</w:t>
      </w:r>
      <w:proofErr w:type="spellEnd"/>
      <w:r w:rsidRPr="009D515F">
        <w:rPr>
          <w:rFonts w:ascii="Palatino Linotype" w:hAnsi="Palatino Linotype"/>
          <w:sz w:val="24"/>
          <w:szCs w:val="24"/>
        </w:rPr>
        <w:t xml:space="preserve"> variance reduction in prediction or forecasting,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8F537F6" w14:textId="2DD09A03"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to explain variation in the response variable that can be attributed to variation in the explanatory variables, linear regression analysis can be applied to </w:t>
      </w:r>
      <w:r w:rsidRPr="009D515F">
        <w:rPr>
          <w:rFonts w:ascii="Palatino Linotype" w:hAnsi="Palatino Linotype"/>
          <w:sz w:val="24"/>
          <w:szCs w:val="24"/>
        </w:rPr>
        <w:lastRenderedPageBreak/>
        <w:t>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p>
    <w:p w14:paraId="57385834" w14:textId="77FB6549" w:rsidR="000576B4" w:rsidRDefault="002A5285" w:rsidP="002A5285">
      <w:pPr>
        <w:jc w:val="both"/>
        <w:rPr>
          <w:rFonts w:ascii="Palatino Linotype" w:hAnsi="Palatino Linotype"/>
          <w:sz w:val="24"/>
          <w:szCs w:val="24"/>
        </w:rPr>
      </w:pPr>
      <w:r w:rsidRPr="002A5285">
        <w:rPr>
          <w:rFonts w:ascii="Palatino Linotype" w:hAnsi="Palatino Linotype"/>
          <w:sz w:val="24"/>
          <w:szCs w:val="24"/>
        </w:rPr>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(L2-norm penalty) and lasso (L1-norm penalty). Use of the Mean Squared Error</w:t>
      </w:r>
      <w:r w:rsidR="00850550">
        <w:rPr>
          <w:rFonts w:ascii="Palatino Linotype" w:hAnsi="Palatino Linotype"/>
          <w:sz w:val="24"/>
          <w:szCs w:val="24"/>
        </w:rPr>
        <w:t xml:space="preserve"> </w:t>
      </w:r>
      <w:r w:rsidRPr="002A5285">
        <w:rPr>
          <w:rFonts w:ascii="Palatino Linotype" w:hAnsi="Palatino Linotype"/>
          <w:sz w:val="24"/>
          <w:szCs w:val="24"/>
        </w:rPr>
        <w:t>(MSE) as the cost on a dataset that has many large outliers, can result in a model that fits the outliers more than the true data due to the higher importance assigned by MSE to large errors. So, cost functions that are robust to outliers should be used if the dataset has many large outliers. Conversely, the least squares approach can be used to fit models that are not linear models. Thus, although the terms "least squares" and "linear model" are closely linked, they are not synonymous.</w:t>
      </w:r>
    </w:p>
    <w:p w14:paraId="0F79C865" w14:textId="77777777" w:rsidR="00C2583D" w:rsidRDefault="00C2583D" w:rsidP="002A5285">
      <w:pPr>
        <w:jc w:val="both"/>
        <w:rPr>
          <w:rFonts w:ascii="Palatino Linotype" w:hAnsi="Palatino Linotype"/>
          <w:sz w:val="24"/>
          <w:szCs w:val="24"/>
        </w:rPr>
      </w:pPr>
    </w:p>
    <w:p w14:paraId="602567AB" w14:textId="27330BFC" w:rsidR="00C2583D" w:rsidRDefault="00C2583D" w:rsidP="002A5285">
      <w:pPr>
        <w:jc w:val="both"/>
        <w:rPr>
          <w:rFonts w:ascii="Palatino Linotype" w:hAnsi="Palatino Linotype"/>
          <w:sz w:val="24"/>
          <w:szCs w:val="24"/>
        </w:rPr>
      </w:pPr>
      <w:r w:rsidRPr="00C2583D">
        <w:rPr>
          <w:rFonts w:ascii="Palatino Linotype" w:hAnsi="Palatino Linotype"/>
          <w:sz w:val="24"/>
          <w:szCs w:val="24"/>
        </w:rPr>
        <w:t xml:space="preserve">Given a dataset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e>
            </m:d>
          </m:e>
          <m:sub>
            <m:r>
              <w:rPr>
                <w:rFonts w:ascii="Cambria Math" w:hAnsi="Cambria Math"/>
                <w:sz w:val="24"/>
                <w:szCs w:val="24"/>
              </w:rPr>
              <m:t xml:space="preserve">i=1,..,n </m:t>
            </m:r>
          </m:sub>
        </m:sSub>
        <m:r>
          <w:rPr>
            <w:rFonts w:ascii="Cambria Math" w:hAnsi="Cambria Math"/>
            <w:sz w:val="24"/>
            <w:szCs w:val="24"/>
          </w:rPr>
          <m:t xml:space="preserve">   </m:t>
        </m:r>
      </m:oMath>
      <w:r w:rsidRPr="00C2583D">
        <w:rPr>
          <w:rFonts w:ascii="Palatino Linotype" w:hAnsi="Palatino Linotype"/>
          <w:sz w:val="24"/>
          <w:szCs w:val="24"/>
        </w:rPr>
        <w:t>of</w:t>
      </w:r>
      <w:r>
        <w:rPr>
          <w:rFonts w:ascii="Palatino Linotype" w:hAnsi="Palatino Linotype"/>
          <w:sz w:val="24"/>
          <w:szCs w:val="24"/>
        </w:rPr>
        <w:t xml:space="preserve"> </w:t>
      </w:r>
      <m:oMath>
        <m:r>
          <w:rPr>
            <w:rFonts w:ascii="Cambria Math" w:hAnsi="Cambria Math"/>
            <w:sz w:val="24"/>
            <w:szCs w:val="24"/>
          </w:rPr>
          <m:t>n</m:t>
        </m:r>
      </m:oMath>
      <w:r>
        <w:rPr>
          <w:rFonts w:ascii="Palatino Linotype" w:hAnsi="Palatino Linotype"/>
          <w:sz w:val="24"/>
          <w:szCs w:val="24"/>
        </w:rPr>
        <w:t xml:space="preserve"> statistical units, a linear regression model assumes that the relationship between the dependent variable </w:t>
      </w:r>
      <m:oMath>
        <m:r>
          <w:rPr>
            <w:rFonts w:ascii="Cambria Math" w:hAnsi="Cambria Math"/>
            <w:sz w:val="24"/>
            <w:szCs w:val="24"/>
          </w:rPr>
          <m:t>y</m:t>
        </m:r>
      </m:oMath>
      <w:r>
        <w:rPr>
          <w:rFonts w:ascii="Palatino Linotype" w:hAnsi="Palatino Linotype"/>
          <w:sz w:val="24"/>
          <w:szCs w:val="24"/>
        </w:rPr>
        <w:t xml:space="preserve"> and the vector of regressor</w:t>
      </w:r>
      <w:r w:rsidRPr="00C2583D">
        <w:rPr>
          <w:rFonts w:ascii="Palatino Linotype" w:hAnsi="Palatino Linotype"/>
          <w:b/>
          <w:bCs/>
          <w:sz w:val="24"/>
          <w:szCs w:val="24"/>
        </w:rPr>
        <w:t xml:space="preserve"> </w:t>
      </w:r>
      <m:oMath>
        <m:r>
          <m:rPr>
            <m:sty m:val="bi"/>
          </m:rPr>
          <w:rPr>
            <w:rFonts w:ascii="Cambria Math" w:hAnsi="Cambria Math"/>
            <w:sz w:val="24"/>
            <w:szCs w:val="24"/>
          </w:rPr>
          <m:t xml:space="preserve">x </m:t>
        </m:r>
      </m:oMath>
      <w:r>
        <w:rPr>
          <w:rFonts w:ascii="Palatino Linotype" w:hAnsi="Palatino Linotype"/>
          <w:sz w:val="24"/>
          <w:szCs w:val="24"/>
        </w:rPr>
        <w:t xml:space="preserve">is linear. This relationship is modeled through a disturbance term or error variable </w:t>
      </w:r>
      <m:oMath>
        <m:r>
          <w:rPr>
            <w:rFonts w:ascii="Cambria Math" w:hAnsi="Cambria Math"/>
            <w:sz w:val="24"/>
            <w:szCs w:val="24"/>
          </w:rPr>
          <m:t>ϵ</m:t>
        </m:r>
      </m:oMath>
      <w:r>
        <w:rPr>
          <w:rFonts w:ascii="Palatino Linotype" w:hAnsi="Palatino Linotype"/>
          <w:sz w:val="24"/>
          <w:szCs w:val="24"/>
        </w:rPr>
        <w:t xml:space="preserve"> – an unobserved random variable that adds “noise” to the linear relationship between the dependent variable and regressors. </w:t>
      </w:r>
      <w:proofErr w:type="gramStart"/>
      <w:r>
        <w:rPr>
          <w:rFonts w:ascii="Palatino Linotype" w:hAnsi="Palatino Linotype"/>
          <w:sz w:val="24"/>
          <w:szCs w:val="24"/>
        </w:rPr>
        <w:t>Thus</w:t>
      </w:r>
      <w:proofErr w:type="gramEnd"/>
      <w:r>
        <w:rPr>
          <w:rFonts w:ascii="Palatino Linotype" w:hAnsi="Palatino Linotype"/>
          <w:sz w:val="24"/>
          <w:szCs w:val="24"/>
        </w:rPr>
        <w:t xml:space="preserve"> the model takes the form:</w:t>
      </w:r>
    </w:p>
    <w:p w14:paraId="267245AD" w14:textId="50B8844A" w:rsidR="00C2583D" w:rsidRDefault="00000000" w:rsidP="00C2583D">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x</m:t>
            </m:r>
            <m:ctrlPr>
              <w:rPr>
                <w:rFonts w:ascii="Cambria Math" w:hAnsi="Cambria Math"/>
                <w:i/>
                <w:sz w:val="24"/>
                <w:szCs w:val="24"/>
              </w:rPr>
            </m:ctrlP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sidR="00C2583D">
        <w:rPr>
          <w:rFonts w:ascii="Palatino Linotype" w:hAnsi="Palatino Linotype"/>
          <w:sz w:val="24"/>
          <w:szCs w:val="24"/>
        </w:rPr>
        <w:t xml:space="preserve">                    (5)</w:t>
      </w:r>
    </w:p>
    <w:p w14:paraId="1D4D7FA6" w14:textId="1CED40E4" w:rsidR="00C2583D" w:rsidRDefault="00C2583D" w:rsidP="00C2583D">
      <w:pPr>
        <w:jc w:val="both"/>
        <w:rPr>
          <w:rFonts w:ascii="Palatino Linotype" w:hAnsi="Palatino Linotype"/>
          <w:sz w:val="24"/>
          <w:szCs w:val="24"/>
        </w:rPr>
      </w:pPr>
      <w:r>
        <w:rPr>
          <w:rFonts w:ascii="Palatino Linotype" w:hAnsi="Palatino Linotype"/>
          <w:sz w:val="24"/>
          <w:szCs w:val="24"/>
        </w:rPr>
        <w:t xml:space="preserve">With </w:t>
      </w:r>
      <m:oMath>
        <m:r>
          <w:rPr>
            <w:rFonts w:ascii="Cambria Math" w:hAnsi="Cambria Math"/>
            <w:sz w:val="24"/>
            <w:szCs w:val="24"/>
          </w:rPr>
          <m:t xml:space="preserve">i=1,..,n </m:t>
        </m:r>
      </m:oMath>
      <w:r>
        <w:rPr>
          <w:rFonts w:ascii="Palatino Linotype" w:hAnsi="Palatino Linotype"/>
          <w:sz w:val="24"/>
          <w:szCs w:val="24"/>
        </w:rPr>
        <w:t xml:space="preserve">, where </w:t>
      </w: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T</m:t>
            </m:r>
          </m:sup>
        </m:sSup>
      </m:oMath>
      <w:r>
        <w:rPr>
          <w:rFonts w:ascii="Palatino Linotype" w:hAnsi="Palatino Linotype"/>
          <w:sz w:val="24"/>
          <w:szCs w:val="24"/>
        </w:rPr>
        <w:t xml:space="preserve"> denote the transpose, so that </w:t>
      </w:r>
      <m:oMath>
        <m:sSubSup>
          <m:sSubSupPr>
            <m:ctrlPr>
              <w:rPr>
                <w:rFonts w:ascii="Cambria Math" w:hAnsi="Cambria Math"/>
                <w:b/>
                <w:bCs/>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oMath>
      <w:r w:rsidR="00810C61">
        <w:rPr>
          <w:rFonts w:ascii="Palatino Linotype" w:hAnsi="Palatino Linotype"/>
          <w:sz w:val="24"/>
          <w:szCs w:val="24"/>
        </w:rPr>
        <w:t xml:space="preserve"> is the inner product between 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810C61">
        <w:rPr>
          <w:rFonts w:ascii="Palatino Linotype" w:hAnsi="Palatino Linotype"/>
          <w:sz w:val="24"/>
          <w:szCs w:val="24"/>
        </w:rPr>
        <w:t xml:space="preserve"> and </w:t>
      </w:r>
      <m:oMath>
        <m:r>
          <m:rPr>
            <m:sty m:val="bi"/>
          </m:rPr>
          <w:rPr>
            <w:rFonts w:ascii="Cambria Math" w:hAnsi="Cambria Math"/>
            <w:sz w:val="24"/>
            <w:szCs w:val="24"/>
          </w:rPr>
          <m:t>β</m:t>
        </m:r>
      </m:oMath>
      <w:r w:rsidR="00810C61">
        <w:rPr>
          <w:rFonts w:ascii="Palatino Linotype" w:hAnsi="Palatino Linotype"/>
          <w:sz w:val="24"/>
          <w:szCs w:val="24"/>
        </w:rPr>
        <w:t>.</w:t>
      </w:r>
    </w:p>
    <w:p w14:paraId="7DB4EA5E" w14:textId="41E38920" w:rsidR="00810C61" w:rsidRDefault="00810C61" w:rsidP="00C2583D">
      <w:pPr>
        <w:jc w:val="both"/>
        <w:rPr>
          <w:rFonts w:ascii="Palatino Linotype" w:hAnsi="Palatino Linotype"/>
          <w:sz w:val="24"/>
          <w:szCs w:val="24"/>
        </w:rPr>
      </w:pPr>
      <w:r>
        <w:rPr>
          <w:rFonts w:ascii="Palatino Linotype" w:hAnsi="Palatino Linotype"/>
          <w:sz w:val="24"/>
          <w:szCs w:val="24"/>
        </w:rPr>
        <w:t xml:space="preserve">Often these </w:t>
      </w:r>
      <m:oMath>
        <m:r>
          <w:rPr>
            <w:rFonts w:ascii="Cambria Math" w:hAnsi="Cambria Math"/>
            <w:sz w:val="24"/>
            <w:szCs w:val="24"/>
          </w:rPr>
          <m:t>n</m:t>
        </m:r>
      </m:oMath>
      <w:r>
        <w:rPr>
          <w:rFonts w:ascii="Palatino Linotype" w:hAnsi="Palatino Linotype"/>
          <w:sz w:val="24"/>
          <w:szCs w:val="24"/>
        </w:rPr>
        <w:t xml:space="preserve"> equations are stacked together and written in matrix notation:</w:t>
      </w:r>
    </w:p>
    <w:p w14:paraId="7DE547FE" w14:textId="0AE97D9B" w:rsidR="00810C61" w:rsidRDefault="00810C61" w:rsidP="00810C61">
      <w:pPr>
        <w:jc w:val="center"/>
        <w:rPr>
          <w:rFonts w:ascii="Palatino Linotype" w:hAnsi="Palatino Linotype"/>
          <w:sz w:val="24"/>
          <w:szCs w:val="24"/>
        </w:rPr>
      </w:pPr>
      <m:oMath>
        <m:r>
          <m:rPr>
            <m:sty m:val="bi"/>
          </m:rPr>
          <w:rPr>
            <w:rFonts w:ascii="Cambria Math" w:hAnsi="Cambria Math"/>
            <w:sz w:val="24"/>
            <w:szCs w:val="24"/>
          </w:rPr>
          <m:t>y=Xβ+ϵ</m:t>
        </m:r>
      </m:oMath>
      <w:r w:rsidRPr="00810C61">
        <w:rPr>
          <w:rFonts w:ascii="Palatino Linotype" w:hAnsi="Palatino Linotype"/>
          <w:sz w:val="24"/>
          <w:szCs w:val="24"/>
        </w:rPr>
        <w:t xml:space="preserve">                   (6)</w:t>
      </w:r>
    </w:p>
    <w:p w14:paraId="02F0C3F6" w14:textId="012BF936" w:rsidR="00810C61" w:rsidRDefault="00810C61" w:rsidP="00810C61">
      <w:pPr>
        <w:jc w:val="both"/>
        <w:rPr>
          <w:rFonts w:ascii="Palatino Linotype" w:hAnsi="Palatino Linotype"/>
          <w:sz w:val="24"/>
          <w:szCs w:val="24"/>
        </w:rPr>
      </w:pPr>
      <w:proofErr w:type="gramStart"/>
      <w:r>
        <w:rPr>
          <w:rFonts w:ascii="Palatino Linotype" w:hAnsi="Palatino Linotype"/>
          <w:sz w:val="24"/>
          <w:szCs w:val="24"/>
        </w:rPr>
        <w:t>Where</w:t>
      </w:r>
      <w:proofErr w:type="gramEnd"/>
    </w:p>
    <w:p w14:paraId="4060B856" w14:textId="3B7DAE91" w:rsidR="00810C61" w:rsidRPr="00810C61" w:rsidRDefault="00165379" w:rsidP="00810C61">
      <w:pPr>
        <w:jc w:val="both"/>
        <w:rPr>
          <w:rFonts w:ascii="Palatino Linotype" w:hAnsi="Palatino Linotype"/>
          <w:sz w:val="24"/>
          <w:szCs w:val="24"/>
        </w:rPr>
      </w:pPr>
      <m:oMathPara>
        <m:oMath>
          <m:r>
            <m:rPr>
              <m:sty m:val="bi"/>
            </m:rPr>
            <w:rPr>
              <w:rFonts w:ascii="Cambria Math" w:hAnsi="Cambria Math"/>
              <w:sz w:val="24"/>
              <w:szCs w:val="24"/>
            </w:rPr>
            <m:t>y</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mr>
              </m:m>
            </m:e>
          </m:d>
          <m:r>
            <w:rPr>
              <w:rFonts w:ascii="Cambria Math" w:hAnsi="Cambria Math"/>
              <w:sz w:val="24"/>
              <w:szCs w:val="24"/>
            </w:rPr>
            <m:t xml:space="preserve">, </m:t>
          </m:r>
          <m:r>
            <m:rPr>
              <m:sty m:val="bi"/>
            </m:rPr>
            <w:rPr>
              <w:rFonts w:ascii="Cambria Math" w:hAnsi="Cambria Math"/>
              <w:sz w:val="24"/>
              <w:szCs w:val="24"/>
            </w:rPr>
            <m:t>X</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n</m:t>
                        </m:r>
                      </m:sub>
                      <m:sup>
                        <m:r>
                          <w:rPr>
                            <w:rFonts w:ascii="Cambria Math" w:hAnsi="Cambria Math"/>
                            <w:sz w:val="24"/>
                            <w:szCs w:val="24"/>
                          </w:rPr>
                          <m:t>T</m:t>
                        </m:r>
                      </m:sup>
                    </m:sSubSup>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1p</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np</m:t>
                        </m:r>
                      </m:sub>
                    </m:sSub>
                  </m:e>
                </m:mr>
              </m:m>
            </m:e>
          </m:d>
          <m:r>
            <w:rPr>
              <w:rFonts w:ascii="Cambria Math" w:hAnsi="Cambria Math"/>
              <w:sz w:val="24"/>
              <w:szCs w:val="24"/>
            </w:rPr>
            <m:t>,</m:t>
          </m:r>
          <m:r>
            <m:rPr>
              <m:sty m:val="bi"/>
            </m:rPr>
            <w:rPr>
              <w:rFonts w:ascii="Cambria Math" w:hAnsi="Cambria Math"/>
              <w:sz w:val="24"/>
              <w:szCs w:val="24"/>
            </w:rPr>
            <m:t xml:space="preserve"> β</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e>
                </m:mr>
              </m:m>
            </m:e>
          </m:d>
          <m:r>
            <w:rPr>
              <w:rFonts w:ascii="Cambria Math" w:hAnsi="Cambria Math"/>
              <w:sz w:val="24"/>
              <w:szCs w:val="24"/>
            </w:rPr>
            <m:t>,</m:t>
          </m:r>
          <m:r>
            <m:rPr>
              <m:sty m:val="bi"/>
            </m:rPr>
            <w:rPr>
              <w:rFonts w:ascii="Cambria Math" w:hAnsi="Cambria Math"/>
              <w:sz w:val="24"/>
              <w:szCs w:val="24"/>
            </w:rPr>
            <m:t xml:space="preserve"> ϵ</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n</m:t>
                        </m:r>
                      </m:sub>
                    </m:sSub>
                  </m:e>
                </m:mr>
              </m:m>
            </m:e>
          </m:d>
        </m:oMath>
      </m:oMathPara>
    </w:p>
    <w:p w14:paraId="6327BC42" w14:textId="790DBEB1" w:rsidR="00810C61" w:rsidRDefault="00000000" w:rsidP="00810C61">
      <w:pPr>
        <w:pStyle w:val="ListParagraph"/>
        <w:numPr>
          <w:ilvl w:val="0"/>
          <w:numId w:val="13"/>
        </w:numPr>
        <w:jc w:val="both"/>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oMath>
      <w:r w:rsidR="00810C61">
        <w:rPr>
          <w:rFonts w:ascii="Palatino Linotype" w:hAnsi="Palatino Linotype"/>
          <w:sz w:val="24"/>
          <w:szCs w:val="24"/>
        </w:rPr>
        <w:t xml:space="preserve">is a vector of observed values </w:t>
      </w:r>
      <w:proofErr w:type="spellStart"/>
      <w:r w:rsidR="00810C61">
        <w:rPr>
          <w:rFonts w:ascii="Palatino Linotype" w:hAnsi="Palatino Linotype"/>
          <w:sz w:val="24"/>
          <w:szCs w:val="24"/>
        </w:rPr>
        <w:t>ot</w:t>
      </w:r>
      <w:proofErr w:type="spellEnd"/>
      <w:r w:rsidR="00810C61">
        <w:rPr>
          <w:rFonts w:ascii="Palatino Linotype" w:hAnsi="Palatino Linotype"/>
          <w:sz w:val="24"/>
          <w:szCs w:val="24"/>
        </w:rPr>
        <w:t xml:space="preserve"> the variable called the </w:t>
      </w:r>
      <w:proofErr w:type="spellStart"/>
      <w:r w:rsidR="00810C61">
        <w:rPr>
          <w:rFonts w:ascii="Palatino Linotype" w:hAnsi="Palatino Linotype"/>
          <w:sz w:val="24"/>
          <w:szCs w:val="24"/>
        </w:rPr>
        <w:t>regressand</w:t>
      </w:r>
      <w:proofErr w:type="spellEnd"/>
      <w:r w:rsidR="00810C61">
        <w:rPr>
          <w:rFonts w:ascii="Palatino Linotype" w:hAnsi="Palatino Linotype"/>
          <w:sz w:val="24"/>
          <w:szCs w:val="24"/>
        </w:rPr>
        <w:t xml:space="preserve"> or measured variable/</w:t>
      </w:r>
      <w:r w:rsidR="00425B55">
        <w:rPr>
          <w:rFonts w:ascii="Palatino Linotype" w:hAnsi="Palatino Linotype"/>
          <w:sz w:val="24"/>
          <w:szCs w:val="24"/>
        </w:rPr>
        <w:t>dependent</w:t>
      </w:r>
      <w:r w:rsidR="00810C61">
        <w:rPr>
          <w:rFonts w:ascii="Palatino Linotype" w:hAnsi="Palatino Linotype"/>
          <w:sz w:val="24"/>
          <w:szCs w:val="24"/>
        </w:rPr>
        <w:t xml:space="preserve"> variable. This variable is also sometimes known as the predicted variable, but this should not be confused with predicted values, which are denoted </w:t>
      </w:r>
      <m:oMath>
        <m:acc>
          <m:accPr>
            <m:ctrlPr>
              <w:rPr>
                <w:rFonts w:ascii="Cambria Math" w:hAnsi="Cambria Math"/>
                <w:i/>
                <w:sz w:val="24"/>
                <w:szCs w:val="24"/>
              </w:rPr>
            </m:ctrlPr>
          </m:accPr>
          <m:e>
            <m:r>
              <w:rPr>
                <w:rFonts w:ascii="Cambria Math" w:hAnsi="Cambria Math"/>
                <w:sz w:val="24"/>
                <w:szCs w:val="24"/>
              </w:rPr>
              <m:t>y</m:t>
            </m:r>
          </m:e>
        </m:acc>
      </m:oMath>
      <w:r w:rsidR="000D073B">
        <w:rPr>
          <w:rFonts w:ascii="Palatino Linotype" w:hAnsi="Palatino Linotype"/>
          <w:sz w:val="24"/>
          <w:szCs w:val="24"/>
        </w:rPr>
        <w:t xml:space="preserve">. The decision as to which variable in a dataset is modeled </w:t>
      </w:r>
      <w:r w:rsidR="00425B55">
        <w:rPr>
          <w:rFonts w:ascii="Palatino Linotype" w:hAnsi="Palatino Linotype"/>
          <w:sz w:val="24"/>
          <w:szCs w:val="24"/>
        </w:rPr>
        <w:t xml:space="preserve">as the dependent variable and which are modeled as the independent variable may be based on a presumption that the value of one of the </w:t>
      </w:r>
      <w:proofErr w:type="gramStart"/>
      <w:r w:rsidR="00425B55">
        <w:rPr>
          <w:rFonts w:ascii="Palatino Linotype" w:hAnsi="Palatino Linotype"/>
          <w:sz w:val="24"/>
          <w:szCs w:val="24"/>
        </w:rPr>
        <w:t>variable</w:t>
      </w:r>
      <w:proofErr w:type="gramEnd"/>
      <w:r w:rsidR="00425B55">
        <w:rPr>
          <w:rFonts w:ascii="Palatino Linotype" w:hAnsi="Palatino Linotype"/>
          <w:sz w:val="24"/>
          <w:szCs w:val="24"/>
        </w:rPr>
        <w:t xml:space="preserve"> is caused by, or directly influenced by the other variables. Alternatively, there may be an </w:t>
      </w:r>
      <w:r w:rsidR="00425B55">
        <w:rPr>
          <w:rFonts w:ascii="Palatino Linotype" w:hAnsi="Palatino Linotype"/>
          <w:sz w:val="24"/>
          <w:szCs w:val="24"/>
        </w:rPr>
        <w:lastRenderedPageBreak/>
        <w:t>operational reason to model one of the variables in terms of the others, in which case there need be no presumption of causality.</w:t>
      </w:r>
    </w:p>
    <w:p w14:paraId="4B3C90E0" w14:textId="1BB6D965" w:rsidR="00425B55" w:rsidRPr="003B117C" w:rsidRDefault="00425B55" w:rsidP="00810C61">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be seen as a matrix of row-vectors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or of n-dimensional column-vectors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Pr>
          <w:rFonts w:ascii="Palatino Linotype" w:hAnsi="Palatino Linotype"/>
          <w:sz w:val="24"/>
          <w:szCs w:val="24"/>
        </w:rPr>
        <w:t xml:space="preserve">, which are known as regressors, predictor variables or independent variables (not to be confused with the concept of independent random variables). The matrix </w:t>
      </w:r>
      <m:oMath>
        <m:r>
          <m:rPr>
            <m:sty m:val="bi"/>
          </m:rPr>
          <w:rPr>
            <w:rFonts w:ascii="Cambria Math" w:hAnsi="Cambria Math"/>
            <w:sz w:val="24"/>
            <w:szCs w:val="24"/>
          </w:rPr>
          <m:t>X</m:t>
        </m:r>
      </m:oMath>
      <w:r>
        <w:rPr>
          <w:rFonts w:ascii="Palatino Linotype" w:hAnsi="Palatino Linotype"/>
          <w:sz w:val="24"/>
          <w:szCs w:val="24"/>
        </w:rPr>
        <w:t xml:space="preserve"> is sometimes called the design matrix</w:t>
      </w:r>
      <w:r w:rsidR="00522969">
        <w:rPr>
          <w:rFonts w:ascii="Palatino Linotype" w:hAnsi="Palatino Linotype"/>
          <w:sz w:val="24"/>
          <w:szCs w:val="24"/>
        </w:rPr>
        <w:t>.</w:t>
      </w:r>
    </w:p>
    <w:p w14:paraId="210BA063" w14:textId="47A6EEFC" w:rsidR="003B117C" w:rsidRPr="003B117C" w:rsidRDefault="00A41F48"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Usually,</w:t>
      </w:r>
      <w:r w:rsidR="003B117C">
        <w:rPr>
          <w:rFonts w:ascii="Palatino Linotype" w:hAnsi="Palatino Linotype"/>
          <w:sz w:val="24"/>
          <w:szCs w:val="24"/>
        </w:rPr>
        <w:t xml:space="preserve"> a constant is included as one of the regressors. In particular,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r>
          <w:rPr>
            <w:rFonts w:ascii="Cambria Math" w:hAnsi="Cambria Math"/>
            <w:sz w:val="24"/>
            <w:szCs w:val="24"/>
          </w:rPr>
          <m:t xml:space="preserve">=1 </m:t>
        </m:r>
      </m:oMath>
      <w:r w:rsidR="003B117C">
        <w:rPr>
          <w:rFonts w:ascii="Palatino Linotype" w:hAnsi="Palatino Linotype"/>
          <w:sz w:val="24"/>
          <w:szCs w:val="24"/>
        </w:rPr>
        <w:t xml:space="preserve">for </w:t>
      </w:r>
      <m:oMath>
        <m:r>
          <w:rPr>
            <w:rFonts w:ascii="Cambria Math" w:hAnsi="Cambria Math"/>
            <w:sz w:val="24"/>
            <w:szCs w:val="24"/>
          </w:rPr>
          <m:t>i=1,..,n</m:t>
        </m:r>
      </m:oMath>
      <w:r w:rsidR="003B117C">
        <w:rPr>
          <w:rFonts w:ascii="Palatino Linotype" w:hAnsi="Palatino Linotype"/>
          <w:sz w:val="24"/>
          <w:szCs w:val="24"/>
        </w:rPr>
        <w:t xml:space="preserve">. The corresponding element of </w:t>
      </w:r>
      <m:oMath>
        <m:r>
          <m:rPr>
            <m:sty m:val="bi"/>
          </m:rPr>
          <w:rPr>
            <w:rFonts w:ascii="Cambria Math" w:hAnsi="Cambria Math"/>
            <w:sz w:val="24"/>
            <w:szCs w:val="24"/>
          </w:rPr>
          <m:t>β</m:t>
        </m:r>
      </m:oMath>
      <w:r w:rsidR="003B117C">
        <w:rPr>
          <w:rFonts w:ascii="Palatino Linotype" w:hAnsi="Palatino Linotype"/>
          <w:b/>
          <w:bCs/>
          <w:sz w:val="24"/>
          <w:szCs w:val="24"/>
        </w:rPr>
        <w:t xml:space="preserve"> </w:t>
      </w:r>
      <w:r w:rsidR="003B117C">
        <w:rPr>
          <w:rFonts w:ascii="Palatino Linotype" w:hAnsi="Palatino Linotype"/>
          <w:sz w:val="24"/>
          <w:szCs w:val="24"/>
        </w:rPr>
        <w:t>is called the intercept. Many statistical inference procedures for linear models require an intercept to be present, so it is often included even if theoretical considerations suggest that its value should be zero.</w:t>
      </w:r>
    </w:p>
    <w:p w14:paraId="103D6867" w14:textId="09E47877" w:rsidR="003B117C"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Sometimes one of the regressors can be a non-linear function or another regressor or of the data values, as in polynomial regression and segmented regression. The model remains linear as long as it is linear in the parameter vector </w:t>
      </w:r>
      <m:oMath>
        <m:r>
          <m:rPr>
            <m:sty m:val="bi"/>
          </m:rPr>
          <w:rPr>
            <w:rFonts w:ascii="Cambria Math" w:hAnsi="Cambria Math"/>
            <w:sz w:val="24"/>
            <w:szCs w:val="24"/>
          </w:rPr>
          <m:t>β</m:t>
        </m:r>
      </m:oMath>
      <w:r>
        <w:rPr>
          <w:rFonts w:ascii="Palatino Linotype" w:hAnsi="Palatino Linotype"/>
          <w:b/>
          <w:bCs/>
          <w:sz w:val="24"/>
          <w:szCs w:val="24"/>
        </w:rPr>
        <w:t xml:space="preserve">. </w:t>
      </w:r>
    </w:p>
    <w:p w14:paraId="78049EEE" w14:textId="713CFF5A" w:rsidR="003B117C" w:rsidRPr="00A41F48"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The values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Pr>
          <w:rFonts w:ascii="Palatino Linotype" w:hAnsi="Palatino Linotype"/>
          <w:sz w:val="24"/>
          <w:szCs w:val="24"/>
        </w:rPr>
        <w:t xml:space="preserve"> may be viewed as either observed values of random variables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or as fixed values chosen prior to observing the dependent variable. Both interpretations may be appropriate in different cases, and they generally lead to the same estimation procedures; however</w:t>
      </w:r>
      <w:r w:rsidR="00A41F48">
        <w:rPr>
          <w:rFonts w:ascii="Palatino Linotype" w:hAnsi="Palatino Linotype"/>
          <w:sz w:val="24"/>
          <w:szCs w:val="24"/>
        </w:rPr>
        <w:t xml:space="preserve"> different approaches to asymptotic analysis are used in these two situations.</w:t>
      </w:r>
    </w:p>
    <w:p w14:paraId="3BF0FE75" w14:textId="73B62CBB" w:rsidR="00A41F48" w:rsidRPr="00A41F4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β</m:t>
        </m:r>
      </m:oMath>
      <w:r w:rsidRPr="00A41F48">
        <w:rPr>
          <w:rFonts w:ascii="Palatino Linotype" w:hAnsi="Palatino Linotype"/>
          <w:b/>
          <w:bCs/>
          <w:sz w:val="24"/>
          <w:szCs w:val="24"/>
        </w:rPr>
        <w:t xml:space="preserve"> </w:t>
      </w:r>
      <w:r w:rsidRPr="00A41F48">
        <w:rPr>
          <w:rFonts w:ascii="Palatino Linotype" w:hAnsi="Palatino Linotype"/>
          <w:sz w:val="24"/>
          <w:szCs w:val="24"/>
        </w:rPr>
        <w:t xml:space="preserve">is a </w:t>
      </w:r>
      <m:oMath>
        <m:d>
          <m:dPr>
            <m:ctrlPr>
              <w:rPr>
                <w:rFonts w:ascii="Cambria Math" w:hAnsi="Cambria Math"/>
                <w:i/>
                <w:sz w:val="24"/>
                <w:szCs w:val="24"/>
              </w:rPr>
            </m:ctrlPr>
          </m:dPr>
          <m:e>
            <m:r>
              <w:rPr>
                <w:rFonts w:ascii="Cambria Math" w:hAnsi="Cambria Math"/>
                <w:sz w:val="24"/>
                <w:szCs w:val="24"/>
              </w:rPr>
              <m:t>p+1</m:t>
            </m:r>
          </m:e>
        </m:d>
        <m:r>
          <w:rPr>
            <w:rFonts w:ascii="Cambria Math" w:hAnsi="Cambria Math"/>
            <w:sz w:val="24"/>
            <w:szCs w:val="24"/>
          </w:rPr>
          <m:t xml:space="preserve"> </m:t>
        </m:r>
      </m:oMath>
      <w:r w:rsidRPr="00A41F48">
        <w:rPr>
          <w:rFonts w:ascii="Palatino Linotype" w:hAnsi="Palatino Linotype"/>
          <w:sz w:val="24"/>
          <w:szCs w:val="24"/>
        </w:rPr>
        <w:t>– dimensional parameter vector, w</w:t>
      </w:r>
      <w:r>
        <w:rPr>
          <w:rFonts w:ascii="Palatino Linotype" w:hAnsi="Palatino Linotype"/>
          <w:sz w:val="24"/>
          <w:szCs w:val="24"/>
        </w:rPr>
        <w:t xml:space="preserve">here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Pr>
          <w:rFonts w:ascii="Palatino Linotype" w:hAnsi="Palatino Linotype"/>
          <w:sz w:val="24"/>
          <w:szCs w:val="24"/>
        </w:rPr>
        <w:t xml:space="preserve"> is the intercept term (if one is included in the model, otherwise is </w:t>
      </w:r>
      <m:oMath>
        <m:r>
          <w:rPr>
            <w:rFonts w:ascii="Cambria Math" w:hAnsi="Cambria Math"/>
            <w:sz w:val="24"/>
            <w:szCs w:val="24"/>
          </w:rPr>
          <m:t>p</m:t>
        </m:r>
      </m:oMath>
      <w:r>
        <w:rPr>
          <w:rFonts w:ascii="Palatino Linotype" w:hAnsi="Palatino Linotype"/>
          <w:sz w:val="24"/>
          <w:szCs w:val="24"/>
        </w:rPr>
        <w:t xml:space="preserve">-dimensional). Its elements are known as effects of regression coefficients (although the latter term is sometimes reserved for the estimated effects). In simple linear regression, </w:t>
      </w:r>
      <m:oMath>
        <m:r>
          <w:rPr>
            <w:rFonts w:ascii="Cambria Math" w:hAnsi="Cambria Math"/>
            <w:sz w:val="24"/>
            <w:szCs w:val="24"/>
          </w:rPr>
          <m:t>p=1</m:t>
        </m:r>
      </m:oMath>
      <w:r>
        <w:rPr>
          <w:rFonts w:ascii="Palatino Linotype" w:hAnsi="Palatino Linotype"/>
          <w:sz w:val="24"/>
          <w:szCs w:val="24"/>
        </w:rPr>
        <w:t xml:space="preserve">, and the coefficient I known as regression slope. Statistical estimation and inference in linear regression focuses on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The elements of this parameter vector are interpreted as the partial derivatives of the dependent variable with respect to the various independent variables.</w:t>
      </w:r>
    </w:p>
    <w:p w14:paraId="1BB1E741" w14:textId="5DD35E4C" w:rsidR="00A41F48" w:rsidRPr="00B7056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 xml:space="preserve">is a vector of values </w:t>
      </w:r>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Pr>
          <w:rFonts w:ascii="Palatino Linotype" w:hAnsi="Palatino Linotype"/>
          <w:sz w:val="24"/>
          <w:szCs w:val="24"/>
        </w:rPr>
        <w:t>. This part of the model is called error term or disturbance term, or sometimes noise (in contrast</w:t>
      </w:r>
      <w:r w:rsidR="00B70568">
        <w:rPr>
          <w:rFonts w:ascii="Palatino Linotype" w:hAnsi="Palatino Linotype"/>
          <w:sz w:val="24"/>
          <w:szCs w:val="24"/>
        </w:rPr>
        <w:t xml:space="preserve"> with the “signal” provided by the rest of the model). This variable captures all other factors which influence the dependent variable </w:t>
      </w:r>
      <m:oMath>
        <m:r>
          <w:rPr>
            <w:rFonts w:ascii="Cambria Math" w:hAnsi="Cambria Math"/>
            <w:sz w:val="24"/>
            <w:szCs w:val="24"/>
          </w:rPr>
          <m:t xml:space="preserve">y </m:t>
        </m:r>
      </m:oMath>
      <w:r w:rsidR="00B70568">
        <w:rPr>
          <w:rFonts w:ascii="Palatino Linotype" w:hAnsi="Palatino Linotype"/>
          <w:sz w:val="24"/>
          <w:szCs w:val="24"/>
        </w:rPr>
        <w:t>other than the regressors</w:t>
      </w:r>
      <w:r w:rsidR="00B70568" w:rsidRPr="00B70568">
        <w:rPr>
          <w:rFonts w:ascii="Palatino Linotype" w:hAnsi="Palatino Linotype"/>
          <w:b/>
          <w:bCs/>
          <w:sz w:val="24"/>
          <w:szCs w:val="24"/>
        </w:rPr>
        <w:t xml:space="preserve"> </w:t>
      </w:r>
      <m:oMath>
        <m:r>
          <m:rPr>
            <m:sty m:val="bi"/>
          </m:rPr>
          <w:rPr>
            <w:rFonts w:ascii="Cambria Math" w:hAnsi="Cambria Math"/>
            <w:sz w:val="24"/>
            <w:szCs w:val="24"/>
          </w:rPr>
          <m:t>x</m:t>
        </m:r>
      </m:oMath>
      <w:r w:rsidR="00B70568">
        <w:rPr>
          <w:rFonts w:ascii="Palatino Linotype" w:hAnsi="Palatino Linotype"/>
          <w:b/>
          <w:bCs/>
          <w:sz w:val="24"/>
          <w:szCs w:val="24"/>
        </w:rPr>
        <w:t xml:space="preserve">. </w:t>
      </w:r>
      <w:r w:rsidR="00B70568">
        <w:rPr>
          <w:rFonts w:ascii="Palatino Linotype" w:hAnsi="Palatino Linotype"/>
          <w:sz w:val="24"/>
          <w:szCs w:val="24"/>
        </w:rPr>
        <w:t>The relationship between the error term and the regressors, for example their correlation, is a crucial consideration in formulating a linear regression model, as it will determine the appropriate estimation method.</w:t>
      </w:r>
    </w:p>
    <w:p w14:paraId="65F9E251" w14:textId="2C02F9AD" w:rsidR="00810C61" w:rsidRPr="00B70568" w:rsidRDefault="00B70568" w:rsidP="00810C61">
      <w:pPr>
        <w:jc w:val="both"/>
        <w:rPr>
          <w:rFonts w:ascii="Palatino Linotype" w:hAnsi="Palatino Linotype"/>
          <w:sz w:val="24"/>
          <w:szCs w:val="24"/>
        </w:rPr>
      </w:pPr>
      <w:r>
        <w:rPr>
          <w:rFonts w:ascii="Palatino Linotype" w:hAnsi="Palatino Linotype"/>
          <w:sz w:val="24"/>
          <w:szCs w:val="24"/>
        </w:rPr>
        <w:t>Fitting a linear model to a given dataset usually requires estimating the regression coefficients</w:t>
      </w:r>
      <w:r w:rsidRPr="00B70568">
        <w:rPr>
          <w:rFonts w:ascii="Palatino Linotype" w:hAnsi="Palatino Linotype"/>
          <w:b/>
          <w:bCs/>
          <w:sz w:val="24"/>
          <w:szCs w:val="24"/>
        </w:rPr>
        <w:t xml:space="preserve">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 xml:space="preserve">such that the error term </w:t>
      </w:r>
      <m:oMath>
        <m:r>
          <m:rPr>
            <m:sty m:val="bi"/>
          </m:rPr>
          <w:rPr>
            <w:rFonts w:ascii="Cambria Math" w:hAnsi="Cambria Math"/>
            <w:sz w:val="24"/>
            <w:szCs w:val="24"/>
          </w:rPr>
          <m:t>ϵ=y-Xβ</m:t>
        </m:r>
      </m:oMath>
      <w:r>
        <w:rPr>
          <w:rFonts w:ascii="Palatino Linotype" w:hAnsi="Palatino Linotype"/>
          <w:b/>
          <w:bCs/>
          <w:sz w:val="24"/>
          <w:szCs w:val="24"/>
        </w:rPr>
        <w:t xml:space="preserve"> </w:t>
      </w:r>
      <w:r>
        <w:rPr>
          <w:rFonts w:ascii="Palatino Linotype" w:hAnsi="Palatino Linotype"/>
          <w:sz w:val="24"/>
          <w:szCs w:val="24"/>
        </w:rPr>
        <w:t xml:space="preserve">is minimized. For example, it is common to use the sum of squared errors </w:t>
      </w:r>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ϵ</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 xml:space="preserve"> </m:t>
        </m:r>
      </m:oMath>
      <w:r>
        <w:rPr>
          <w:rFonts w:ascii="Palatino Linotype" w:hAnsi="Palatino Linotype"/>
          <w:sz w:val="24"/>
          <w:szCs w:val="24"/>
        </w:rPr>
        <w:t xml:space="preserve">as a measure of </w:t>
      </w: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for minimization.</w:t>
      </w:r>
    </w:p>
    <w:p w14:paraId="55B6A700" w14:textId="77777777" w:rsidR="00810C61" w:rsidRDefault="00810C61" w:rsidP="00810C61">
      <w:pPr>
        <w:jc w:val="both"/>
        <w:rPr>
          <w:rFonts w:ascii="Palatino Linotype" w:hAnsi="Palatino Linotype"/>
          <w:sz w:val="24"/>
          <w:szCs w:val="24"/>
        </w:rPr>
      </w:pPr>
    </w:p>
    <w:p w14:paraId="18994433" w14:textId="45235DC2" w:rsidR="00B70568" w:rsidRDefault="00B70568" w:rsidP="00810C61">
      <w:pPr>
        <w:jc w:val="both"/>
        <w:rPr>
          <w:rFonts w:ascii="Palatino Linotype" w:hAnsi="Palatino Linotype"/>
          <w:sz w:val="24"/>
          <w:szCs w:val="24"/>
        </w:rPr>
      </w:pPr>
      <w:r w:rsidRPr="00B70568">
        <w:rPr>
          <w:rFonts w:ascii="Palatino Linotype" w:hAnsi="Palatino Linotype"/>
          <w:sz w:val="24"/>
          <w:szCs w:val="24"/>
        </w:rPr>
        <w:lastRenderedPageBreak/>
        <w:t>A large number of procedures have been developed for parameter estimation and inference in linear regression. These methods differ in computational simplicity of algorithms, presence of a closed-form solution, robustness with respect to heavy-tailed distributions, and theoretical assumptions needed to validate desirable statistical properties such as consistency and asymptotic efficiency.</w:t>
      </w:r>
    </w:p>
    <w:p w14:paraId="7744D310" w14:textId="77777777" w:rsidR="00B70568" w:rsidRDefault="00B70568" w:rsidP="00810C61">
      <w:pPr>
        <w:jc w:val="both"/>
        <w:rPr>
          <w:rFonts w:ascii="Palatino Linotype" w:hAnsi="Palatino Linotype"/>
          <w:sz w:val="24"/>
          <w:szCs w:val="24"/>
        </w:rPr>
      </w:pPr>
    </w:p>
    <w:p w14:paraId="1AEAA095" w14:textId="567B12E7" w:rsidR="00B70568" w:rsidRDefault="00B70568" w:rsidP="00810C61">
      <w:pPr>
        <w:jc w:val="both"/>
        <w:rPr>
          <w:rFonts w:ascii="Palatino Linotype" w:hAnsi="Palatino Linotype"/>
          <w:sz w:val="24"/>
          <w:szCs w:val="24"/>
        </w:rPr>
      </w:pPr>
      <w:r>
        <w:rPr>
          <w:rFonts w:ascii="Palatino Linotype" w:hAnsi="Palatino Linotype"/>
          <w:sz w:val="24"/>
          <w:szCs w:val="24"/>
        </w:rPr>
        <w:t>The technique that has been used is Least-Squares Estimation, exposed in the following paragraph.</w:t>
      </w:r>
    </w:p>
    <w:p w14:paraId="0D8181D3" w14:textId="38F0B58B" w:rsidR="00B70568" w:rsidRDefault="00B70568" w:rsidP="00810C61">
      <w:pPr>
        <w:jc w:val="both"/>
        <w:rPr>
          <w:rFonts w:ascii="Palatino Linotype" w:hAnsi="Palatino Linotype"/>
          <w:sz w:val="24"/>
          <w:szCs w:val="24"/>
        </w:rPr>
      </w:pPr>
      <w:r>
        <w:rPr>
          <w:rFonts w:ascii="Palatino Linotype" w:hAnsi="Palatino Linotype"/>
          <w:sz w:val="24"/>
          <w:szCs w:val="24"/>
        </w:rPr>
        <w:t xml:space="preserve">Assuming that the independent variable is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r>
              <w:rPr>
                <w:rFonts w:ascii="Cambria Math" w:hAnsi="Cambria Math"/>
                <w:sz w:val="24"/>
                <w:szCs w:val="24"/>
              </w:rPr>
              <m:t xml:space="preserve">, .. ,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e>
        </m:d>
      </m:oMath>
      <w:r>
        <w:rPr>
          <w:rFonts w:ascii="Palatino Linotype" w:hAnsi="Palatino Linotype"/>
          <w:sz w:val="24"/>
          <w:szCs w:val="24"/>
        </w:rPr>
        <w:t xml:space="preserve"> and the model’s parameters are </w:t>
      </w:r>
      <m:oMath>
        <m:r>
          <m:rPr>
            <m:sty m:val="bi"/>
          </m:rPr>
          <w:rPr>
            <w:rFonts w:ascii="Cambria Math" w:hAnsi="Cambria Math"/>
            <w:sz w:val="24"/>
            <w:szCs w:val="24"/>
          </w:rPr>
          <m:t>β</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m:t>
                </m:r>
              </m:sub>
            </m:sSub>
          </m:e>
        </m:d>
      </m:oMath>
      <w:r>
        <w:rPr>
          <w:rFonts w:ascii="Palatino Linotype" w:hAnsi="Palatino Linotype"/>
          <w:sz w:val="24"/>
          <w:szCs w:val="24"/>
        </w:rPr>
        <w:t xml:space="preserve"> then the model’s prediction would be:</w:t>
      </w:r>
    </w:p>
    <w:p w14:paraId="37FCBE35" w14:textId="77777777" w:rsidR="00165379" w:rsidRDefault="00165379" w:rsidP="00810C61">
      <w:pPr>
        <w:jc w:val="both"/>
        <w:rPr>
          <w:rFonts w:ascii="Palatino Linotype" w:hAnsi="Palatino Linotype"/>
          <w:sz w:val="24"/>
          <w:szCs w:val="24"/>
        </w:rPr>
      </w:pPr>
    </w:p>
    <w:p w14:paraId="16DD3A73" w14:textId="612C4617" w:rsidR="00B70568" w:rsidRDefault="00000000" w:rsidP="00B70568">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 xml:space="preserve">m </m:t>
            </m:r>
          </m:sup>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oMath>
      <w:r w:rsidR="00B70568">
        <w:rPr>
          <w:rFonts w:ascii="Palatino Linotype" w:hAnsi="Palatino Linotype"/>
          <w:sz w:val="24"/>
          <w:szCs w:val="24"/>
        </w:rPr>
        <w:t xml:space="preserve">    (7)</w:t>
      </w:r>
    </w:p>
    <w:p w14:paraId="5549B07B" w14:textId="77777777" w:rsidR="00165379" w:rsidRDefault="00165379" w:rsidP="00B70568">
      <w:pPr>
        <w:jc w:val="center"/>
        <w:rPr>
          <w:rFonts w:ascii="Palatino Linotype" w:hAnsi="Palatino Linotype"/>
          <w:sz w:val="24"/>
          <w:szCs w:val="24"/>
        </w:rPr>
      </w:pPr>
    </w:p>
    <w:p w14:paraId="59551F20" w14:textId="1F79056C" w:rsidR="00165379" w:rsidRDefault="00165379" w:rsidP="00165379">
      <w:pPr>
        <w:jc w:val="both"/>
        <w:rPr>
          <w:rFonts w:ascii="Palatino Linotype" w:hAnsi="Palatino Linotype"/>
          <w:sz w:val="24"/>
          <w:szCs w:val="24"/>
        </w:rPr>
      </w:pPr>
      <w:r>
        <w:rPr>
          <w:rFonts w:ascii="Palatino Linotype" w:hAnsi="Palatino Linotype"/>
          <w:sz w:val="24"/>
          <w:szCs w:val="24"/>
        </w:rPr>
        <w:t xml:space="preserve">If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is extended to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b/>
                <w:bCs/>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ctrlPr>
              <w:rPr>
                <w:rFonts w:ascii="Cambria Math" w:hAnsi="Cambria Math"/>
                <w:i/>
                <w:sz w:val="24"/>
                <w:szCs w:val="24"/>
              </w:rPr>
            </m:ctrlPr>
          </m:e>
        </m:d>
      </m:oMath>
      <w:r>
        <w:rPr>
          <w:rFonts w:ascii="Palatino Linotype" w:hAnsi="Palatino Linotype"/>
          <w:sz w:val="24"/>
          <w:szCs w:val="24"/>
        </w:rPr>
        <w:t xml:space="preserve"> then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ascii="Palatino Linotype" w:hAnsi="Palatino Linotype"/>
          <w:sz w:val="24"/>
          <w:szCs w:val="24"/>
        </w:rPr>
        <w:t xml:space="preserve"> would become a dot product of the parameter and the independent variable, i.e.:</w:t>
      </w:r>
    </w:p>
    <w:p w14:paraId="73CF7BA0" w14:textId="5292AEE5" w:rsidR="00165379" w:rsidRDefault="00000000" w:rsidP="00165379">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j=0</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β</m:t>
                </m:r>
                <m:ctrlPr>
                  <w:rPr>
                    <w:rFonts w:ascii="Cambria Math" w:eastAsia="Cambria Math" w:hAnsi="Cambria Math" w:cs="Cambria Math"/>
                    <w:i/>
                    <w:sz w:val="24"/>
                    <w:szCs w:val="24"/>
                  </w:rPr>
                </m:ctrlP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r>
          <w:rPr>
            <w:rFonts w:ascii="Cambria Math" w:hAnsi="Cambria Math"/>
            <w:sz w:val="24"/>
            <w:szCs w:val="24"/>
          </w:rPr>
          <m:t>=</m:t>
        </m:r>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w:rPr>
            <w:rFonts w:ascii="Cambria Math" w:hAnsi="Cambria Math"/>
            <w:sz w:val="24"/>
            <w:szCs w:val="24"/>
          </w:rPr>
          <m:t xml:space="preserve">  </m:t>
        </m:r>
      </m:oMath>
      <w:r w:rsidR="00165379">
        <w:rPr>
          <w:rFonts w:ascii="Palatino Linotype" w:hAnsi="Palatino Linotype"/>
          <w:sz w:val="24"/>
          <w:szCs w:val="24"/>
        </w:rPr>
        <w:t xml:space="preserve">      (8)</w:t>
      </w:r>
    </w:p>
    <w:p w14:paraId="6D9D9CCA" w14:textId="77777777" w:rsidR="00165379" w:rsidRDefault="00165379" w:rsidP="00165379">
      <w:pPr>
        <w:jc w:val="center"/>
        <w:rPr>
          <w:rFonts w:ascii="Palatino Linotype" w:hAnsi="Palatino Linotype"/>
          <w:sz w:val="24"/>
          <w:szCs w:val="24"/>
        </w:rPr>
      </w:pPr>
    </w:p>
    <w:p w14:paraId="3718F869" w14:textId="564E0472" w:rsidR="00165379" w:rsidRDefault="00165379" w:rsidP="00165379">
      <w:pPr>
        <w:jc w:val="both"/>
        <w:rPr>
          <w:rFonts w:ascii="Palatino Linotype" w:hAnsi="Palatino Linotype"/>
          <w:sz w:val="24"/>
          <w:szCs w:val="24"/>
        </w:rPr>
      </w:pPr>
      <w:r>
        <w:rPr>
          <w:rFonts w:ascii="Palatino Linotype" w:hAnsi="Palatino Linotype"/>
          <w:sz w:val="24"/>
          <w:szCs w:val="24"/>
        </w:rPr>
        <w:t>In the least-squares setting, the optimum parameter is defined as such that minimizes the sum of mean squared loss:</w:t>
      </w:r>
    </w:p>
    <w:p w14:paraId="3EBC8540" w14:textId="70CBCD41" w:rsidR="00165379" w:rsidRDefault="00000000" w:rsidP="00165379">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ctrlPr>
              <w:rPr>
                <w:rFonts w:ascii="Cambria Math" w:hAnsi="Cambria Math"/>
                <w:b/>
                <w:bCs/>
                <w:i/>
                <w:sz w:val="24"/>
                <w:szCs w:val="24"/>
              </w:rPr>
            </m:ctrlPr>
          </m:e>
        </m:d>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ctrlPr>
                          <w:rPr>
                            <w:rFonts w:ascii="Cambria Math" w:hAnsi="Cambria Math"/>
                            <w:b/>
                            <w:bCs/>
                            <w:i/>
                            <w:sz w:val="24"/>
                            <w:szCs w:val="24"/>
                          </w:rPr>
                        </m:ctrlPr>
                      </m:e>
                      <m:sub>
                        <m:r>
                          <w:rPr>
                            <w:rFonts w:ascii="Cambria Math" w:hAnsi="Cambria Math"/>
                            <w:sz w:val="24"/>
                            <w:szCs w:val="24"/>
                          </w:rPr>
                          <m:t>i</m:t>
                        </m:r>
                      </m:sub>
                    </m:sSub>
                  </m:e>
                </m:d>
              </m:e>
              <m:sup>
                <m:r>
                  <w:rPr>
                    <w:rFonts w:ascii="Cambria Math" w:hAnsi="Cambria Math"/>
                    <w:sz w:val="24"/>
                    <w:szCs w:val="24"/>
                  </w:rPr>
                  <m:t>2</m:t>
                </m:r>
              </m:sup>
            </m:sSup>
          </m:e>
        </m:nary>
      </m:oMath>
      <w:r w:rsidR="00165379">
        <w:rPr>
          <w:rFonts w:ascii="Palatino Linotype" w:hAnsi="Palatino Linotype"/>
          <w:sz w:val="24"/>
          <w:szCs w:val="24"/>
        </w:rPr>
        <w:t xml:space="preserve">    (9)</w:t>
      </w:r>
    </w:p>
    <w:p w14:paraId="4C105F4A" w14:textId="20E3B478" w:rsidR="00165379" w:rsidRDefault="00165379" w:rsidP="00165379">
      <w:pPr>
        <w:jc w:val="both"/>
        <w:rPr>
          <w:rFonts w:ascii="Palatino Linotype" w:hAnsi="Palatino Linotype"/>
          <w:sz w:val="24"/>
          <w:szCs w:val="24"/>
        </w:rPr>
      </w:pPr>
      <w:r>
        <w:rPr>
          <w:rFonts w:ascii="Palatino Linotype" w:hAnsi="Palatino Linotype"/>
          <w:sz w:val="24"/>
          <w:szCs w:val="24"/>
        </w:rPr>
        <w:t xml:space="preserve">Now putting the independent and variables in matrices </w:t>
      </w:r>
      <m:oMath>
        <m:r>
          <m:rPr>
            <m:sty m:val="bi"/>
          </m:rPr>
          <w:rPr>
            <w:rFonts w:ascii="Cambria Math" w:hAnsi="Cambria Math"/>
            <w:sz w:val="24"/>
            <w:szCs w:val="24"/>
          </w:rPr>
          <m:t xml:space="preserve">X </m:t>
        </m:r>
      </m:oMath>
      <w:r>
        <w:rPr>
          <w:rFonts w:ascii="Palatino Linotype" w:hAnsi="Palatino Linotype"/>
          <w:sz w:val="24"/>
          <w:szCs w:val="24"/>
        </w:rPr>
        <w:t xml:space="preserve">and </w:t>
      </w:r>
      <m:oMath>
        <m:r>
          <m:rPr>
            <m:sty m:val="bi"/>
          </m:rPr>
          <w:rPr>
            <w:rFonts w:ascii="Cambria Math" w:hAnsi="Cambria Math"/>
            <w:sz w:val="24"/>
            <w:szCs w:val="24"/>
          </w:rPr>
          <m:t xml:space="preserve">Y </m:t>
        </m:r>
      </m:oMath>
      <w:r>
        <w:rPr>
          <w:rFonts w:ascii="Palatino Linotype" w:hAnsi="Palatino Linotype"/>
          <w:sz w:val="24"/>
          <w:szCs w:val="24"/>
        </w:rPr>
        <w:t>respectively, the loss function can be rewritten as:</w:t>
      </w:r>
    </w:p>
    <w:p w14:paraId="42D7B1CA" w14:textId="6B797F4F" w:rsidR="00165379" w:rsidRDefault="00165379" w:rsidP="00165379">
      <w:pPr>
        <w:jc w:val="center"/>
        <w:rPr>
          <w:rFonts w:ascii="Palatino Linotype" w:hAnsi="Palatino Linotype"/>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 xml:space="preserve">D, </m:t>
            </m:r>
            <m:r>
              <m:rPr>
                <m:sty m:val="bi"/>
              </m:rPr>
              <w:rPr>
                <w:rFonts w:ascii="Cambria Math" w:hAnsi="Cambria Math"/>
                <w:sz w:val="24"/>
                <w:szCs w:val="24"/>
              </w:rPr>
              <m:t>β</m:t>
            </m:r>
            <m:ctrlPr>
              <w:rPr>
                <w:rFonts w:ascii="Cambria Math" w:hAnsi="Cambria Math"/>
                <w:b/>
                <w:bCs/>
                <w:i/>
                <w:sz w:val="24"/>
                <w:szCs w:val="24"/>
              </w:rPr>
            </m:ctrlPr>
          </m:e>
        </m:d>
        <m:r>
          <m:rPr>
            <m:sty m:val="bi"/>
          </m:rPr>
          <w:rPr>
            <w:rFonts w:ascii="Cambria Math" w:hAnsi="Cambria Math"/>
            <w:sz w:val="24"/>
            <w:szCs w:val="24"/>
          </w:rPr>
          <m:t xml:space="preserve">= </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r>
                  <m:rPr>
                    <m:sty m:val="bi"/>
                  </m:rPr>
                  <w:rPr>
                    <w:rFonts w:ascii="Cambria Math" w:hAnsi="Cambria Math"/>
                    <w:sz w:val="24"/>
                    <w:szCs w:val="24"/>
                  </w:rPr>
                  <m:t>Xβ-Y</m:t>
                </m:r>
              </m:e>
            </m:d>
          </m:e>
          <m:sup>
            <m:r>
              <m:rPr>
                <m:sty m:val="bi"/>
              </m:rPr>
              <w:rPr>
                <w:rFonts w:ascii="Cambria Math" w:hAnsi="Cambria Math"/>
                <w:sz w:val="24"/>
                <w:szCs w:val="24"/>
              </w:rPr>
              <m:t>2</m:t>
            </m:r>
          </m:sup>
        </m:sSup>
      </m:oMath>
      <w:r w:rsidR="008145F8">
        <w:rPr>
          <w:rFonts w:ascii="Palatino Linotype" w:hAnsi="Palatino Linotype"/>
          <w:b/>
          <w:bCs/>
          <w:sz w:val="24"/>
          <w:szCs w:val="24"/>
        </w:rPr>
        <w:t xml:space="preserve">    </w:t>
      </w:r>
    </w:p>
    <w:p w14:paraId="507B5A13" w14:textId="5073699F" w:rsidR="008145F8" w:rsidRPr="008145F8" w:rsidRDefault="008145F8" w:rsidP="00165379">
      <w:pPr>
        <w:jc w:val="center"/>
        <w:rPr>
          <w:rFonts w:ascii="Palatino Linotype" w:hAnsi="Palatino Linotype"/>
          <w:b/>
          <w:bC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e>
            <m:sup>
              <m:r>
                <w:rPr>
                  <w:rFonts w:ascii="Cambria Math" w:hAnsi="Cambria Math"/>
                  <w:sz w:val="24"/>
                  <w:szCs w:val="24"/>
                </w:rPr>
                <m:t>T</m:t>
              </m:r>
            </m:sup>
          </m:sSup>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oMath>
      </m:oMathPara>
    </w:p>
    <w:p w14:paraId="441A4299" w14:textId="5FB89DC1" w:rsidR="008145F8" w:rsidRPr="008145F8" w:rsidRDefault="00000000" w:rsidP="00165379">
      <w:pPr>
        <w:jc w:val="center"/>
        <w:rPr>
          <w:rFonts w:ascii="Palatino Linotype" w:hAnsi="Palatino Linotype"/>
          <w:b/>
          <w:bCs/>
          <w:sz w:val="24"/>
          <w:szCs w:val="24"/>
        </w:rPr>
      </w:pPr>
      <m:oMath>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Xβ </m:t>
        </m:r>
      </m:oMath>
      <w:r w:rsidR="008145F8">
        <w:rPr>
          <w:rFonts w:ascii="Palatino Linotype" w:hAnsi="Palatino Linotype"/>
          <w:b/>
          <w:bCs/>
          <w:sz w:val="24"/>
          <w:szCs w:val="24"/>
        </w:rPr>
        <w:t xml:space="preserve">             </w:t>
      </w:r>
      <w:r w:rsidR="008145F8" w:rsidRPr="008145F8">
        <w:rPr>
          <w:rFonts w:ascii="Palatino Linotype" w:hAnsi="Palatino Linotype"/>
          <w:sz w:val="24"/>
          <w:szCs w:val="24"/>
        </w:rPr>
        <w:t>(10)</w:t>
      </w:r>
    </w:p>
    <w:p w14:paraId="20B8C89A" w14:textId="77777777" w:rsidR="008145F8" w:rsidRPr="008145F8" w:rsidRDefault="008145F8" w:rsidP="00165379">
      <w:pPr>
        <w:jc w:val="center"/>
        <w:rPr>
          <w:rFonts w:ascii="Palatino Linotype" w:hAnsi="Palatino Linotype"/>
          <w:b/>
          <w:bCs/>
          <w:sz w:val="24"/>
          <w:szCs w:val="24"/>
        </w:rPr>
      </w:pPr>
    </w:p>
    <w:p w14:paraId="55E9D8A4" w14:textId="1422B309" w:rsidR="008145F8" w:rsidRDefault="002F4E93" w:rsidP="002F4E93">
      <w:pPr>
        <w:jc w:val="both"/>
        <w:rPr>
          <w:rFonts w:ascii="Palatino Linotype" w:hAnsi="Palatino Linotype"/>
          <w:sz w:val="24"/>
          <w:szCs w:val="24"/>
        </w:rPr>
      </w:pPr>
      <w:r>
        <w:rPr>
          <w:rFonts w:ascii="Palatino Linotype" w:hAnsi="Palatino Linotype"/>
          <w:sz w:val="24"/>
          <w:szCs w:val="24"/>
        </w:rPr>
        <w:t>As the loss is convex the optimum solution lies at gradient zero. The gradient of the loss function is (using Denominator layout convention):</w:t>
      </w:r>
    </w:p>
    <w:p w14:paraId="00266FEA" w14:textId="5AF3F264" w:rsidR="002F4E93" w:rsidRPr="002F4E93" w:rsidRDefault="00000000" w:rsidP="002F4E93">
      <w:pPr>
        <w:jc w:val="both"/>
        <w:rPr>
          <w:rFonts w:ascii="Palatino Linotype" w:hAnsi="Palatino Linotype"/>
          <w:sz w:val="24"/>
          <w:szCs w:val="24"/>
        </w:rPr>
      </w:pPr>
      <m:oMathPara>
        <m:oMath>
          <m:f>
            <m:fPr>
              <m:ctrlPr>
                <w:rPr>
                  <w:rFonts w:ascii="Cambria Math" w:hAnsi="Cambria Math"/>
                  <w:i/>
                  <w:sz w:val="24"/>
                  <w:szCs w:val="24"/>
                </w:rPr>
              </m:ctrlPr>
            </m:fPr>
            <m:num>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 xml:space="preserve"> </m:t>
          </m:r>
        </m:oMath>
      </m:oMathPara>
    </w:p>
    <w:p w14:paraId="08A13061" w14:textId="47728904" w:rsidR="002F4E93" w:rsidRDefault="002F4E93" w:rsidP="002F4E93">
      <w:pPr>
        <w:jc w:val="center"/>
        <w:rPr>
          <w:rFonts w:ascii="Palatino Linotype" w:hAnsi="Palatino Linotype"/>
          <w:sz w:val="24"/>
          <w:szCs w:val="24"/>
        </w:rPr>
      </w:pPr>
      <m:oMath>
        <m:r>
          <w:rPr>
            <w:rFonts w:ascii="Cambria Math" w:hAnsi="Cambria Math"/>
            <w:sz w:val="24"/>
            <w:szCs w:val="24"/>
          </w:rPr>
          <m:t>= -2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r>
          <w:rPr>
            <w:rFonts w:ascii="Cambria Math" w:hAnsi="Cambria Math"/>
            <w:sz w:val="24"/>
            <w:szCs w:val="24"/>
          </w:rPr>
          <m:t>+2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oMath>
      <w:r>
        <w:rPr>
          <w:rFonts w:ascii="Palatino Linotype" w:hAnsi="Palatino Linotype"/>
          <w:b/>
          <w:bCs/>
          <w:sz w:val="24"/>
          <w:szCs w:val="24"/>
        </w:rPr>
        <w:t xml:space="preserve">             </w:t>
      </w:r>
      <w:r w:rsidRPr="002F4E93">
        <w:rPr>
          <w:rFonts w:ascii="Palatino Linotype" w:hAnsi="Palatino Linotype"/>
          <w:sz w:val="24"/>
          <w:szCs w:val="24"/>
        </w:rPr>
        <w:t>(11)</w:t>
      </w:r>
    </w:p>
    <w:p w14:paraId="4F868B3E" w14:textId="34CEBCA2" w:rsidR="002F4E93" w:rsidRDefault="002F4E93" w:rsidP="002F4E93">
      <w:pPr>
        <w:jc w:val="both"/>
        <w:rPr>
          <w:rFonts w:ascii="Palatino Linotype" w:hAnsi="Palatino Linotype"/>
          <w:sz w:val="24"/>
          <w:szCs w:val="24"/>
        </w:rPr>
      </w:pPr>
      <w:r>
        <w:rPr>
          <w:rFonts w:ascii="Palatino Linotype" w:hAnsi="Palatino Linotype"/>
          <w:sz w:val="24"/>
          <w:szCs w:val="24"/>
        </w:rPr>
        <w:lastRenderedPageBreak/>
        <w:t>Setting the gradient to zero produces the optimum parameter:</w:t>
      </w:r>
    </w:p>
    <w:p w14:paraId="527C56C3" w14:textId="62E5C5ED" w:rsidR="002F4E93" w:rsidRDefault="00000000" w:rsidP="002F4E93">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X</m:t>
                    </m:r>
                    <m:ctrlPr>
                      <w:rPr>
                        <w:rFonts w:ascii="Cambria Math" w:hAnsi="Cambria Math"/>
                        <w:i/>
                        <w:sz w:val="24"/>
                        <w:szCs w:val="24"/>
                      </w:rPr>
                    </m:ctrlPr>
                  </m:e>
                  <m:sup>
                    <m:r>
                      <m:rPr>
                        <m:sty m:val="bi"/>
                      </m:rPr>
                      <w:rPr>
                        <w:rFonts w:ascii="Cambria Math" w:hAnsi="Cambria Math"/>
                        <w:sz w:val="24"/>
                        <w:szCs w:val="24"/>
                      </w:rPr>
                      <m:t>T</m:t>
                    </m:r>
                  </m:sup>
                </m:sSup>
                <m:r>
                  <m:rPr>
                    <m:sty m:val="bi"/>
                  </m:rPr>
                  <w:rPr>
                    <w:rFonts w:ascii="Cambria Math" w:hAnsi="Cambria Math"/>
                    <w:sz w:val="24"/>
                    <w:szCs w:val="24"/>
                  </w:rPr>
                  <m:t>X</m:t>
                </m:r>
                <m:ctrlPr>
                  <w:rPr>
                    <w:rFonts w:ascii="Cambria Math" w:hAnsi="Cambria Math"/>
                    <w:b/>
                    <w:bCs/>
                    <w:i/>
                    <w:sz w:val="24"/>
                    <w:szCs w:val="24"/>
                  </w:rPr>
                </m:ctrlP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Y </m:t>
        </m:r>
      </m:oMath>
      <w:r w:rsidR="002F4E93">
        <w:rPr>
          <w:rFonts w:ascii="Palatino Linotype" w:hAnsi="Palatino Linotype"/>
          <w:b/>
          <w:bCs/>
          <w:sz w:val="24"/>
          <w:szCs w:val="24"/>
        </w:rPr>
        <w:t xml:space="preserve">        </w:t>
      </w:r>
      <w:r w:rsidR="002F4E93" w:rsidRPr="002F4E93">
        <w:rPr>
          <w:rFonts w:ascii="Palatino Linotype" w:hAnsi="Palatino Linotype"/>
          <w:sz w:val="24"/>
          <w:szCs w:val="24"/>
        </w:rPr>
        <w:t>(12)</w:t>
      </w:r>
    </w:p>
    <w:p w14:paraId="396EEBB7" w14:textId="13E77E0E" w:rsidR="00237D59" w:rsidRPr="00413A01" w:rsidRDefault="002F4E93" w:rsidP="00413A01">
      <w:pPr>
        <w:jc w:val="both"/>
        <w:rPr>
          <w:rFonts w:ascii="Palatino Linotype" w:hAnsi="Palatino Linotype"/>
          <w:sz w:val="24"/>
          <w:szCs w:val="24"/>
        </w:rPr>
      </w:pPr>
      <w:r>
        <w:rPr>
          <w:rFonts w:ascii="Palatino Linotype" w:hAnsi="Palatino Linotype"/>
          <w:sz w:val="24"/>
          <w:szCs w:val="24"/>
        </w:rPr>
        <w:t xml:space="preserve">Note that to prove that the </w:t>
      </w:r>
      <m:oMath>
        <m:acc>
          <m:accPr>
            <m:ctrlPr>
              <w:rPr>
                <w:rFonts w:ascii="Cambria Math" w:hAnsi="Cambria Math"/>
                <w:i/>
                <w:sz w:val="24"/>
                <w:szCs w:val="24"/>
              </w:rPr>
            </m:ctrlPr>
          </m:accPr>
          <m:e>
            <m:r>
              <m:rPr>
                <m:sty m:val="bi"/>
              </m:rPr>
              <w:rPr>
                <w:rFonts w:ascii="Cambria Math" w:hAnsi="Cambria Math"/>
                <w:sz w:val="24"/>
                <w:szCs w:val="24"/>
              </w:rPr>
              <m:t>β</m:t>
            </m:r>
          </m:e>
        </m:acc>
      </m:oMath>
      <w:r>
        <w:rPr>
          <w:rFonts w:ascii="Palatino Linotype" w:hAnsi="Palatino Linotype"/>
          <w:sz w:val="24"/>
          <w:szCs w:val="24"/>
        </w:rPr>
        <w:t xml:space="preserve"> obtained is indeed the local minimum, one needs to differentiate once more to obtain the Hessian matrix and show that it is positive definite. This is provided by the Gauss-Markov theorem.</w:t>
      </w:r>
      <w:r w:rsidR="00237D59">
        <w:rPr>
          <w:rFonts w:ascii="Palatino Linotype" w:hAnsi="Palatino Linotype"/>
          <w:sz w:val="24"/>
          <w:szCs w:val="24"/>
        </w:rPr>
        <w:t xml:space="preserve"> [30]</w:t>
      </w:r>
    </w:p>
    <w:p w14:paraId="40447409" w14:textId="0CE035FD" w:rsidR="00237D59" w:rsidRDefault="00237D59" w:rsidP="00413A01">
      <w:pPr>
        <w:pStyle w:val="Heading3"/>
      </w:pPr>
      <w:r>
        <w:t xml:space="preserve">4.1.2 Non-Linear Regression </w:t>
      </w:r>
    </w:p>
    <w:p w14:paraId="69315470" w14:textId="77777777" w:rsidR="00237D59" w:rsidRDefault="00237D59" w:rsidP="002F4E93">
      <w:pPr>
        <w:jc w:val="both"/>
        <w:rPr>
          <w:rFonts w:ascii="Palatino Linotype" w:hAnsi="Palatino Linotype"/>
          <w:b/>
          <w:bCs/>
          <w:sz w:val="24"/>
          <w:szCs w:val="24"/>
        </w:rPr>
      </w:pPr>
    </w:p>
    <w:p w14:paraId="4AE97816" w14:textId="5CE88515" w:rsidR="001905C0" w:rsidRDefault="001905C0" w:rsidP="002F4E93">
      <w:pPr>
        <w:jc w:val="both"/>
        <w:rPr>
          <w:rFonts w:ascii="Palatino Linotype" w:hAnsi="Palatino Linotype"/>
          <w:sz w:val="24"/>
          <w:szCs w:val="24"/>
        </w:rPr>
      </w:pPr>
      <w:r>
        <w:rPr>
          <w:rFonts w:ascii="Palatino Linotype" w:hAnsi="Palatino Linotype"/>
          <w:sz w:val="24"/>
          <w:szCs w:val="24"/>
        </w:rPr>
        <w:t>The nonlinear regression is a form of regression analysis in which observational data are modeled by a function which is a nonlinear combination of the model parameters and depends on one or more independent variables. The data are fitted by a method of successive approximations (iteration). [29]</w:t>
      </w:r>
    </w:p>
    <w:p w14:paraId="27BD9AF1" w14:textId="77777777" w:rsidR="001905C0" w:rsidRDefault="001905C0" w:rsidP="002F4E93">
      <w:pPr>
        <w:jc w:val="both"/>
        <w:rPr>
          <w:rFonts w:ascii="Palatino Linotype" w:hAnsi="Palatino Linotype"/>
          <w:sz w:val="24"/>
          <w:szCs w:val="24"/>
        </w:rPr>
      </w:pPr>
    </w:p>
    <w:p w14:paraId="4FB03198" w14:textId="281D8DD8" w:rsidR="001905C0" w:rsidRDefault="001905C0" w:rsidP="002F4E93">
      <w:pPr>
        <w:jc w:val="both"/>
        <w:rPr>
          <w:rFonts w:ascii="Palatino Linotype" w:hAnsi="Palatino Linotype"/>
          <w:sz w:val="24"/>
          <w:szCs w:val="24"/>
        </w:rPr>
      </w:pPr>
      <w:r w:rsidRPr="001905C0">
        <w:rPr>
          <w:rFonts w:ascii="Palatino Linotype" w:hAnsi="Palatino Linotype"/>
          <w:sz w:val="24"/>
          <w:szCs w:val="24"/>
        </w:rPr>
        <w:t>In nonlinear regression a statistical model of t</w:t>
      </w:r>
      <w:r>
        <w:rPr>
          <w:rFonts w:ascii="Palatino Linotype" w:hAnsi="Palatino Linotype"/>
          <w:sz w:val="24"/>
          <w:szCs w:val="24"/>
        </w:rPr>
        <w:t>he form:</w:t>
      </w:r>
    </w:p>
    <w:p w14:paraId="32FAA2B1" w14:textId="77777777" w:rsidR="001905C0" w:rsidRDefault="001905C0" w:rsidP="002F4E93">
      <w:pPr>
        <w:jc w:val="both"/>
        <w:rPr>
          <w:rFonts w:ascii="Palatino Linotype" w:hAnsi="Palatino Linotype"/>
          <w:sz w:val="24"/>
          <w:szCs w:val="24"/>
        </w:rPr>
      </w:pPr>
    </w:p>
    <w:p w14:paraId="3F50E542" w14:textId="5A196FDD" w:rsidR="001905C0" w:rsidRDefault="001905C0" w:rsidP="001905C0">
      <w:pPr>
        <w:jc w:val="center"/>
        <w:rPr>
          <w:rFonts w:ascii="Palatino Linotype" w:hAnsi="Palatino Linotype"/>
          <w:sz w:val="24"/>
          <w:szCs w:val="24"/>
        </w:rPr>
      </w:pPr>
      <m:oMath>
        <m:r>
          <m:rPr>
            <m:sty m:val="bi"/>
          </m:rPr>
          <w:rPr>
            <w:rFonts w:ascii="Cambria Math" w:hAnsi="Cambria Math"/>
            <w:sz w:val="24"/>
            <w:szCs w:val="24"/>
          </w:rPr>
          <m:t>y</m:t>
        </m:r>
        <m:r>
          <w:rPr>
            <w:rFonts w:ascii="Cambria Math" w:hAnsi="Cambria Math"/>
            <w:sz w:val="24"/>
            <w:szCs w:val="24"/>
          </w:rPr>
          <m:t xml:space="preserve"> ~ f(</m:t>
        </m:r>
        <m:r>
          <m:rPr>
            <m:sty m:val="bi"/>
          </m:rPr>
          <w:rPr>
            <w:rFonts w:ascii="Cambria Math" w:hAnsi="Cambria Math"/>
            <w:sz w:val="24"/>
            <w:szCs w:val="24"/>
          </w:rPr>
          <m:t>x, β</m:t>
        </m:r>
        <m:r>
          <w:rPr>
            <w:rFonts w:ascii="Cambria Math" w:hAnsi="Cambria Math"/>
            <w:sz w:val="24"/>
            <w:szCs w:val="24"/>
          </w:rPr>
          <m:t>)</m:t>
        </m:r>
      </m:oMath>
      <w:r>
        <w:rPr>
          <w:rFonts w:ascii="Palatino Linotype" w:hAnsi="Palatino Linotype"/>
          <w:sz w:val="24"/>
          <w:szCs w:val="24"/>
        </w:rPr>
        <w:t xml:space="preserve">  (13)</w:t>
      </w:r>
    </w:p>
    <w:p w14:paraId="246E7191" w14:textId="1FDB538D" w:rsidR="001905C0" w:rsidRDefault="001905C0" w:rsidP="001905C0">
      <w:pPr>
        <w:jc w:val="both"/>
        <w:rPr>
          <w:rFonts w:ascii="Palatino Linotype" w:hAnsi="Palatino Linotype"/>
          <w:sz w:val="24"/>
          <w:szCs w:val="24"/>
        </w:rPr>
      </w:pPr>
      <w:r>
        <w:rPr>
          <w:rFonts w:ascii="Palatino Linotype" w:hAnsi="Palatino Linotype"/>
          <w:sz w:val="24"/>
          <w:szCs w:val="24"/>
        </w:rPr>
        <w:t xml:space="preserve">Relates a vector of independent variables, </w:t>
      </w: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and its associated observed dependent variables, </w:t>
      </w:r>
      <m:oMath>
        <m:r>
          <m:rPr>
            <m:sty m:val="bi"/>
          </m:rPr>
          <w:rPr>
            <w:rFonts w:ascii="Cambria Math" w:hAnsi="Cambria Math"/>
            <w:sz w:val="24"/>
            <w:szCs w:val="24"/>
          </w:rPr>
          <m:t>y</m:t>
        </m:r>
      </m:oMath>
      <w:r>
        <w:rPr>
          <w:rFonts w:ascii="Palatino Linotype" w:hAnsi="Palatino Linotype"/>
          <w:b/>
          <w:bCs/>
          <w:sz w:val="24"/>
          <w:szCs w:val="24"/>
        </w:rPr>
        <w:t xml:space="preserve">. </w:t>
      </w:r>
      <w:r>
        <w:rPr>
          <w:rFonts w:ascii="Palatino Linotype" w:hAnsi="Palatino Linotype"/>
          <w:sz w:val="24"/>
          <w:szCs w:val="24"/>
        </w:rPr>
        <w:t xml:space="preserve">The function </w:t>
      </w:r>
      <m:oMath>
        <m:r>
          <w:rPr>
            <w:rFonts w:ascii="Cambria Math" w:hAnsi="Cambria Math"/>
            <w:sz w:val="24"/>
            <w:szCs w:val="24"/>
          </w:rPr>
          <m:t>f</m:t>
        </m:r>
      </m:oMath>
      <w:r>
        <w:rPr>
          <w:rFonts w:ascii="Palatino Linotype" w:hAnsi="Palatino Linotype"/>
          <w:sz w:val="24"/>
          <w:szCs w:val="24"/>
        </w:rPr>
        <w:t xml:space="preserve"> is non linear in the components of the vector of parameters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oMath>
      <w:r>
        <w:rPr>
          <w:rFonts w:ascii="Palatino Linotype" w:hAnsi="Palatino Linotype"/>
          <w:sz w:val="24"/>
          <w:szCs w:val="24"/>
        </w:rPr>
        <w:t xml:space="preserve">, but otherwise arbitrary. </w:t>
      </w:r>
    </w:p>
    <w:p w14:paraId="5A89DAFF" w14:textId="2017CDE7" w:rsidR="001905C0" w:rsidRPr="001905C0" w:rsidRDefault="001905C0" w:rsidP="001905C0">
      <w:pPr>
        <w:jc w:val="both"/>
        <w:rPr>
          <w:rFonts w:ascii="Palatino Linotype" w:hAnsi="Palatino Linotype"/>
          <w:sz w:val="24"/>
          <w:szCs w:val="24"/>
        </w:rPr>
      </w:pPr>
      <w:r w:rsidRPr="001905C0">
        <w:rPr>
          <w:rFonts w:ascii="Palatino Linotype" w:hAnsi="Palatino Linotype"/>
          <w:sz w:val="24"/>
          <w:szCs w:val="24"/>
        </w:rPr>
        <w:t xml:space="preserve">In general, there is no closed-form expression for the best-fitting parameters, as there is in linear regression. </w:t>
      </w:r>
      <w:r w:rsidRPr="001905C0">
        <w:rPr>
          <w:rFonts w:ascii="Palatino Linotype" w:hAnsi="Palatino Linotype"/>
          <w:sz w:val="24"/>
          <w:szCs w:val="24"/>
        </w:rPr>
        <w:t>Usually,</w:t>
      </w:r>
      <w:r w:rsidRPr="001905C0">
        <w:rPr>
          <w:rFonts w:ascii="Palatino Linotype" w:hAnsi="Palatino Linotype"/>
          <w:sz w:val="24"/>
          <w:szCs w:val="24"/>
        </w:rPr>
        <w:t xml:space="preserve"> numerical optimization algorithms are applied to determine the best-fitting parameters. </w:t>
      </w:r>
      <w:r w:rsidRPr="001905C0">
        <w:rPr>
          <w:rFonts w:ascii="Palatino Linotype" w:hAnsi="Palatino Linotype"/>
          <w:sz w:val="24"/>
          <w:szCs w:val="24"/>
        </w:rPr>
        <w:t>Again,</w:t>
      </w:r>
      <w:r w:rsidRPr="001905C0">
        <w:rPr>
          <w:rFonts w:ascii="Palatino Linotype" w:hAnsi="Palatino Linotype"/>
          <w:sz w:val="24"/>
          <w:szCs w:val="24"/>
        </w:rPr>
        <w:t xml:space="preserve"> in contrast to linear regression, there may be many local minima of the function to be optimized and even the global minimum may produce a biased estimate. In practice, estimated values of the parameters are used, in conjunction with the optimization algorithm, to attempt to find the global minimum of a sum of squares.</w:t>
      </w:r>
    </w:p>
    <w:p w14:paraId="3C523439" w14:textId="5135BD01" w:rsidR="001905C0" w:rsidRDefault="001905C0" w:rsidP="001905C0">
      <w:pPr>
        <w:jc w:val="both"/>
        <w:rPr>
          <w:rFonts w:ascii="Palatino Linotype" w:hAnsi="Palatino Linotype"/>
          <w:sz w:val="24"/>
          <w:szCs w:val="24"/>
        </w:rPr>
      </w:pPr>
      <w:r>
        <w:rPr>
          <w:rFonts w:ascii="Palatino Linotype" w:hAnsi="Palatino Linotype"/>
          <w:sz w:val="24"/>
          <w:szCs w:val="24"/>
        </w:rPr>
        <w:t>The assumption underlying this procedure is that the model can be approximated by a linear function, namely first-order Taylor series:</w:t>
      </w:r>
    </w:p>
    <w:p w14:paraId="526DA032" w14:textId="7164095E" w:rsidR="001905C0" w:rsidRPr="001905C0" w:rsidRDefault="002A7237" w:rsidP="002A7237">
      <w:pPr>
        <w:jc w:val="center"/>
        <w:rPr>
          <w:rFonts w:ascii="Palatino Linotype" w:hAnsi="Palatino Linotype"/>
          <w:sz w:val="24"/>
          <w:szCs w:val="24"/>
        </w:rPr>
      </w:pP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,0</m:t>
            </m:r>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e>
        </m:nary>
        <m:r>
          <w:rPr>
            <w:rFonts w:ascii="Cambria Math" w:hAnsi="Cambria Math"/>
            <w:sz w:val="24"/>
            <w:szCs w:val="24"/>
          </w:rPr>
          <m:t xml:space="preserve"> </m:t>
        </m:r>
      </m:oMath>
      <w:r>
        <w:rPr>
          <w:rFonts w:ascii="Palatino Linotype" w:hAnsi="Palatino Linotype"/>
          <w:sz w:val="24"/>
          <w:szCs w:val="24"/>
        </w:rPr>
        <w:t xml:space="preserve">     (14)</w:t>
      </w:r>
    </w:p>
    <w:p w14:paraId="0685D8EF" w14:textId="5F39292D" w:rsidR="008145F8" w:rsidRDefault="002A7237" w:rsidP="002A7237">
      <w:pPr>
        <w:jc w:val="both"/>
        <w:rPr>
          <w:rFonts w:ascii="Palatino Linotype" w:hAnsi="Palatino Linotype"/>
          <w:sz w:val="24"/>
          <w:szCs w:val="24"/>
        </w:rPr>
      </w:pPr>
      <w:r>
        <w:rPr>
          <w:rFonts w:ascii="Palatino Linotype" w:hAnsi="Palatino Linotype"/>
          <w:sz w:val="24"/>
          <w:szCs w:val="24"/>
        </w:rPr>
        <w:t xml:space="preserve">Where the term </w:t>
      </w: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den>
        </m:f>
      </m:oMath>
      <w:r>
        <w:rPr>
          <w:rFonts w:ascii="Palatino Linotype" w:hAnsi="Palatino Linotype"/>
          <w:sz w:val="24"/>
          <w:szCs w:val="24"/>
        </w:rPr>
        <w:t xml:space="preserve"> are Jacobian matrix elements. It follows from this that the least squares estimators are given by:</w:t>
      </w:r>
    </w:p>
    <w:p w14:paraId="683CE596" w14:textId="77777777" w:rsidR="002A7237" w:rsidRPr="001905C0" w:rsidRDefault="002A7237" w:rsidP="002A7237">
      <w:pPr>
        <w:jc w:val="both"/>
        <w:rPr>
          <w:rFonts w:ascii="Palatino Linotype" w:hAnsi="Palatino Linotype"/>
          <w:sz w:val="24"/>
          <w:szCs w:val="24"/>
        </w:rPr>
      </w:pPr>
    </w:p>
    <w:p w14:paraId="18150302" w14:textId="04C2887B" w:rsidR="00810C61" w:rsidRDefault="002A7237" w:rsidP="002A7237">
      <w:pPr>
        <w:jc w:val="center"/>
        <w:rPr>
          <w:rFonts w:ascii="Palatino Linotype" w:hAnsi="Palatino Linotype"/>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J</m:t>
                </m: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y</m:t>
        </m:r>
      </m:oMath>
      <w:r>
        <w:rPr>
          <w:rFonts w:ascii="Palatino Linotype" w:hAnsi="Palatino Linotype"/>
          <w:b/>
          <w:bCs/>
          <w:sz w:val="24"/>
          <w:szCs w:val="24"/>
        </w:rPr>
        <w:t xml:space="preserve">          </w:t>
      </w:r>
      <w:r>
        <w:rPr>
          <w:rFonts w:ascii="Palatino Linotype" w:hAnsi="Palatino Linotype"/>
          <w:sz w:val="24"/>
          <w:szCs w:val="24"/>
        </w:rPr>
        <w:t>(15)</w:t>
      </w:r>
    </w:p>
    <w:p w14:paraId="66E6A053" w14:textId="67A359DE" w:rsidR="002A7237" w:rsidRDefault="002A7237" w:rsidP="002A7237">
      <w:pPr>
        <w:jc w:val="both"/>
        <w:rPr>
          <w:rFonts w:ascii="Palatino Linotype" w:hAnsi="Palatino Linotype"/>
          <w:sz w:val="24"/>
          <w:szCs w:val="24"/>
        </w:rPr>
      </w:pPr>
      <w:r>
        <w:rPr>
          <w:rFonts w:ascii="Palatino Linotype" w:hAnsi="Palatino Linotype"/>
          <w:sz w:val="24"/>
          <w:szCs w:val="24"/>
        </w:rPr>
        <w:lastRenderedPageBreak/>
        <w:t xml:space="preserve">Compare generalized least squares with covariance matrix proportional to the unit matrix. The nonlinear regression statistics are computed and used as in linear regression statistics but using </w:t>
      </w:r>
      <w:r>
        <w:rPr>
          <w:rFonts w:ascii="Palatino Linotype" w:hAnsi="Palatino Linotype"/>
          <w:b/>
          <w:bCs/>
          <w:sz w:val="24"/>
          <w:szCs w:val="24"/>
        </w:rPr>
        <w:t xml:space="preserve">J </w:t>
      </w:r>
      <w:r>
        <w:rPr>
          <w:rFonts w:ascii="Palatino Linotype" w:hAnsi="Palatino Linotype"/>
          <w:sz w:val="24"/>
          <w:szCs w:val="24"/>
        </w:rPr>
        <w:t xml:space="preserve">in place of </w:t>
      </w:r>
      <w:r>
        <w:rPr>
          <w:rFonts w:ascii="Palatino Linotype" w:hAnsi="Palatino Linotype"/>
          <w:b/>
          <w:bCs/>
          <w:sz w:val="24"/>
          <w:szCs w:val="24"/>
        </w:rPr>
        <w:t xml:space="preserve">X </w:t>
      </w:r>
      <w:r>
        <w:rPr>
          <w:rFonts w:ascii="Palatino Linotype" w:hAnsi="Palatino Linotype"/>
          <w:sz w:val="24"/>
          <w:szCs w:val="24"/>
        </w:rPr>
        <w:t>in the formulas.</w:t>
      </w:r>
    </w:p>
    <w:p w14:paraId="3552712A" w14:textId="4A314A34" w:rsidR="002A7237" w:rsidRDefault="002A7237" w:rsidP="002A7237">
      <w:pPr>
        <w:jc w:val="both"/>
        <w:rPr>
          <w:rFonts w:ascii="Palatino Linotype" w:hAnsi="Palatino Linotype"/>
          <w:sz w:val="24"/>
          <w:szCs w:val="24"/>
        </w:rPr>
      </w:pPr>
      <w:r>
        <w:rPr>
          <w:rFonts w:ascii="Palatino Linotype" w:hAnsi="Palatino Linotype"/>
          <w:sz w:val="24"/>
          <w:szCs w:val="24"/>
        </w:rPr>
        <w:t xml:space="preserve">When the function (14) itself is </w:t>
      </w:r>
      <w:proofErr w:type="spellStart"/>
      <w:r>
        <w:rPr>
          <w:rFonts w:ascii="Palatino Linotype" w:hAnsi="Palatino Linotype"/>
          <w:sz w:val="24"/>
          <w:szCs w:val="24"/>
        </w:rPr>
        <w:t>non</w:t>
      </w:r>
      <w:proofErr w:type="spellEnd"/>
      <w:r>
        <w:rPr>
          <w:rFonts w:ascii="Palatino Linotype" w:hAnsi="Palatino Linotype"/>
          <w:sz w:val="24"/>
          <w:szCs w:val="24"/>
        </w:rPr>
        <w:t xml:space="preserve"> known analytically, but needs to be linearly approximated from </w:t>
      </w:r>
      <m:oMath>
        <m:r>
          <w:rPr>
            <w:rFonts w:ascii="Cambria Math" w:hAnsi="Cambria Math"/>
            <w:sz w:val="24"/>
            <w:szCs w:val="24"/>
          </w:rPr>
          <m:t xml:space="preserve">n+1, </m:t>
        </m:r>
      </m:oMath>
      <w:r>
        <w:rPr>
          <w:rFonts w:ascii="Palatino Linotype" w:hAnsi="Palatino Linotype"/>
          <w:sz w:val="24"/>
          <w:szCs w:val="24"/>
        </w:rPr>
        <w:t>or more, known values</w:t>
      </w:r>
      <w:r w:rsidR="00000409">
        <w:rPr>
          <w:rFonts w:ascii="Palatino Linotype" w:hAnsi="Palatino Linotype"/>
          <w:sz w:val="24"/>
          <w:szCs w:val="24"/>
        </w:rPr>
        <w:t xml:space="preserve"> (where </w:t>
      </w:r>
      <m:oMath>
        <m:r>
          <w:rPr>
            <w:rFonts w:ascii="Cambria Math" w:hAnsi="Cambria Math"/>
            <w:sz w:val="24"/>
            <w:szCs w:val="24"/>
          </w:rPr>
          <m:t xml:space="preserve">n </m:t>
        </m:r>
      </m:oMath>
      <w:r w:rsidR="00000409">
        <w:rPr>
          <w:rFonts w:ascii="Palatino Linotype" w:hAnsi="Palatino Linotype"/>
          <w:sz w:val="24"/>
          <w:szCs w:val="24"/>
        </w:rPr>
        <w:t>is the number of estimators), the best estimator is obtained directly from the Linear Template Fit as:</w:t>
      </w:r>
    </w:p>
    <w:p w14:paraId="5B896EC9" w14:textId="64BA6C6F" w:rsidR="00000409" w:rsidRPr="00000409" w:rsidRDefault="00000409" w:rsidP="00000409">
      <w:pPr>
        <w:jc w:val="center"/>
        <w:rPr>
          <w:rFonts w:ascii="Palatino Linotype" w:hAnsi="Palatino Linotype"/>
          <w:b/>
          <w:bCs/>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-1</m:t>
            </m:r>
          </m:sup>
        </m:sSup>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d>
          <m:dPr>
            <m:ctrlPr>
              <w:rPr>
                <w:rFonts w:ascii="Cambria Math" w:hAnsi="Cambria Math"/>
                <w:b/>
                <w:bCs/>
                <w:i/>
                <w:sz w:val="24"/>
                <w:szCs w:val="24"/>
              </w:rPr>
            </m:ctrlPr>
          </m:dPr>
          <m:e>
            <m:r>
              <m:rPr>
                <m:sty m:val="bi"/>
              </m:rPr>
              <w:rPr>
                <w:rFonts w:ascii="Cambria Math" w:hAnsi="Cambria Math"/>
                <w:sz w:val="24"/>
                <w:szCs w:val="24"/>
              </w:rPr>
              <m:t>d-Y</m:t>
            </m:r>
            <m:acc>
              <m:accPr>
                <m:chr m:val="̅"/>
                <m:ctrlPr>
                  <w:rPr>
                    <w:rFonts w:ascii="Cambria Math" w:hAnsi="Cambria Math"/>
                    <w:b/>
                    <w:bCs/>
                    <w:i/>
                    <w:sz w:val="24"/>
                    <w:szCs w:val="24"/>
                  </w:rPr>
                </m:ctrlPr>
              </m:accPr>
              <m:e>
                <m:r>
                  <m:rPr>
                    <m:sty m:val="bi"/>
                  </m:rPr>
                  <w:rPr>
                    <w:rFonts w:ascii="Cambria Math" w:hAnsi="Cambria Math"/>
                    <w:sz w:val="24"/>
                    <w:szCs w:val="24"/>
                  </w:rPr>
                  <m:t>m</m:t>
                </m:r>
              </m:e>
            </m:acc>
          </m:e>
        </m:d>
      </m:oMath>
      <w:r>
        <w:rPr>
          <w:rFonts w:ascii="Palatino Linotype" w:hAnsi="Palatino Linotype"/>
          <w:b/>
          <w:bCs/>
          <w:sz w:val="24"/>
          <w:szCs w:val="24"/>
        </w:rPr>
        <w:t xml:space="preserve">           </w:t>
      </w:r>
      <w:r w:rsidRPr="00000409">
        <w:rPr>
          <w:rFonts w:ascii="Palatino Linotype" w:hAnsi="Palatino Linotype"/>
          <w:sz w:val="24"/>
          <w:szCs w:val="24"/>
        </w:rPr>
        <w:t>(16)</w:t>
      </w:r>
    </w:p>
    <w:p w14:paraId="6F7F8C12" w14:textId="14DAB18F" w:rsidR="00000409" w:rsidRDefault="00000409" w:rsidP="002A7237">
      <w:pPr>
        <w:jc w:val="both"/>
        <w:rPr>
          <w:rFonts w:ascii="Palatino Linotype" w:hAnsi="Palatino Linotype"/>
          <w:sz w:val="24"/>
          <w:szCs w:val="24"/>
        </w:rPr>
      </w:pPr>
      <w:r>
        <w:rPr>
          <w:rFonts w:ascii="Palatino Linotype" w:hAnsi="Palatino Linotype"/>
          <w:sz w:val="24"/>
          <w:szCs w:val="24"/>
        </w:rPr>
        <w:t xml:space="preserve">The linear approximation introduces bias into the statistics. Therefore, more caution than usual is required in interpreting statistics derived from a nonlinear model. </w:t>
      </w:r>
      <w:r w:rsidRPr="00000409">
        <w:rPr>
          <w:rFonts w:ascii="Palatino Linotype" w:hAnsi="Palatino Linotype"/>
          <w:sz w:val="24"/>
          <w:szCs w:val="24"/>
        </w:rPr>
        <w:t>The best-fit curve is often assumed to be that which minimizes the sum of squared residuals. This is the ordinary least squares (OLS) approach. However, in cases where the dependent variable does not have constant variance, or there are some outliers, a sum of weighted squared residuals may be minimized. Each weight should ideally be equal to the reciprocal of the variance of the observation, or the reciprocal of the dependent variable to some power in the outlier case, but weights may be recomputed on each iteration, in an iteratively weighted least squares algorithm.</w:t>
      </w:r>
      <w:r w:rsidR="003E462B">
        <w:rPr>
          <w:rFonts w:ascii="Palatino Linotype" w:hAnsi="Palatino Linotype"/>
          <w:sz w:val="24"/>
          <w:szCs w:val="24"/>
        </w:rPr>
        <w:t xml:space="preserve"> [29]</w:t>
      </w:r>
    </w:p>
    <w:p w14:paraId="69F946B5" w14:textId="574EA4F3" w:rsidR="003E462B" w:rsidRDefault="003E462B" w:rsidP="003E462B">
      <w:pPr>
        <w:pStyle w:val="Heading3"/>
      </w:pPr>
      <w:r>
        <w:t>4.1.3 Regression Techniques in Anomaly Detection</w:t>
      </w:r>
    </w:p>
    <w:p w14:paraId="686A61A7" w14:textId="77777777" w:rsidR="003E462B" w:rsidRDefault="003E462B" w:rsidP="003E462B"/>
    <w:p w14:paraId="34CBBFE0" w14:textId="5977771E" w:rsidR="003E462B" w:rsidRPr="003E462B" w:rsidRDefault="003E462B" w:rsidP="003E462B">
      <w:pPr>
        <w:jc w:val="both"/>
        <w:rPr>
          <w:rFonts w:ascii="Palatino Linotype" w:hAnsi="Palatino Linotype"/>
          <w:sz w:val="24"/>
          <w:szCs w:val="24"/>
        </w:rPr>
      </w:pPr>
      <w:r w:rsidRPr="003E462B">
        <w:rPr>
          <w:rFonts w:ascii="Palatino Linotype" w:hAnsi="Palatino Linotype"/>
          <w:sz w:val="24"/>
          <w:szCs w:val="24"/>
        </w:rPr>
        <w:t xml:space="preserve">In this study, </w:t>
      </w:r>
      <w:r>
        <w:rPr>
          <w:rFonts w:ascii="Palatino Linotype" w:hAnsi="Palatino Linotype"/>
          <w:sz w:val="24"/>
          <w:szCs w:val="24"/>
        </w:rPr>
        <w:t>I</w:t>
      </w:r>
      <w:r w:rsidRPr="003E462B">
        <w:rPr>
          <w:rFonts w:ascii="Palatino Linotype" w:hAnsi="Palatino Linotype"/>
          <w:sz w:val="24"/>
          <w:szCs w:val="24"/>
        </w:rPr>
        <w:t xml:space="preserve"> employed both linear and nonlinear regression techniques to detect anomalies in the dataset. Linear regression was used to identify patterns in the data that followed a linear trend, while nonlinear regression was used to identify patterns that deviated from a linear trend. By combining both linear and nonlinear regression techniques, </w:t>
      </w:r>
      <w:r>
        <w:rPr>
          <w:rFonts w:ascii="Palatino Linotype" w:hAnsi="Palatino Linotype"/>
          <w:sz w:val="24"/>
          <w:szCs w:val="24"/>
        </w:rPr>
        <w:t xml:space="preserve">I was </w:t>
      </w:r>
      <w:r w:rsidRPr="003E462B">
        <w:rPr>
          <w:rFonts w:ascii="Palatino Linotype" w:hAnsi="Palatino Linotype"/>
          <w:sz w:val="24"/>
          <w:szCs w:val="24"/>
        </w:rPr>
        <w:t>able to detect a wider range of anomalies that may have been missed by using a single approach.</w:t>
      </w:r>
      <w:r w:rsidR="00C76605">
        <w:rPr>
          <w:rFonts w:ascii="Palatino Linotype" w:hAnsi="Palatino Linotype"/>
          <w:sz w:val="24"/>
          <w:szCs w:val="24"/>
        </w:rPr>
        <w:t xml:space="preserve"> </w:t>
      </w:r>
      <w:r w:rsidRPr="003E462B">
        <w:rPr>
          <w:rFonts w:ascii="Palatino Linotype" w:hAnsi="Palatino Linotype"/>
          <w:sz w:val="24"/>
          <w:szCs w:val="24"/>
        </w:rPr>
        <w:t xml:space="preserve">The combination of both models provided a more comprehensive understanding of the data and improved the accuracy of anomaly detection. </w:t>
      </w:r>
    </w:p>
    <w:p w14:paraId="505925D3" w14:textId="6943A1A8" w:rsidR="003E462B" w:rsidRDefault="00A5321B" w:rsidP="003E462B">
      <w:pPr>
        <w:jc w:val="both"/>
        <w:rPr>
          <w:rFonts w:ascii="Palatino Linotype" w:hAnsi="Palatino Linotype"/>
          <w:sz w:val="24"/>
          <w:szCs w:val="24"/>
        </w:rPr>
      </w:pPr>
      <w:r>
        <w:rPr>
          <w:rFonts w:ascii="Palatino Linotype" w:hAnsi="Palatino Linotype"/>
          <w:sz w:val="24"/>
          <w:szCs w:val="24"/>
        </w:rPr>
        <w:t>T</w:t>
      </w:r>
      <w:r w:rsidR="003E462B" w:rsidRPr="003E462B">
        <w:rPr>
          <w:rFonts w:ascii="Palatino Linotype" w:hAnsi="Palatino Linotype"/>
          <w:sz w:val="24"/>
          <w:szCs w:val="24"/>
        </w:rPr>
        <w:t>he combination of linear and nonlinear regression techniques provides a powerful tool for anomaly detection in various fields. The hybrid approach can identify both linear and nonlinear patterns in the data, which can improve the accuracy of anomaly detection. This approach can be used in various applications where accurate anomaly detection is critical, such as fraud detection, network intrusion detection, and quality control.</w:t>
      </w:r>
    </w:p>
    <w:p w14:paraId="512A9486" w14:textId="436F2948" w:rsidR="00A5321B" w:rsidRDefault="00A5321B" w:rsidP="003E462B">
      <w:pPr>
        <w:jc w:val="both"/>
        <w:rPr>
          <w:rFonts w:ascii="Palatino Linotype" w:hAnsi="Palatino Linotype"/>
          <w:sz w:val="24"/>
          <w:szCs w:val="24"/>
        </w:rPr>
      </w:pPr>
      <w:r>
        <w:rPr>
          <w:rFonts w:ascii="Palatino Linotype" w:hAnsi="Palatino Linotype"/>
          <w:sz w:val="24"/>
          <w:szCs w:val="24"/>
        </w:rPr>
        <w:t>In particular the linear regression can be impacted by outliers in two ways:</w:t>
      </w:r>
    </w:p>
    <w:p w14:paraId="100BAA5D" w14:textId="5FFDE42E"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extreme outlier in the y-direction at x-values near </w:t>
      </w:r>
      <m:oMath>
        <m:acc>
          <m:accPr>
            <m:chr m:val="̅"/>
            <m:ctrlPr>
              <w:rPr>
                <w:rFonts w:ascii="Cambria Math" w:hAnsi="Cambria Math"/>
                <w:i/>
                <w:sz w:val="24"/>
                <w:szCs w:val="24"/>
              </w:rPr>
            </m:ctrlPr>
          </m:accPr>
          <m:e>
            <m:r>
              <w:rPr>
                <w:rFonts w:ascii="Cambria Math" w:hAnsi="Cambria Math"/>
                <w:sz w:val="24"/>
                <w:szCs w:val="24"/>
              </w:rPr>
              <m:t>x</m:t>
            </m:r>
          </m:e>
        </m:acc>
      </m:oMath>
      <w:r>
        <w:rPr>
          <w:rFonts w:ascii="Palatino Linotype" w:hAnsi="Palatino Linotype"/>
          <w:sz w:val="24"/>
          <w:szCs w:val="24"/>
        </w:rPr>
        <w:t xml:space="preserve"> can affect the fit in that area in the same way an outlier can affect a mean</w:t>
      </w:r>
    </w:p>
    <w:p w14:paraId="4FC887DF" w14:textId="14B61573"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“outlying” observation in x-space is an influential observation – it can pull the fit of the line toward it. If it is sufficiently far away the line will go through the influential point: </w:t>
      </w:r>
    </w:p>
    <w:p w14:paraId="44ADDF57" w14:textId="0EFA10F5" w:rsidR="00A5321B" w:rsidRDefault="00A5321B" w:rsidP="00A5321B">
      <w:pPr>
        <w:jc w:val="center"/>
        <w:rPr>
          <w:rFonts w:ascii="Palatino Linotype" w:hAnsi="Palatino Linotype"/>
          <w:sz w:val="24"/>
          <w:szCs w:val="24"/>
        </w:rPr>
      </w:pPr>
      <w:r w:rsidRPr="00A5321B">
        <w:rPr>
          <w:rFonts w:ascii="Palatino Linotype" w:hAnsi="Palatino Linotype"/>
          <w:sz w:val="24"/>
          <w:szCs w:val="24"/>
        </w:rPr>
        <w:lastRenderedPageBreak/>
        <w:drawing>
          <wp:inline distT="0" distB="0" distL="0" distR="0" wp14:anchorId="2A693A08" wp14:editId="4CBE0ED0">
            <wp:extent cx="3764280" cy="1519228"/>
            <wp:effectExtent l="0" t="0" r="0" b="0"/>
            <wp:docPr id="17143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3919" name=""/>
                    <pic:cNvPicPr/>
                  </pic:nvPicPr>
                  <pic:blipFill>
                    <a:blip r:embed="rId43"/>
                    <a:stretch>
                      <a:fillRect/>
                    </a:stretch>
                  </pic:blipFill>
                  <pic:spPr>
                    <a:xfrm>
                      <a:off x="0" y="0"/>
                      <a:ext cx="3771110" cy="1521985"/>
                    </a:xfrm>
                    <a:prstGeom prst="rect">
                      <a:avLst/>
                    </a:prstGeom>
                  </pic:spPr>
                </pic:pic>
              </a:graphicData>
            </a:graphic>
          </wp:inline>
        </w:drawing>
      </w:r>
    </w:p>
    <w:p w14:paraId="09C8492B" w14:textId="607F79FC" w:rsidR="00A5321B" w:rsidRPr="00A5321B" w:rsidRDefault="00A5321B" w:rsidP="00A5321B">
      <w:pPr>
        <w:jc w:val="center"/>
        <w:rPr>
          <w:rFonts w:ascii="Palatino Linotype" w:hAnsi="Palatino Linotype"/>
          <w:sz w:val="16"/>
          <w:szCs w:val="16"/>
        </w:rPr>
      </w:pPr>
      <w:r w:rsidRPr="00A5321B">
        <w:rPr>
          <w:rFonts w:ascii="Palatino Linotype" w:hAnsi="Palatino Linotype"/>
          <w:b/>
          <w:bCs/>
          <w:sz w:val="16"/>
          <w:szCs w:val="16"/>
        </w:rPr>
        <w:t>Fig. 24:</w:t>
      </w:r>
      <w:r w:rsidRPr="00A5321B">
        <w:rPr>
          <w:rFonts w:ascii="Palatino Linotype" w:hAnsi="Palatino Linotype"/>
          <w:sz w:val="16"/>
          <w:szCs w:val="16"/>
        </w:rPr>
        <w:t xml:space="preserve"> Implementation of linear regression for outliers’ detection [29]</w:t>
      </w:r>
    </w:p>
    <w:p w14:paraId="177D0065" w14:textId="77777777" w:rsidR="003E462B" w:rsidRDefault="003E462B" w:rsidP="003E462B">
      <w:pPr>
        <w:rPr>
          <w:rFonts w:ascii="Palatino Linotype" w:hAnsi="Palatino Linotype"/>
          <w:sz w:val="24"/>
          <w:szCs w:val="24"/>
        </w:rPr>
      </w:pPr>
    </w:p>
    <w:p w14:paraId="3C745A0F" w14:textId="2D45D554" w:rsidR="00577195" w:rsidRPr="00577195" w:rsidRDefault="00577195" w:rsidP="00577195">
      <w:pPr>
        <w:jc w:val="both"/>
        <w:rPr>
          <w:rFonts w:ascii="Palatino Linotype" w:hAnsi="Palatino Linotype"/>
          <w:sz w:val="24"/>
          <w:szCs w:val="24"/>
        </w:rPr>
      </w:pPr>
      <w:r>
        <w:rPr>
          <w:rFonts w:ascii="Palatino Linotype" w:hAnsi="Palatino Linotype"/>
          <w:sz w:val="24"/>
          <w:szCs w:val="24"/>
        </w:rPr>
        <w:t>I</w:t>
      </w:r>
      <w:r w:rsidRPr="00577195">
        <w:rPr>
          <w:rFonts w:ascii="Palatino Linotype" w:hAnsi="Palatino Linotype"/>
          <w:sz w:val="24"/>
          <w:szCs w:val="24"/>
        </w:rPr>
        <w:t>n the left plot, there's a point that's quite influential, and it pulls the line quite a way from the large bulk of the data. In the right plot, it's been moved even further away -- and now the line goes through the point. When the x-value is that extreme, as you move that point up and down, the line moves with it, going through the mean of the other points and through the one influential point.</w:t>
      </w:r>
    </w:p>
    <w:p w14:paraId="303C3162" w14:textId="6B15D3C0" w:rsidR="00577195" w:rsidRPr="00577195" w:rsidRDefault="00577195" w:rsidP="00577195">
      <w:pPr>
        <w:jc w:val="both"/>
        <w:rPr>
          <w:rFonts w:ascii="Palatino Linotype" w:hAnsi="Palatino Linotype"/>
          <w:sz w:val="24"/>
          <w:szCs w:val="24"/>
        </w:rPr>
      </w:pPr>
      <w:r w:rsidRPr="00577195">
        <w:rPr>
          <w:rFonts w:ascii="Palatino Linotype" w:hAnsi="Palatino Linotype"/>
          <w:sz w:val="24"/>
          <w:szCs w:val="24"/>
        </w:rPr>
        <w:t>An influential point that's perfectly consistent with the rest of the data may not be such a big problem, but one that's far from a line through the rest of the data will make the line fit it, rather than the data.</w:t>
      </w:r>
    </w:p>
    <w:p w14:paraId="2F55A3A0" w14:textId="48F90F32" w:rsidR="00577195" w:rsidRPr="00577195" w:rsidRDefault="00577195" w:rsidP="00577195">
      <w:pPr>
        <w:jc w:val="both"/>
        <w:rPr>
          <w:rFonts w:ascii="Palatino Linotype" w:hAnsi="Palatino Linotype"/>
          <w:sz w:val="24"/>
          <w:szCs w:val="24"/>
        </w:rPr>
      </w:pPr>
      <w:r>
        <w:rPr>
          <w:rFonts w:ascii="Palatino Linotype" w:hAnsi="Palatino Linotype"/>
          <w:sz w:val="24"/>
          <w:szCs w:val="24"/>
        </w:rPr>
        <w:t>Looking</w:t>
      </w:r>
      <w:r w:rsidRPr="00577195">
        <w:rPr>
          <w:rFonts w:ascii="Palatino Linotype" w:hAnsi="Palatino Linotype"/>
          <w:sz w:val="24"/>
          <w:szCs w:val="24"/>
        </w:rPr>
        <w:t xml:space="preserve"> at the right-hand plot, the red line - the least squares regression line - doesn't show the extreme point as an outlier at all - its residual is 0. Instead, the large residuals from the least squares line are in the main part of the data!</w:t>
      </w:r>
      <w:r>
        <w:rPr>
          <w:rFonts w:ascii="Palatino Linotype" w:hAnsi="Palatino Linotype"/>
          <w:sz w:val="24"/>
          <w:szCs w:val="24"/>
        </w:rPr>
        <w:t xml:space="preserve"> </w:t>
      </w:r>
      <w:r w:rsidRPr="00577195">
        <w:rPr>
          <w:rFonts w:ascii="Palatino Linotype" w:hAnsi="Palatino Linotype"/>
          <w:sz w:val="24"/>
          <w:szCs w:val="24"/>
        </w:rPr>
        <w:t>This means you can completely miss an outlier.</w:t>
      </w:r>
    </w:p>
    <w:p w14:paraId="4FFE4AAF" w14:textId="6984005A" w:rsidR="00577195" w:rsidRDefault="00577195" w:rsidP="00577195">
      <w:pPr>
        <w:jc w:val="both"/>
        <w:rPr>
          <w:rFonts w:ascii="Palatino Linotype" w:hAnsi="Palatino Linotype"/>
          <w:sz w:val="24"/>
          <w:szCs w:val="24"/>
        </w:rPr>
      </w:pPr>
      <w:r w:rsidRPr="00577195">
        <w:rPr>
          <w:rFonts w:ascii="Palatino Linotype" w:hAnsi="Palatino Linotype"/>
          <w:sz w:val="24"/>
          <w:szCs w:val="24"/>
        </w:rPr>
        <w:t>Even worse, with multiple regression, an outlier in x-space may not look particularly unusual for any single x-variable. If there's a possibility of such a point, it's potentially a very risky thing to use least squares regression on</w:t>
      </w:r>
      <w:r>
        <w:rPr>
          <w:rFonts w:ascii="Palatino Linotype" w:hAnsi="Palatino Linotype"/>
          <w:sz w:val="24"/>
          <w:szCs w:val="24"/>
        </w:rPr>
        <w:t>.</w:t>
      </w:r>
    </w:p>
    <w:p w14:paraId="56A10B7C" w14:textId="77777777" w:rsidR="00577195" w:rsidRPr="003E462B" w:rsidRDefault="00577195" w:rsidP="003E462B">
      <w:pPr>
        <w:rPr>
          <w:rFonts w:ascii="Palatino Linotype" w:hAnsi="Palatino Linotype"/>
          <w:sz w:val="24"/>
          <w:szCs w:val="24"/>
        </w:rPr>
      </w:pPr>
    </w:p>
    <w:p w14:paraId="17BEA803" w14:textId="58657275" w:rsidR="008E137E" w:rsidRDefault="008E137E" w:rsidP="002A5285">
      <w:pPr>
        <w:pStyle w:val="Heading2"/>
        <w:jc w:val="both"/>
      </w:pPr>
      <w:r w:rsidRPr="008E137E">
        <w:t>4.2 Resilience Indicators</w:t>
      </w:r>
    </w:p>
    <w:p w14:paraId="60826BD1" w14:textId="23C1946F" w:rsidR="0021647B" w:rsidRDefault="0021647B" w:rsidP="0021647B">
      <w:r w:rsidRPr="001905C0">
        <w:t>Dal 2.4 di RESILIENCE FRAMEWORK ECC…</w:t>
      </w:r>
    </w:p>
    <w:p w14:paraId="0F9E2412" w14:textId="12612E43" w:rsidR="00C128E8" w:rsidRDefault="00C128E8" w:rsidP="00C128E8">
      <w:pPr>
        <w:pStyle w:val="Heading3"/>
      </w:pPr>
      <w:r>
        <w:t>4.2.1 Engineering-designed resilience metrics</w:t>
      </w:r>
    </w:p>
    <w:p w14:paraId="76C8241B" w14:textId="1E9AF1A1" w:rsidR="00577195" w:rsidRDefault="00B452B5" w:rsidP="00BC0DE2">
      <w:pPr>
        <w:jc w:val="both"/>
        <w:rPr>
          <w:rFonts w:ascii="Palatino Linotype" w:hAnsi="Palatino Linotype"/>
          <w:sz w:val="24"/>
          <w:szCs w:val="24"/>
        </w:rPr>
      </w:pPr>
      <w:r>
        <w:rPr>
          <w:rFonts w:ascii="Palatino Linotype" w:hAnsi="Palatino Linotype"/>
          <w:sz w:val="24"/>
          <w:szCs w:val="24"/>
        </w:rPr>
        <w:t xml:space="preserve">Engineering-designed resilience enhancement strategies at the asset level, are usually of physical/protective/mechanical nature, and do not require human intervention to apply. [16]. Some example measures are redundant capacities, storage, backup systems, and </w:t>
      </w:r>
      <w:proofErr w:type="spellStart"/>
      <w:r>
        <w:rPr>
          <w:rFonts w:ascii="Palatino Linotype" w:hAnsi="Palatino Linotype"/>
          <w:sz w:val="24"/>
          <w:szCs w:val="24"/>
        </w:rPr>
        <w:t>physicial</w:t>
      </w:r>
      <w:proofErr w:type="spellEnd"/>
      <w:r>
        <w:rPr>
          <w:rFonts w:ascii="Palatino Linotype" w:hAnsi="Palatino Linotype"/>
          <w:sz w:val="24"/>
          <w:szCs w:val="24"/>
        </w:rPr>
        <w:t xml:space="preserve"> protective measures. Several metrics for engineering-designed resilience (also called infrastructure/asset resilience in some literature) have been proposed in Fig. 21, the slope and extent of the edges of engineering resilience trapezoid (three pieces) and integral under the curve (area) are example metrics. The maximum engineering-designed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Engineering,Max</m:t>
            </m:r>
          </m:sub>
        </m:sSub>
        <m:r>
          <w:rPr>
            <w:rFonts w:ascii="Cambria Math" w:hAnsi="Cambria Math"/>
            <w:sz w:val="24"/>
            <w:szCs w:val="24"/>
          </w:rPr>
          <m:t xml:space="preserve">) </m:t>
        </m:r>
      </m:oMath>
      <w:r>
        <w:rPr>
          <w:rFonts w:ascii="Palatino Linotype" w:hAnsi="Palatino Linotype"/>
          <w:sz w:val="24"/>
          <w:szCs w:val="24"/>
        </w:rPr>
        <w:t xml:space="preserve">of the system represents the overall resilience capacity </w:t>
      </w:r>
      <w:r>
        <w:rPr>
          <w:rFonts w:ascii="Palatino Linotype" w:hAnsi="Palatino Linotype"/>
          <w:sz w:val="24"/>
          <w:szCs w:val="24"/>
        </w:rPr>
        <w:lastRenderedPageBreak/>
        <w:t>of the assets. Examples of engineering-designed resilience metrics for power networks include:</w:t>
      </w:r>
    </w:p>
    <w:p w14:paraId="2CA350EF" w14:textId="35D4BF48" w:rsidR="00B452B5" w:rsidRDefault="00B452B5" w:rsidP="00BC0DE2">
      <w:pPr>
        <w:jc w:val="both"/>
        <w:rPr>
          <w:rFonts w:ascii="Palatino Linotype" w:hAnsi="Palatino Linotype"/>
          <w:sz w:val="24"/>
          <w:szCs w:val="24"/>
        </w:rPr>
      </w:pPr>
      <w:r>
        <w:rPr>
          <w:rFonts w:ascii="Palatino Linotype" w:hAnsi="Palatino Linotype"/>
          <w:sz w:val="24"/>
          <w:szCs w:val="24"/>
        </w:rPr>
        <w:t>- the rate of disturbance (number of lines tripped per hour and number of lines tripped)</w:t>
      </w:r>
    </w:p>
    <w:p w14:paraId="4C052AED" w14:textId="34081E7A" w:rsidR="00B452B5" w:rsidRDefault="00B452B5" w:rsidP="00BC0DE2">
      <w:pPr>
        <w:jc w:val="both"/>
        <w:rPr>
          <w:rFonts w:ascii="Palatino Linotype" w:hAnsi="Palatino Linotype"/>
          <w:sz w:val="24"/>
          <w:szCs w:val="24"/>
        </w:rPr>
      </w:pPr>
      <w:r>
        <w:rPr>
          <w:rFonts w:ascii="Palatino Linotype" w:hAnsi="Palatino Linotype"/>
          <w:sz w:val="24"/>
          <w:szCs w:val="24"/>
        </w:rPr>
        <w:t xml:space="preserve">- the duration of the performance </w:t>
      </w:r>
      <w:proofErr w:type="spellStart"/>
      <w:r>
        <w:rPr>
          <w:rFonts w:ascii="Palatino Linotype" w:hAnsi="Palatino Linotype"/>
          <w:sz w:val="24"/>
          <w:szCs w:val="24"/>
        </w:rPr>
        <w:t>distruption</w:t>
      </w:r>
      <w:proofErr w:type="spellEnd"/>
      <w:r>
        <w:rPr>
          <w:rFonts w:ascii="Palatino Linotype" w:hAnsi="Palatino Linotype"/>
          <w:sz w:val="24"/>
          <w:szCs w:val="24"/>
        </w:rPr>
        <w:t xml:space="preserve"> (hours)</w:t>
      </w:r>
    </w:p>
    <w:p w14:paraId="4DFF898F" w14:textId="175843FA" w:rsidR="00B452B5" w:rsidRDefault="00B452B5" w:rsidP="00BC0DE2">
      <w:pPr>
        <w:jc w:val="both"/>
        <w:rPr>
          <w:rFonts w:ascii="Palatino Linotype" w:hAnsi="Palatino Linotype"/>
          <w:sz w:val="24"/>
          <w:szCs w:val="24"/>
        </w:rPr>
      </w:pPr>
      <w:r>
        <w:rPr>
          <w:rFonts w:ascii="Palatino Linotype" w:hAnsi="Palatino Linotype"/>
          <w:sz w:val="24"/>
          <w:szCs w:val="24"/>
        </w:rPr>
        <w:t>- the rate of system recovery (number of lines restored)</w:t>
      </w:r>
    </w:p>
    <w:p w14:paraId="539CD93C" w14:textId="050479E1" w:rsidR="00C128E8" w:rsidRDefault="00C128E8" w:rsidP="00BC0DE2">
      <w:pPr>
        <w:jc w:val="both"/>
        <w:rPr>
          <w:rFonts w:ascii="Palatino Linotype" w:hAnsi="Palatino Linotype"/>
          <w:sz w:val="24"/>
          <w:szCs w:val="24"/>
        </w:rPr>
      </w:pPr>
      <w:r>
        <w:rPr>
          <w:rFonts w:ascii="Palatino Linotype" w:hAnsi="Palatino Linotype"/>
          <w:sz w:val="24"/>
          <w:szCs w:val="24"/>
        </w:rPr>
        <w:t>Other examples of engineering resilience metrics that can be used in the energy master planning and design of communities are energy (kWh) not served due to assets failure, and asset availability (measured by the amount of time the asset serves its intended purpose divided by the total amount of time the asset was exposed to disruptive conditions). These metrics can be used to estimate the energy resilience of a community system against events with similar probability and intensity.</w:t>
      </w:r>
    </w:p>
    <w:p w14:paraId="63A3500A" w14:textId="3B8E1B75" w:rsidR="00C128E8" w:rsidRDefault="00C128E8" w:rsidP="00BC0DE2">
      <w:pPr>
        <w:pStyle w:val="Heading3"/>
        <w:jc w:val="both"/>
      </w:pPr>
      <w:r>
        <w:t>4.2.2 Operational Resilience Metrics</w:t>
      </w:r>
    </w:p>
    <w:p w14:paraId="38C3D1E5" w14:textId="77777777" w:rsidR="00C128E8" w:rsidRDefault="00C128E8" w:rsidP="00BC0DE2">
      <w:pPr>
        <w:jc w:val="both"/>
      </w:pPr>
    </w:p>
    <w:p w14:paraId="4A49E89C" w14:textId="77777777" w:rsidR="00314AE6" w:rsidRDefault="00C128E8" w:rsidP="00BC0DE2">
      <w:pPr>
        <w:jc w:val="both"/>
        <w:rPr>
          <w:rFonts w:ascii="Palatino Linotype" w:hAnsi="Palatino Linotype"/>
          <w:sz w:val="24"/>
          <w:szCs w:val="24"/>
        </w:rPr>
      </w:pPr>
      <w:r>
        <w:rPr>
          <w:rFonts w:ascii="Palatino Linotype" w:hAnsi="Palatino Linotype"/>
          <w:sz w:val="24"/>
          <w:szCs w:val="24"/>
        </w:rPr>
        <w:t>Operational resi</w:t>
      </w:r>
      <w:r w:rsidR="00515370">
        <w:rPr>
          <w:rFonts w:ascii="Palatino Linotype" w:hAnsi="Palatino Linotype"/>
          <w:sz w:val="24"/>
          <w:szCs w:val="24"/>
        </w:rPr>
        <w:t xml:space="preserve">lience is focused on system level performance </w:t>
      </w:r>
      <w:proofErr w:type="gramStart"/>
      <w:r w:rsidR="00515370">
        <w:rPr>
          <w:rFonts w:ascii="Palatino Linotype" w:hAnsi="Palatino Linotype"/>
          <w:sz w:val="24"/>
          <w:szCs w:val="24"/>
        </w:rPr>
        <w:t>an the</w:t>
      </w:r>
      <w:proofErr w:type="gramEnd"/>
      <w:r w:rsidR="00515370">
        <w:rPr>
          <w:rFonts w:ascii="Palatino Linotype" w:hAnsi="Palatino Linotype"/>
          <w:sz w:val="24"/>
          <w:szCs w:val="24"/>
        </w:rPr>
        <w:t xml:space="preserve"> operational characteristics of the system intended to mitigate the failure risk and to support service recovery. Some examples</w:t>
      </w:r>
      <w:r w:rsidR="00314AE6">
        <w:rPr>
          <w:rFonts w:ascii="Palatino Linotype" w:hAnsi="Palatino Linotype"/>
          <w:sz w:val="24"/>
          <w:szCs w:val="24"/>
        </w:rPr>
        <w:t xml:space="preserve"> of enhancement measures are </w:t>
      </w:r>
      <w:proofErr w:type="gramStart"/>
      <w:r w:rsidR="00314AE6">
        <w:rPr>
          <w:rFonts w:ascii="Palatino Linotype" w:hAnsi="Palatino Linotype"/>
          <w:sz w:val="24"/>
          <w:szCs w:val="24"/>
        </w:rPr>
        <w:t>demand</w:t>
      </w:r>
      <w:proofErr w:type="gramEnd"/>
      <w:r w:rsidR="00314AE6">
        <w:rPr>
          <w:rFonts w:ascii="Palatino Linotype" w:hAnsi="Palatino Linotype"/>
          <w:sz w:val="24"/>
          <w:szCs w:val="24"/>
        </w:rPr>
        <w:t xml:space="preserve"> response, demand side management (DSM) strategies, prioritizing energy use, smart controls and forecasting. The slope and extent of the edges of the operational resilience trapezoid and integral under the curve are examples of metrics that can be used to measure the operational resilience of the system. The maximum capacity of operational resilience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Operational,Max</m:t>
            </m:r>
          </m:sub>
        </m:sSub>
      </m:oMath>
      <w:r w:rsidR="00314AE6">
        <w:rPr>
          <w:rFonts w:ascii="Palatino Linotype" w:hAnsi="Palatino Linotype"/>
          <w:sz w:val="24"/>
          <w:szCs w:val="24"/>
        </w:rPr>
        <w:t>) represents the maximum level of energy resilience that the system can achieve through operational measures. For example, in power networks operational resilience metrics include:</w:t>
      </w:r>
    </w:p>
    <w:p w14:paraId="0E63DB6C"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disturbance (kW power loss per hour and power capacity loss)</w:t>
      </w:r>
    </w:p>
    <w:p w14:paraId="22647AEA"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duration of the performance disruption (hours)</w:t>
      </w:r>
    </w:p>
    <w:p w14:paraId="446F2AD7"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system recovery (kW power restored)</w:t>
      </w:r>
    </w:p>
    <w:p w14:paraId="745BC29C" w14:textId="63346422" w:rsidR="00C128E8" w:rsidRPr="00314AE6" w:rsidRDefault="00314AE6" w:rsidP="00BC0DE2">
      <w:pPr>
        <w:jc w:val="both"/>
        <w:rPr>
          <w:rFonts w:ascii="Palatino Linotype" w:hAnsi="Palatino Linotype"/>
          <w:sz w:val="24"/>
          <w:szCs w:val="24"/>
        </w:rPr>
      </w:pPr>
      <w:r>
        <w:rPr>
          <w:rFonts w:ascii="Palatino Linotype" w:hAnsi="Palatino Linotype"/>
          <w:sz w:val="24"/>
          <w:szCs w:val="24"/>
        </w:rPr>
        <w:t>Other examples</w:t>
      </w:r>
      <w:r w:rsidR="00331633">
        <w:rPr>
          <w:rFonts w:ascii="Palatino Linotype" w:hAnsi="Palatino Linotype"/>
          <w:sz w:val="24"/>
          <w:szCs w:val="24"/>
        </w:rPr>
        <w:t xml:space="preserve"> of operational resilience metrics are energy (kWh) not served due to operation disruption and energy availability (measured by the amount of energy served to end users divided by the total amount energy demand by those users during disruptive conditions).</w:t>
      </w:r>
      <w:r w:rsidRPr="00314AE6">
        <w:rPr>
          <w:rFonts w:ascii="Palatino Linotype" w:hAnsi="Palatino Linotype"/>
          <w:sz w:val="24"/>
          <w:szCs w:val="24"/>
        </w:rPr>
        <w:t xml:space="preserve"> </w:t>
      </w:r>
      <w:r w:rsidR="00331633">
        <w:rPr>
          <w:rFonts w:ascii="Palatino Linotype" w:hAnsi="Palatino Linotype"/>
          <w:sz w:val="24"/>
          <w:szCs w:val="24"/>
        </w:rPr>
        <w:t xml:space="preserve"> </w:t>
      </w:r>
    </w:p>
    <w:p w14:paraId="32D9D881" w14:textId="77777777" w:rsidR="00C128E8" w:rsidRDefault="00C128E8" w:rsidP="00BC0DE2">
      <w:pPr>
        <w:jc w:val="both"/>
      </w:pPr>
    </w:p>
    <w:p w14:paraId="0E67F387" w14:textId="6951EEE8" w:rsidR="00C128E8" w:rsidRDefault="00C128E8" w:rsidP="00BC0DE2">
      <w:pPr>
        <w:pStyle w:val="Heading3"/>
        <w:jc w:val="both"/>
      </w:pPr>
      <w:r>
        <w:t>4.2.3 Community Resilience Metrics</w:t>
      </w:r>
    </w:p>
    <w:p w14:paraId="3D7458AB" w14:textId="77777777" w:rsidR="005444EC" w:rsidRDefault="005444EC" w:rsidP="00BC0DE2">
      <w:pPr>
        <w:jc w:val="both"/>
      </w:pPr>
    </w:p>
    <w:p w14:paraId="7B4D5DB8" w14:textId="08A13606" w:rsidR="005444EC" w:rsidRDefault="00BC0DE2" w:rsidP="00BC0DE2">
      <w:pPr>
        <w:jc w:val="both"/>
        <w:rPr>
          <w:rFonts w:ascii="Palatino Linotype" w:hAnsi="Palatino Linotype"/>
          <w:sz w:val="24"/>
          <w:szCs w:val="24"/>
        </w:rPr>
      </w:pPr>
      <w:r>
        <w:rPr>
          <w:rFonts w:ascii="Palatino Linotype" w:hAnsi="Palatino Linotype"/>
          <w:sz w:val="24"/>
          <w:szCs w:val="24"/>
        </w:rPr>
        <w:t xml:space="preserve">Community-societal energy resilience accounts for the actions that should be done within the community by some or all of community users to maintain the minimum allowable community-societal services. Mass relocation, effective use of community resources during a disruption, and increasing the bonding, bridging, and linking the social capital, are </w:t>
      </w:r>
      <w:r>
        <w:rPr>
          <w:rFonts w:ascii="Palatino Linotype" w:hAnsi="Palatino Linotype"/>
          <w:sz w:val="24"/>
          <w:szCs w:val="24"/>
        </w:rPr>
        <w:lastRenderedPageBreak/>
        <w:t xml:space="preserve">examples of community-societal resilience enhancement measures. The type of these civil actions can be an adaption or halting of normal actions and can vary depending on the </w:t>
      </w:r>
      <w:r w:rsidR="00226BD1">
        <w:rPr>
          <w:rFonts w:ascii="Palatino Linotype" w:hAnsi="Palatino Linotype"/>
          <w:sz w:val="24"/>
          <w:szCs w:val="24"/>
        </w:rPr>
        <w:t>disruptive</w:t>
      </w:r>
      <w:r>
        <w:rPr>
          <w:rFonts w:ascii="Palatino Linotype" w:hAnsi="Palatino Linotype"/>
          <w:sz w:val="24"/>
          <w:szCs w:val="24"/>
        </w:rPr>
        <w:t xml:space="preserve"> event and the community wishes. These are especially critical when the minimum engineering-designed and operational resilience limits have failed. Compared to the previous two layers, community-societal</w:t>
      </w:r>
      <w:r w:rsidR="00087CCA">
        <w:rPr>
          <w:rFonts w:ascii="Palatino Linotype" w:hAnsi="Palatino Linotype"/>
          <w:sz w:val="24"/>
          <w:szCs w:val="24"/>
        </w:rPr>
        <w:t xml:space="preserve"> resilience usually has a much higher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Community,Max</m:t>
            </m:r>
          </m:sub>
        </m:sSub>
        <m:r>
          <w:rPr>
            <w:rFonts w:ascii="Cambria Math" w:hAnsi="Cambria Math"/>
            <w:sz w:val="24"/>
            <w:szCs w:val="24"/>
          </w:rPr>
          <m:t>)</m:t>
        </m:r>
      </m:oMath>
      <w:r w:rsidR="00087CCA">
        <w:rPr>
          <w:rFonts w:ascii="Palatino Linotype" w:hAnsi="Palatino Linotype"/>
          <w:sz w:val="24"/>
          <w:szCs w:val="24"/>
        </w:rPr>
        <w:t>. The lack of critical services impacts both the occupants of the community and also the greater society. Here, the focus is on both of these impacts.</w:t>
      </w:r>
    </w:p>
    <w:p w14:paraId="74D84CD1" w14:textId="6990D9C9" w:rsidR="00087CCA" w:rsidRDefault="00087CCA" w:rsidP="00BC0DE2">
      <w:pPr>
        <w:jc w:val="both"/>
        <w:rPr>
          <w:rFonts w:ascii="Palatino Linotype" w:hAnsi="Palatino Linotype"/>
          <w:sz w:val="24"/>
          <w:szCs w:val="24"/>
        </w:rPr>
      </w:pPr>
      <w:r>
        <w:rPr>
          <w:rFonts w:ascii="Palatino Linotype" w:hAnsi="Palatino Linotype"/>
          <w:sz w:val="24"/>
          <w:szCs w:val="24"/>
        </w:rPr>
        <w:t>The maximum capa</w:t>
      </w:r>
      <w:r w:rsidR="00F660BE">
        <w:rPr>
          <w:rFonts w:ascii="Palatino Linotype" w:hAnsi="Palatino Linotype"/>
          <w:sz w:val="24"/>
          <w:szCs w:val="24"/>
        </w:rPr>
        <w:t>city of community-societal resilience of the system is very challenging if not impossible to ascertain. An alternative is to use a community resilience metrics such as the community functionality which is measured by the amount of time-critical community functions (e.g. energy services) were adequately provided to people, divided by the total amount of disruption time. This could be separated out by function or combined in a weighted manner.</w:t>
      </w:r>
    </w:p>
    <w:p w14:paraId="32817A7A" w14:textId="77777777" w:rsidR="00F2429B" w:rsidRDefault="00F2429B" w:rsidP="00BC0DE2">
      <w:pPr>
        <w:jc w:val="both"/>
        <w:rPr>
          <w:rFonts w:ascii="Palatino Linotype" w:hAnsi="Palatino Linotype"/>
          <w:sz w:val="24"/>
          <w:szCs w:val="24"/>
        </w:rPr>
      </w:pPr>
    </w:p>
    <w:p w14:paraId="5682B916" w14:textId="77777777" w:rsidR="00F2429B" w:rsidRPr="005444EC" w:rsidRDefault="00F2429B" w:rsidP="00BC0DE2">
      <w:pPr>
        <w:jc w:val="both"/>
        <w:rPr>
          <w:rFonts w:ascii="Palatino Linotype" w:hAnsi="Palatino Linotype"/>
          <w:sz w:val="24"/>
          <w:szCs w:val="24"/>
        </w:rPr>
      </w:pPr>
    </w:p>
    <w:p w14:paraId="5C3DE3A2" w14:textId="324E76CE" w:rsidR="00150333" w:rsidRDefault="00150333" w:rsidP="00F2429B">
      <w:pPr>
        <w:pStyle w:val="Heading2"/>
        <w:numPr>
          <w:ilvl w:val="1"/>
          <w:numId w:val="15"/>
        </w:numPr>
      </w:pPr>
      <w:r w:rsidRPr="008E137E">
        <w:t xml:space="preserve">Data Collection and Preparation </w:t>
      </w:r>
    </w:p>
    <w:p w14:paraId="0CAF0B3A" w14:textId="77777777" w:rsidR="00F2429B" w:rsidRDefault="00F2429B" w:rsidP="00F2429B"/>
    <w:p w14:paraId="4E61BB61" w14:textId="660289E4" w:rsidR="0076009B" w:rsidRPr="003F5385" w:rsidRDefault="0076009B" w:rsidP="0076009B">
      <w:pPr>
        <w:jc w:val="both"/>
        <w:rPr>
          <w:rFonts w:ascii="Palatino Linotype" w:hAnsi="Palatino Linotype"/>
          <w:sz w:val="24"/>
          <w:szCs w:val="24"/>
        </w:rPr>
      </w:pPr>
      <w:r>
        <w:rPr>
          <w:rFonts w:ascii="Palatino Linotype" w:hAnsi="Palatino Linotype"/>
          <w:sz w:val="24"/>
          <w:szCs w:val="24"/>
        </w:rPr>
        <w:t>As shown in 3.3 t</w:t>
      </w:r>
      <w:r w:rsidRPr="003F5385">
        <w:rPr>
          <w:rFonts w:ascii="Palatino Linotype" w:hAnsi="Palatino Linotype"/>
          <w:sz w:val="24"/>
          <w:szCs w:val="24"/>
        </w:rPr>
        <w:t xml:space="preserve">he dataset includes information on the </w:t>
      </w:r>
      <w:r>
        <w:rPr>
          <w:rFonts w:ascii="Palatino Linotype" w:hAnsi="Palatino Linotype"/>
          <w:sz w:val="24"/>
          <w:szCs w:val="24"/>
        </w:rPr>
        <w:t xml:space="preserve">power generation data and weather data of the </w:t>
      </w:r>
      <w:r w:rsidRPr="003F5385">
        <w:rPr>
          <w:rFonts w:ascii="Palatino Linotype" w:hAnsi="Palatino Linotype"/>
          <w:sz w:val="24"/>
          <w:szCs w:val="24"/>
        </w:rPr>
        <w:t>two PV systems</w:t>
      </w:r>
      <w:r>
        <w:rPr>
          <w:rFonts w:ascii="Palatino Linotype" w:hAnsi="Palatino Linotype"/>
          <w:sz w:val="24"/>
          <w:szCs w:val="24"/>
        </w:rPr>
        <w:t xml:space="preserve"> collected for a period of 34 days with a 15-minutes sample rate. In particular they are:</w:t>
      </w:r>
    </w:p>
    <w:p w14:paraId="165E474A"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Power generation data: </w:t>
      </w:r>
    </w:p>
    <w:p w14:paraId="39E1AD90"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21CC3253"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31B358CB"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486237E4"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7B06FEF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567135F5" w14:textId="77777777" w:rsidR="0076009B" w:rsidRPr="00743916"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502FD032"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Weather data: </w:t>
      </w:r>
    </w:p>
    <w:p w14:paraId="5552DFF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767ADDF"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0F86305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29FA05E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lastRenderedPageBreak/>
        <w:t>MODULE_TEMPERATURE: There's a module (solar panel) attached to the sensor panel. This is the temperature reading for that module. [°C]</w:t>
      </w:r>
    </w:p>
    <w:p w14:paraId="77C21A07" w14:textId="77777777" w:rsidR="0076009B"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A4A7004" w14:textId="77777777" w:rsidR="0076009B" w:rsidRPr="0076009B" w:rsidRDefault="0076009B" w:rsidP="0076009B">
      <w:pPr>
        <w:jc w:val="both"/>
        <w:rPr>
          <w:rFonts w:ascii="Palatino Linotype" w:hAnsi="Palatino Linotype"/>
          <w:sz w:val="24"/>
          <w:szCs w:val="24"/>
        </w:rPr>
      </w:pPr>
    </w:p>
    <w:p w14:paraId="4700C7FD" w14:textId="60BEEAF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In the realm of renewable energy, photovoltaic (PV) systems play a crucial role in harnessing solar energy for electricity generation. Monitoring and analyzing the performance of these systems are essential for optimal operation, maintenance, and efficiency improvement. Data acquisition from PV systems involves the collection, processing, and analysis of various parameters to ensure their effective functioning and performance optimization.</w:t>
      </w:r>
    </w:p>
    <w:p w14:paraId="085C2314" w14:textId="77777777" w:rsidR="0076009B" w:rsidRDefault="0076009B" w:rsidP="0076009B">
      <w:pPr>
        <w:jc w:val="both"/>
        <w:rPr>
          <w:rFonts w:ascii="Palatino Linotype" w:hAnsi="Palatino Linotype"/>
          <w:sz w:val="24"/>
          <w:szCs w:val="24"/>
        </w:rPr>
      </w:pPr>
    </w:p>
    <w:p w14:paraId="4F6480D2" w14:textId="789BB42D"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Components:</w:t>
      </w:r>
    </w:p>
    <w:p w14:paraId="175586F0" w14:textId="66AC3C8C"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Sensors: Sensors are deployed within the PV system to measure key parameters such as solar irradiance, ambient temperature, panel temperature, voltage, current, and power output. These sensors can be integrated into the PV panels, inverters, or placed strategically within the system.</w:t>
      </w:r>
    </w:p>
    <w:p w14:paraId="277468CA" w14:textId="51BA6C23"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Loggers: Data loggers are electronic devices responsible for recording data from the sensors at predefined intervals. They typically feature multiple channels to accommodate various sensor inputs and store data in digital format for further analysis.</w:t>
      </w:r>
    </w:p>
    <w:p w14:paraId="37E4E1D4" w14:textId="7777777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Communication Interfaces: Communication interfaces enable the transfer of data from data loggers to a centralized monitoring system or cloud-based platform. Common communication protocols include Modbus, TCP/IP, and MQTT, facilitating seamless integration with monitoring software.</w:t>
      </w:r>
    </w:p>
    <w:p w14:paraId="62B850B0" w14:textId="77777777" w:rsidR="0076009B" w:rsidRPr="0076009B" w:rsidRDefault="0076009B" w:rsidP="0076009B">
      <w:pPr>
        <w:jc w:val="both"/>
        <w:rPr>
          <w:rFonts w:ascii="Palatino Linotype" w:hAnsi="Palatino Linotype"/>
          <w:sz w:val="24"/>
          <w:szCs w:val="24"/>
        </w:rPr>
      </w:pPr>
    </w:p>
    <w:p w14:paraId="14CEB91E" w14:textId="77D36B8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Process:</w:t>
      </w:r>
    </w:p>
    <w:p w14:paraId="7B0F0F82" w14:textId="04D2158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 Calibration: Before deployment, sensors undergo calibration to ensure accurate and reliable measurements. Calibration involves adjusting sensor outputs to match known reference values under specific conditions, thereby minimizing measurement errors.</w:t>
      </w:r>
    </w:p>
    <w:p w14:paraId="342919B2" w14:textId="0A91C2E1"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Logging: Data loggers record sensor readings at regular intervals, typically ranging from minutes to hours, depending on the monitoring requirements. Recorded data may include irradiance levels, temperature variations, voltage, current, and power output.</w:t>
      </w:r>
    </w:p>
    <w:p w14:paraId="45D4FB2B" w14:textId="14EDE07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lastRenderedPageBreak/>
        <w:t>3. Data Transmission: Once logged, data is transmitted from the data loggers to a central repository or monitoring platform. This transmission can occur via wired (Ethernet, RS-485) or wireless (Wi-Fi, cellular) communication channels, enabling real-time monitoring and analysis.</w:t>
      </w:r>
    </w:p>
    <w:p w14:paraId="2637E21E" w14:textId="04CA28C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4. Data Analysis: In the monitoring platform, collected data undergoes analysis to assess the performance and health of the PV system. Key performance indicators (KPIs) such as energy yield, efficiency, and degradation rate are calculated and compared against expected values or historical data.</w:t>
      </w:r>
    </w:p>
    <w:p w14:paraId="48EA59A3" w14:textId="7777777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5. Reporting and Visualization: Analysis results are presented through intuitive dashboards, graphs, and reports, providing insights into system performance trends, anomalies, and potential issues. Visualization tools enhance data interpretation and facilitate informed decision-making regarding maintenance, troubleshooting, and performance optimization.</w:t>
      </w:r>
    </w:p>
    <w:p w14:paraId="617D99A8" w14:textId="77777777" w:rsidR="0076009B" w:rsidRPr="0076009B" w:rsidRDefault="0076009B" w:rsidP="0076009B">
      <w:pPr>
        <w:jc w:val="both"/>
        <w:rPr>
          <w:rFonts w:ascii="Palatino Linotype" w:hAnsi="Palatino Linotype"/>
          <w:sz w:val="24"/>
          <w:szCs w:val="24"/>
        </w:rPr>
      </w:pPr>
    </w:p>
    <w:p w14:paraId="094F2D5E" w14:textId="788491B9" w:rsidR="0076009B" w:rsidRPr="0076009B" w:rsidRDefault="0076009B" w:rsidP="0076009B">
      <w:pPr>
        <w:jc w:val="both"/>
        <w:rPr>
          <w:rFonts w:ascii="Palatino Linotype" w:hAnsi="Palatino Linotype"/>
          <w:sz w:val="24"/>
          <w:szCs w:val="24"/>
        </w:rPr>
      </w:pPr>
      <w:r>
        <w:rPr>
          <w:rFonts w:ascii="Palatino Linotype" w:hAnsi="Palatino Linotype"/>
          <w:sz w:val="24"/>
          <w:szCs w:val="24"/>
        </w:rPr>
        <w:t>The major benefits of Data Acquisition are:</w:t>
      </w:r>
    </w:p>
    <w:p w14:paraId="464F6C52" w14:textId="10D75D5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Performance Optimization: Continuous monitoring and analysis enable proactive identification of performance issues, allowing for timely maintenance and optimization measures to maximize energy yield and efficiency.</w:t>
      </w:r>
    </w:p>
    <w:p w14:paraId="1890A0AC" w14:textId="3124CB9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Fault Detection and Diagnosis: Data acquisition facilitates early detection of system faults or anomalies, enabling prompt troubleshooting and resolution to minimize downtime and revenue losses.</w:t>
      </w:r>
    </w:p>
    <w:p w14:paraId="20F9DF92" w14:textId="6BA42D4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Asset Management: Comprehensive data on PV system performance and health support effective asset management strategies, including lifecycle planning, warranty management, and investment decision-making.</w:t>
      </w:r>
    </w:p>
    <w:p w14:paraId="6584D95C" w14:textId="146A2EE7" w:rsidR="0076009B" w:rsidRDefault="0076009B" w:rsidP="0076009B">
      <w:pPr>
        <w:jc w:val="both"/>
        <w:rPr>
          <w:rFonts w:ascii="Palatino Linotype" w:hAnsi="Palatino Linotype"/>
          <w:sz w:val="24"/>
          <w:szCs w:val="24"/>
        </w:rPr>
      </w:pPr>
      <w:r w:rsidRPr="0076009B">
        <w:rPr>
          <w:rFonts w:ascii="Palatino Linotype" w:hAnsi="Palatino Linotype"/>
          <w:sz w:val="24"/>
          <w:szCs w:val="24"/>
        </w:rPr>
        <w:t>4. Compliance and Reporting: Accurate data acquisition ensures compliance with regulatory requirements and standards, facilitating reporting obligations and audits for stakeholders such as utilities, regulators, and investors.</w:t>
      </w:r>
    </w:p>
    <w:p w14:paraId="3D47CF24" w14:textId="77777777" w:rsidR="0076009B" w:rsidRPr="0076009B" w:rsidRDefault="0076009B" w:rsidP="0076009B">
      <w:pPr>
        <w:jc w:val="both"/>
        <w:rPr>
          <w:rFonts w:ascii="Palatino Linotype" w:hAnsi="Palatino Linotype"/>
          <w:sz w:val="24"/>
          <w:szCs w:val="24"/>
        </w:rPr>
      </w:pPr>
    </w:p>
    <w:p w14:paraId="32316E3D" w14:textId="34939CD4" w:rsidR="006522FB" w:rsidRPr="006522FB" w:rsidRDefault="0076009B" w:rsidP="0076009B">
      <w:pPr>
        <w:jc w:val="both"/>
        <w:rPr>
          <w:rFonts w:ascii="Palatino Linotype" w:hAnsi="Palatino Linotype"/>
          <w:sz w:val="24"/>
          <w:szCs w:val="24"/>
        </w:rPr>
      </w:pPr>
      <w:r w:rsidRPr="0076009B">
        <w:rPr>
          <w:rFonts w:ascii="Palatino Linotype" w:hAnsi="Palatino Linotype"/>
          <w:sz w:val="24"/>
          <w:szCs w:val="24"/>
        </w:rPr>
        <w:t>Effective data acquisition is integral to maximizing the performance, reliability, and longevity of photovoltaic (PV) systems. By leveraging advanced sensors, data loggers, and communication technologies, stakeholders can gather actionable insights to optimize energy production, reduce operational costs, and contribute to a sustainable energy future.</w:t>
      </w:r>
    </w:p>
    <w:p w14:paraId="19398030" w14:textId="77777777" w:rsidR="00F2429B" w:rsidRDefault="00F2429B" w:rsidP="0076009B">
      <w:pPr>
        <w:jc w:val="both"/>
      </w:pPr>
    </w:p>
    <w:p w14:paraId="33F1A10A" w14:textId="57BBD400" w:rsidR="004A2FE5" w:rsidRDefault="0076009B" w:rsidP="00F2429B">
      <w:pPr>
        <w:rPr>
          <w:rFonts w:ascii="Palatino Linotype" w:hAnsi="Palatino Linotype"/>
          <w:sz w:val="24"/>
          <w:szCs w:val="24"/>
        </w:rPr>
      </w:pPr>
      <w:r w:rsidRPr="0076009B">
        <w:rPr>
          <w:rFonts w:ascii="Palatino Linotype" w:hAnsi="Palatino Linotype"/>
          <w:sz w:val="24"/>
          <w:szCs w:val="24"/>
        </w:rPr>
        <w:t>Having explained the data acquisition part in general, we go into the details of the pre-processing performed</w:t>
      </w:r>
      <w:r>
        <w:rPr>
          <w:rFonts w:ascii="Palatino Linotype" w:hAnsi="Palatino Linotype"/>
          <w:sz w:val="24"/>
          <w:szCs w:val="24"/>
        </w:rPr>
        <w:t>.</w:t>
      </w:r>
      <w:r w:rsidR="004A2FE5">
        <w:rPr>
          <w:rFonts w:ascii="Palatino Linotype" w:hAnsi="Palatino Linotype"/>
          <w:sz w:val="24"/>
          <w:szCs w:val="24"/>
        </w:rPr>
        <w:t xml:space="preserve"> </w:t>
      </w:r>
    </w:p>
    <w:p w14:paraId="5E46292B" w14:textId="162026EA" w:rsidR="00567CE8" w:rsidRDefault="00567CE8" w:rsidP="00567CE8">
      <w:pPr>
        <w:jc w:val="both"/>
        <w:rPr>
          <w:rFonts w:ascii="Palatino Linotype" w:hAnsi="Palatino Linotype"/>
          <w:sz w:val="24"/>
          <w:szCs w:val="24"/>
        </w:rPr>
      </w:pPr>
      <w:r w:rsidRPr="00567CE8">
        <w:rPr>
          <w:rFonts w:ascii="Palatino Linotype" w:hAnsi="Palatino Linotype"/>
          <w:sz w:val="24"/>
          <w:szCs w:val="24"/>
        </w:rPr>
        <w:lastRenderedPageBreak/>
        <w:t>A first check on the dataset is to write a part of the algorithm that iteratively checks each element and its corresponding P</w:t>
      </w:r>
      <w:r>
        <w:rPr>
          <w:rFonts w:ascii="Palatino Linotype" w:hAnsi="Palatino Linotype"/>
          <w:sz w:val="24"/>
          <w:szCs w:val="24"/>
        </w:rPr>
        <w:t>LANT</w:t>
      </w:r>
      <w:r w:rsidRPr="00567CE8">
        <w:rPr>
          <w:rFonts w:ascii="Palatino Linotype" w:hAnsi="Palatino Linotype"/>
          <w:sz w:val="24"/>
          <w:szCs w:val="24"/>
        </w:rPr>
        <w:t xml:space="preserve">_ID in order to verify the uniqueness of the belonging plant. The result is a set of </w:t>
      </w:r>
      <m:oMath>
        <m:r>
          <w:rPr>
            <w:rFonts w:ascii="Cambria Math" w:hAnsi="Cambria Math"/>
            <w:sz w:val="24"/>
            <w:szCs w:val="24"/>
          </w:rPr>
          <m:t>{1}</m:t>
        </m:r>
      </m:oMath>
      <w:r w:rsidRPr="00567CE8">
        <w:rPr>
          <w:rFonts w:ascii="Palatino Linotype" w:hAnsi="Palatino Linotype"/>
          <w:sz w:val="24"/>
          <w:szCs w:val="24"/>
        </w:rPr>
        <w:t xml:space="preserve"> symbols that the plant value exists and is unique.</w:t>
      </w:r>
    </w:p>
    <w:p w14:paraId="78FF655E" w14:textId="31B994FB" w:rsidR="004A2FE5" w:rsidRDefault="004A2FE5" w:rsidP="00567CE8">
      <w:pPr>
        <w:jc w:val="both"/>
        <w:rPr>
          <w:rFonts w:ascii="Palatino Linotype" w:hAnsi="Palatino Linotype"/>
          <w:sz w:val="24"/>
          <w:szCs w:val="24"/>
        </w:rPr>
      </w:pPr>
      <w:r w:rsidRPr="004A2FE5">
        <w:rPr>
          <w:rFonts w:ascii="Palatino Linotype" w:hAnsi="Palatino Linotype"/>
          <w:sz w:val="24"/>
          <w:szCs w:val="24"/>
        </w:rPr>
        <w:t>A first check on the cleanliness of the dataset involves checking for missing values in the dataset. This is a condition to be remedied either by deleting the row/column corresponding to the missing data or by replacing it with statistically relevant values such as mean or median.</w:t>
      </w:r>
    </w:p>
    <w:p w14:paraId="5EC7DAF1" w14:textId="77777777" w:rsidR="00567CE8" w:rsidRDefault="00567CE8" w:rsidP="00567CE8">
      <w:pPr>
        <w:jc w:val="both"/>
        <w:rPr>
          <w:rFonts w:ascii="Palatino Linotype" w:hAnsi="Palatino Linotype"/>
          <w:sz w:val="24"/>
          <w:szCs w:val="24"/>
        </w:rPr>
      </w:pPr>
    </w:p>
    <w:p w14:paraId="7145D207" w14:textId="491C2666" w:rsidR="004A2FE5" w:rsidRDefault="004A2FE5" w:rsidP="00567CE8">
      <w:pPr>
        <w:jc w:val="center"/>
        <w:rPr>
          <w:rFonts w:ascii="Palatino Linotype" w:hAnsi="Palatino Linotype"/>
          <w:sz w:val="24"/>
          <w:szCs w:val="24"/>
        </w:rPr>
      </w:pPr>
      <w:r w:rsidRPr="004A2FE5">
        <w:rPr>
          <w:rFonts w:ascii="Palatino Linotype" w:hAnsi="Palatino Linotype"/>
          <w:sz w:val="24"/>
          <w:szCs w:val="24"/>
        </w:rPr>
        <w:drawing>
          <wp:inline distT="0" distB="0" distL="0" distR="0" wp14:anchorId="6E40B05F" wp14:editId="42BB2B4A">
            <wp:extent cx="1562318" cy="1571844"/>
            <wp:effectExtent l="0" t="0" r="0" b="9525"/>
            <wp:docPr id="4807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70848" name=""/>
                    <pic:cNvPicPr/>
                  </pic:nvPicPr>
                  <pic:blipFill>
                    <a:blip r:embed="rId44"/>
                    <a:stretch>
                      <a:fillRect/>
                    </a:stretch>
                  </pic:blipFill>
                  <pic:spPr>
                    <a:xfrm>
                      <a:off x="0" y="0"/>
                      <a:ext cx="1562318" cy="1571844"/>
                    </a:xfrm>
                    <a:prstGeom prst="rect">
                      <a:avLst/>
                    </a:prstGeom>
                  </pic:spPr>
                </pic:pic>
              </a:graphicData>
            </a:graphic>
          </wp:inline>
        </w:drawing>
      </w:r>
      <w:r w:rsidRPr="004A2FE5">
        <w:rPr>
          <w:rFonts w:ascii="Palatino Linotype" w:hAnsi="Palatino Linotype"/>
          <w:sz w:val="24"/>
          <w:szCs w:val="24"/>
        </w:rPr>
        <w:drawing>
          <wp:inline distT="0" distB="0" distL="0" distR="0" wp14:anchorId="70DCA4FF" wp14:editId="5BB2BBC7">
            <wp:extent cx="2400635" cy="1514686"/>
            <wp:effectExtent l="0" t="0" r="0" b="9525"/>
            <wp:docPr id="19082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044" name=""/>
                    <pic:cNvPicPr/>
                  </pic:nvPicPr>
                  <pic:blipFill>
                    <a:blip r:embed="rId45"/>
                    <a:stretch>
                      <a:fillRect/>
                    </a:stretch>
                  </pic:blipFill>
                  <pic:spPr>
                    <a:xfrm>
                      <a:off x="0" y="0"/>
                      <a:ext cx="2400635" cy="1514686"/>
                    </a:xfrm>
                    <a:prstGeom prst="rect">
                      <a:avLst/>
                    </a:prstGeom>
                  </pic:spPr>
                </pic:pic>
              </a:graphicData>
            </a:graphic>
          </wp:inline>
        </w:drawing>
      </w:r>
    </w:p>
    <w:p w14:paraId="2D9DB035" w14:textId="3D0E91C3" w:rsidR="004A2FE5" w:rsidRDefault="004A2FE5" w:rsidP="00B95964">
      <w:pPr>
        <w:jc w:val="center"/>
        <w:rPr>
          <w:rFonts w:ascii="Palatino Linotype" w:hAnsi="Palatino Linotype"/>
          <w:sz w:val="16"/>
          <w:szCs w:val="16"/>
        </w:rPr>
      </w:pPr>
      <w:r w:rsidRPr="00567CE8">
        <w:rPr>
          <w:rFonts w:ascii="Palatino Linotype" w:hAnsi="Palatino Linotype"/>
          <w:b/>
          <w:bCs/>
          <w:sz w:val="16"/>
          <w:szCs w:val="16"/>
        </w:rPr>
        <w:t>Fig.25:</w:t>
      </w:r>
      <w:r w:rsidRPr="00567CE8">
        <w:rPr>
          <w:rFonts w:ascii="Palatino Linotype" w:hAnsi="Palatino Linotype"/>
          <w:sz w:val="16"/>
          <w:szCs w:val="16"/>
        </w:rPr>
        <w:t xml:space="preserve"> </w:t>
      </w:r>
      <w:r w:rsidR="00567CE8" w:rsidRPr="00567CE8">
        <w:rPr>
          <w:rFonts w:ascii="Palatino Linotype" w:hAnsi="Palatino Linotype"/>
          <w:sz w:val="16"/>
          <w:szCs w:val="16"/>
        </w:rPr>
        <w:t>Output of data cleaning code regarding missing values</w:t>
      </w:r>
    </w:p>
    <w:p w14:paraId="658287C8" w14:textId="7F80D18A" w:rsidR="0076009B" w:rsidRDefault="00567CE8" w:rsidP="00567CE8">
      <w:pPr>
        <w:jc w:val="both"/>
        <w:rPr>
          <w:rFonts w:ascii="Palatino Linotype" w:hAnsi="Palatino Linotype"/>
          <w:sz w:val="24"/>
          <w:szCs w:val="24"/>
        </w:rPr>
      </w:pPr>
      <w:r w:rsidRPr="00567CE8">
        <w:rPr>
          <w:rFonts w:ascii="Palatino Linotype" w:hAnsi="Palatino Linotype"/>
          <w:sz w:val="24"/>
          <w:szCs w:val="24"/>
        </w:rPr>
        <w:t>The strategy adopted to check for missing values was to sum up all elements or within each individual column of the dataset. As can be seen in Fig.25, the check revealed their absence and thus a degree of cleanliness in the dataset.</w:t>
      </w:r>
    </w:p>
    <w:p w14:paraId="18BB2519" w14:textId="0FFA2CB6" w:rsidR="00567CE8" w:rsidRDefault="00567CE8" w:rsidP="00567CE8">
      <w:pPr>
        <w:jc w:val="both"/>
        <w:rPr>
          <w:rFonts w:ascii="Palatino Linotype" w:hAnsi="Palatino Linotype"/>
          <w:sz w:val="24"/>
          <w:szCs w:val="24"/>
        </w:rPr>
      </w:pPr>
      <w:r w:rsidRPr="00567CE8">
        <w:rPr>
          <w:rFonts w:ascii="Palatino Linotype" w:hAnsi="Palatino Linotype"/>
          <w:sz w:val="24"/>
          <w:szCs w:val="24"/>
        </w:rPr>
        <w:t>A closer check is made on the individual inverters and the number of acquisitions is evaluated. The 22 inverters are coded in order to have a unique correspondence. The sum of the number of acquisitions is carried out and this defines in the first instance a possible failure information of the inverters. Should the number of acquisitions be lower than expected, this could be a symptom of a malfunction.</w:t>
      </w:r>
    </w:p>
    <w:p w14:paraId="30FCA502" w14:textId="77777777" w:rsidR="00B95964" w:rsidRDefault="00B95964" w:rsidP="00567CE8">
      <w:pPr>
        <w:jc w:val="both"/>
        <w:rPr>
          <w:rFonts w:ascii="Palatino Linotype" w:hAnsi="Palatino Linotype"/>
          <w:sz w:val="24"/>
          <w:szCs w:val="24"/>
        </w:rPr>
      </w:pPr>
    </w:p>
    <w:p w14:paraId="7953DC37" w14:textId="221E0334" w:rsidR="00567CE8" w:rsidRDefault="00B95964" w:rsidP="00B95964">
      <w:pPr>
        <w:jc w:val="center"/>
        <w:rPr>
          <w:rFonts w:ascii="Palatino Linotype" w:hAnsi="Palatino Linotype"/>
          <w:sz w:val="24"/>
          <w:szCs w:val="24"/>
        </w:rPr>
      </w:pPr>
      <w:r w:rsidRPr="00B95964">
        <w:rPr>
          <w:rFonts w:ascii="Palatino Linotype" w:hAnsi="Palatino Linotype"/>
          <w:sz w:val="24"/>
          <w:szCs w:val="24"/>
        </w:rPr>
        <w:lastRenderedPageBreak/>
        <w:drawing>
          <wp:inline distT="0" distB="0" distL="0" distR="0" wp14:anchorId="746DB2E3" wp14:editId="5B76FBB1">
            <wp:extent cx="1562100" cy="2995488"/>
            <wp:effectExtent l="0" t="0" r="0" b="0"/>
            <wp:docPr id="212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03" name=""/>
                    <pic:cNvPicPr/>
                  </pic:nvPicPr>
                  <pic:blipFill>
                    <a:blip r:embed="rId46"/>
                    <a:stretch>
                      <a:fillRect/>
                    </a:stretch>
                  </pic:blipFill>
                  <pic:spPr>
                    <a:xfrm>
                      <a:off x="0" y="0"/>
                      <a:ext cx="1566832" cy="3004562"/>
                    </a:xfrm>
                    <a:prstGeom prst="rect">
                      <a:avLst/>
                    </a:prstGeom>
                  </pic:spPr>
                </pic:pic>
              </a:graphicData>
            </a:graphic>
          </wp:inline>
        </w:drawing>
      </w:r>
    </w:p>
    <w:p w14:paraId="3D460AA8" w14:textId="0017F72C" w:rsidR="00B95964" w:rsidRPr="00B95964" w:rsidRDefault="00B95964" w:rsidP="00B95964">
      <w:pPr>
        <w:jc w:val="center"/>
        <w:rPr>
          <w:rFonts w:ascii="Palatino Linotype" w:hAnsi="Palatino Linotype"/>
          <w:sz w:val="16"/>
          <w:szCs w:val="16"/>
        </w:rPr>
      </w:pPr>
      <w:r w:rsidRPr="00B95964">
        <w:rPr>
          <w:rFonts w:ascii="Palatino Linotype" w:hAnsi="Palatino Linotype"/>
          <w:b/>
          <w:bCs/>
          <w:sz w:val="16"/>
          <w:szCs w:val="16"/>
        </w:rPr>
        <w:t>Fig.26:</w:t>
      </w:r>
      <w:r w:rsidRPr="00B95964">
        <w:rPr>
          <w:rFonts w:ascii="Palatino Linotype" w:hAnsi="Palatino Linotype"/>
          <w:sz w:val="16"/>
          <w:szCs w:val="16"/>
        </w:rPr>
        <w:t xml:space="preserve"> number of acquisitions per inverter (SOURCE_KEY)</w:t>
      </w:r>
    </w:p>
    <w:p w14:paraId="2017E5FC" w14:textId="77777777" w:rsidR="00B95964" w:rsidRDefault="00B95964" w:rsidP="00B95964">
      <w:pPr>
        <w:jc w:val="center"/>
        <w:rPr>
          <w:rFonts w:ascii="Palatino Linotype" w:hAnsi="Palatino Linotype"/>
          <w:sz w:val="24"/>
          <w:szCs w:val="24"/>
        </w:rPr>
      </w:pPr>
    </w:p>
    <w:p w14:paraId="1522AA44" w14:textId="77777777" w:rsidR="00567CE8" w:rsidRPr="00567CE8" w:rsidRDefault="00567CE8" w:rsidP="00567CE8">
      <w:pPr>
        <w:jc w:val="both"/>
        <w:rPr>
          <w:rFonts w:ascii="Palatino Linotype" w:hAnsi="Palatino Linotype"/>
          <w:sz w:val="24"/>
          <w:szCs w:val="24"/>
        </w:rPr>
      </w:pPr>
    </w:p>
    <w:p w14:paraId="1BAC11E1" w14:textId="05D30C33" w:rsidR="00150333" w:rsidRPr="008E137E" w:rsidRDefault="008E137E" w:rsidP="00567CE8">
      <w:pPr>
        <w:pStyle w:val="Heading2"/>
        <w:jc w:val="both"/>
      </w:pPr>
      <w:r>
        <w:t xml:space="preserve">4.4 </w:t>
      </w:r>
      <w:r w:rsidR="00226BD1">
        <w:t>Exploratory Data Analysis</w:t>
      </w:r>
    </w:p>
    <w:p w14:paraId="19AB1EE6" w14:textId="5588EE10" w:rsidR="00A11CCF" w:rsidRDefault="00CF3242" w:rsidP="00567CE8">
      <w:pPr>
        <w:pStyle w:val="Heading2"/>
        <w:jc w:val="both"/>
      </w:pPr>
      <w:r w:rsidRPr="008E137E">
        <w:t>4</w:t>
      </w:r>
      <w:r w:rsidR="00A11CCF" w:rsidRPr="008E137E">
        <w:t>.</w:t>
      </w:r>
      <w:r w:rsidR="008E137E">
        <w:t>5</w:t>
      </w:r>
      <w:r w:rsidR="00A11CCF" w:rsidRPr="008E137E">
        <w:t xml:space="preserve"> </w:t>
      </w:r>
      <w:r w:rsidR="00226BD1">
        <w:t>Algorithm Implementation</w:t>
      </w:r>
    </w:p>
    <w:p w14:paraId="6CD8AD43" w14:textId="3F08643A" w:rsidR="00F2429B" w:rsidRPr="00F2429B" w:rsidRDefault="00F2429B" w:rsidP="00567CE8">
      <w:pPr>
        <w:jc w:val="both"/>
      </w:pPr>
      <w:proofErr w:type="spellStart"/>
      <w:r>
        <w:t>ResilienceFramework</w:t>
      </w:r>
      <w:proofErr w:type="spellEnd"/>
      <w:r>
        <w:t xml:space="preserve"> ecce cc </w:t>
      </w:r>
      <w:proofErr w:type="spellStart"/>
      <w:r>
        <w:t>paragrafo</w:t>
      </w:r>
      <w:proofErr w:type="spellEnd"/>
      <w:r>
        <w:t xml:space="preserve"> 3</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 xml:space="preserve">[11] Jesse B-J, Heinrichs HU, </w:t>
      </w:r>
      <w:proofErr w:type="spellStart"/>
      <w:r>
        <w:t>Kuckshinrichs</w:t>
      </w:r>
      <w:proofErr w:type="spellEnd"/>
      <w:r>
        <w:t xml:space="preserve"> W. Adapting the theory of resilience to energy systems: a review and outlook. Energy, Sustainability and Society 2019.</w:t>
      </w:r>
    </w:p>
    <w:p w14:paraId="4D3608E3" w14:textId="3981917F" w:rsidR="00712D2F" w:rsidRDefault="00712D2F" w:rsidP="00712D2F">
      <w:pPr>
        <w:pStyle w:val="Heading3"/>
      </w:pPr>
      <w:r>
        <w:t xml:space="preserve">[12] Hay AH. Surviving catastrophic </w:t>
      </w:r>
      <w:proofErr w:type="gramStart"/>
      <w:r>
        <w:t>events :</w:t>
      </w:r>
      <w:proofErr w:type="gramEnd"/>
      <w:r>
        <w:t xml:space="preserve">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 system: a performance-based approach. Sandia National Laboratories; 2017.</w:t>
      </w:r>
    </w:p>
    <w:p w14:paraId="5CEF79CA" w14:textId="58AFD427" w:rsidR="003F4CF6" w:rsidRDefault="003F4CF6" w:rsidP="003F4CF6">
      <w:pPr>
        <w:pStyle w:val="Heading3"/>
      </w:pPr>
      <w:r>
        <w:t xml:space="preserve">[16] Bocchini P, </w:t>
      </w:r>
      <w:proofErr w:type="spellStart"/>
      <w:r>
        <w:t>Frangopol</w:t>
      </w:r>
      <w:proofErr w:type="spellEnd"/>
      <w:r>
        <w:t xml:space="preserve"> DM, </w:t>
      </w:r>
      <w:proofErr w:type="spellStart"/>
      <w:r>
        <w:t>Ummenhofer</w:t>
      </w:r>
      <w:proofErr w:type="spellEnd"/>
      <w:r>
        <w:t xml:space="preserve"> T, Zinke T. Resilience and sustainability of civil infrastructure: toward a unified approach. J </w:t>
      </w:r>
      <w:proofErr w:type="spellStart"/>
      <w:r>
        <w:t>Infrastruct</w:t>
      </w:r>
      <w:proofErr w:type="spellEnd"/>
      <w:r>
        <w:t xml:space="preserve">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proofErr w:type="spellStart"/>
      <w:r w:rsidRPr="00E6250F">
        <w:t>Hindawi</w:t>
      </w:r>
      <w:proofErr w:type="spellEnd"/>
      <w:r>
        <w:t xml:space="preserve"> </w:t>
      </w:r>
      <w:r w:rsidRPr="00E6250F">
        <w:t>Complexity</w:t>
      </w:r>
      <w:r>
        <w:t xml:space="preserve"> </w:t>
      </w:r>
      <w:r w:rsidRPr="00E6250F">
        <w:t xml:space="preserve">Volume </w:t>
      </w:r>
      <w:proofErr w:type="gramStart"/>
      <w:r w:rsidRPr="00E6250F">
        <w:t xml:space="preserve">2019, </w:t>
      </w:r>
      <w:r>
        <w:t xml:space="preserve"> a</w:t>
      </w:r>
      <w:r w:rsidRPr="00E6250F">
        <w:t>rticle</w:t>
      </w:r>
      <w:proofErr w:type="gramEnd"/>
      <w:r w:rsidRPr="00E6250F">
        <w:t xml:space="preserve"> ID 2686378,</w:t>
      </w:r>
      <w:r>
        <w:t xml:space="preserve"> </w:t>
      </w:r>
      <w:hyperlink r:id="rId47"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w:t>
      </w:r>
      <w:proofErr w:type="gramStart"/>
      <w:r w:rsidR="001C4F17">
        <w:t>Patel,(</w:t>
      </w:r>
      <w:proofErr w:type="gramEnd"/>
      <w:r w:rsidR="001C4F17">
        <w:t>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p w14:paraId="474C8A02" w14:textId="50B7F624" w:rsidR="003D30C4" w:rsidRDefault="003D30C4" w:rsidP="003D30C4">
      <w:pPr>
        <w:pStyle w:val="Heading3"/>
      </w:pPr>
      <w:r>
        <w:t xml:space="preserve">[27] </w:t>
      </w:r>
      <w:r w:rsidRPr="003D30C4">
        <w:t xml:space="preserve">He, Zhenyu, </w:t>
      </w:r>
      <w:proofErr w:type="spellStart"/>
      <w:r w:rsidRPr="003D30C4">
        <w:t>Xiaochen</w:t>
      </w:r>
      <w:proofErr w:type="spellEnd"/>
      <w:r w:rsidRPr="003D30C4">
        <w:t xml:space="preserve"> Zhang, Chao Liu, and </w:t>
      </w:r>
      <w:proofErr w:type="spellStart"/>
      <w:r w:rsidRPr="003D30C4">
        <w:t>Te</w:t>
      </w:r>
      <w:proofErr w:type="spellEnd"/>
      <w:r w:rsidRPr="003D30C4">
        <w:t xml:space="preserve"> Han. 2020. "Fault Prognostics for Photovoltaic Inverter Based on Fast Clustering Algorithm and Gaussian Mixture Model" Energies 13, no. 18: 4901. </w:t>
      </w:r>
      <w:hyperlink r:id="rId48" w:history="1">
        <w:r w:rsidR="00604585" w:rsidRPr="00AE77AF">
          <w:rPr>
            <w:rStyle w:val="Hyperlink"/>
          </w:rPr>
          <w:t>https://doi.org/10.3390/en13184901</w:t>
        </w:r>
      </w:hyperlink>
    </w:p>
    <w:p w14:paraId="3142B1E6" w14:textId="66947E03" w:rsidR="00604585" w:rsidRDefault="00604585" w:rsidP="00604585">
      <w:pPr>
        <w:pStyle w:val="Heading3"/>
      </w:pPr>
      <w:r>
        <w:t xml:space="preserve">[28] J. Keller, B. </w:t>
      </w:r>
      <w:proofErr w:type="spellStart"/>
      <w:r>
        <w:t>Kroposki</w:t>
      </w:r>
      <w:proofErr w:type="spellEnd"/>
      <w:r>
        <w:t>, (2010), Understanding Fault Characteristics of Inverter-Based Distributed Energy Resources, NREL National Renewable Energy Laboratory US Dept. of Energy</w:t>
      </w:r>
    </w:p>
    <w:p w14:paraId="34C5CC95" w14:textId="05558A75" w:rsidR="00DE0C31" w:rsidRDefault="00DE0C31" w:rsidP="00DE0C31">
      <w:pPr>
        <w:pStyle w:val="Heading3"/>
      </w:pPr>
      <w:r>
        <w:t xml:space="preserve">[29] </w:t>
      </w:r>
      <w:r w:rsidRPr="00DE0C31">
        <w:t>Rencher, Alvin C.; Christensen, William F. (2012), "Chapter 10, Multivariate regression – Section 10.1, Introduction", Methods of Multivariate Analysis, Wiley Series in Probability and Statistics, vol. 709 (3rd ed.), John Wiley &amp; Sons, p. 19, ISBN 9781118391679.</w:t>
      </w:r>
    </w:p>
    <w:p w14:paraId="3E154234" w14:textId="19A7A692" w:rsidR="00DE0C31" w:rsidRDefault="00DE0C31" w:rsidP="00DE0C31">
      <w:pPr>
        <w:pStyle w:val="Heading3"/>
      </w:pPr>
      <w:r>
        <w:lastRenderedPageBreak/>
        <w:t xml:space="preserve">[30] </w:t>
      </w:r>
      <w:r w:rsidRPr="00DE0C31">
        <w:t xml:space="preserve">Efron, Bradley; Hastie, Trevor; Johnstone, Iain; </w:t>
      </w:r>
      <w:proofErr w:type="spellStart"/>
      <w:r w:rsidRPr="00DE0C31">
        <w:t>Tibshirani</w:t>
      </w:r>
      <w:proofErr w:type="spellEnd"/>
      <w:r w:rsidRPr="00DE0C31">
        <w:t xml:space="preserve">, Robert (2004). "Least Angle Regression". The Annals of Statistics. 32 (2): 407–451. </w:t>
      </w:r>
      <w:proofErr w:type="spellStart"/>
      <w:proofErr w:type="gramStart"/>
      <w:r w:rsidRPr="00DE0C31">
        <w:t>arXiv:math</w:t>
      </w:r>
      <w:proofErr w:type="spellEnd"/>
      <w:proofErr w:type="gramEnd"/>
      <w:r w:rsidRPr="00DE0C31">
        <w:t>/0406456. doi:10.1214/009053604000000067. JSTOR 3448465. S2CID 204004121.</w:t>
      </w:r>
    </w:p>
    <w:p w14:paraId="57B992CC" w14:textId="3CD788CD" w:rsidR="00B452B5" w:rsidRPr="00B452B5" w:rsidRDefault="00B452B5" w:rsidP="00B452B5">
      <w:pPr>
        <w:pStyle w:val="Heading3"/>
      </w:pPr>
      <w:r>
        <w:t xml:space="preserve">[31] </w:t>
      </w:r>
      <w:r w:rsidRPr="00B452B5">
        <w:t xml:space="preserve">Hooda, Nikhil &amp; Azad, Amar Prakash &amp; Panda, Pratyush &amp; Saurav, Kumar &amp; Arya, Vijay &amp; Petra, </w:t>
      </w:r>
      <w:proofErr w:type="gramStart"/>
      <w:r w:rsidRPr="00B452B5">
        <w:t>M..</w:t>
      </w:r>
      <w:proofErr w:type="gramEnd"/>
      <w:r w:rsidRPr="00B452B5">
        <w:t xml:space="preserve"> (2016). PV Power Predictors for Condition Monitoring. 10.1109/SmartGridComm.2016.7778763.</w:t>
      </w:r>
    </w:p>
    <w:sectPr w:rsidR="00B452B5" w:rsidRPr="00B452B5" w:rsidSect="00152FF1">
      <w:footerReference w:type="default" r:id="rId49"/>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6339" w14:textId="77777777" w:rsidR="00152FF1" w:rsidRPr="000449E0" w:rsidRDefault="00152FF1" w:rsidP="007E433F">
      <w:pPr>
        <w:spacing w:after="0" w:line="240" w:lineRule="auto"/>
      </w:pPr>
      <w:r w:rsidRPr="000449E0">
        <w:separator/>
      </w:r>
    </w:p>
  </w:endnote>
  <w:endnote w:type="continuationSeparator" w:id="0">
    <w:p w14:paraId="376E0D4E" w14:textId="77777777" w:rsidR="00152FF1" w:rsidRPr="000449E0" w:rsidRDefault="00152FF1"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C4D99" w14:textId="77777777" w:rsidR="00152FF1" w:rsidRPr="000449E0" w:rsidRDefault="00152FF1" w:rsidP="007E433F">
      <w:pPr>
        <w:spacing w:after="0" w:line="240" w:lineRule="auto"/>
      </w:pPr>
      <w:r w:rsidRPr="000449E0">
        <w:separator/>
      </w:r>
    </w:p>
  </w:footnote>
  <w:footnote w:type="continuationSeparator" w:id="0">
    <w:p w14:paraId="1D17CB76" w14:textId="77777777" w:rsidR="00152FF1" w:rsidRPr="000449E0" w:rsidRDefault="00152FF1"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03C3"/>
    <w:multiLevelType w:val="hybridMultilevel"/>
    <w:tmpl w:val="816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28656606"/>
    <w:multiLevelType w:val="hybridMultilevel"/>
    <w:tmpl w:val="5382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6"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2"/>
  </w:num>
  <w:num w:numId="2" w16cid:durableId="1756053616">
    <w:abstractNumId w:val="16"/>
  </w:num>
  <w:num w:numId="3" w16cid:durableId="1935742350">
    <w:abstractNumId w:val="11"/>
  </w:num>
  <w:num w:numId="4" w16cid:durableId="881749480">
    <w:abstractNumId w:val="13"/>
  </w:num>
  <w:num w:numId="5" w16cid:durableId="838467906">
    <w:abstractNumId w:val="14"/>
  </w:num>
  <w:num w:numId="6" w16cid:durableId="977952693">
    <w:abstractNumId w:val="17"/>
  </w:num>
  <w:num w:numId="7" w16cid:durableId="2000229153">
    <w:abstractNumId w:val="1"/>
  </w:num>
  <w:num w:numId="8" w16cid:durableId="2074691480">
    <w:abstractNumId w:val="10"/>
  </w:num>
  <w:num w:numId="9" w16cid:durableId="1066756207">
    <w:abstractNumId w:val="2"/>
  </w:num>
  <w:num w:numId="10" w16cid:durableId="1997612078">
    <w:abstractNumId w:val="3"/>
  </w:num>
  <w:num w:numId="11" w16cid:durableId="603342706">
    <w:abstractNumId w:val="4"/>
  </w:num>
  <w:num w:numId="12" w16cid:durableId="717431941">
    <w:abstractNumId w:val="8"/>
  </w:num>
  <w:num w:numId="13" w16cid:durableId="1212232473">
    <w:abstractNumId w:val="0"/>
  </w:num>
  <w:num w:numId="14" w16cid:durableId="1285695814">
    <w:abstractNumId w:val="9"/>
  </w:num>
  <w:num w:numId="15" w16cid:durableId="1295061519">
    <w:abstractNumId w:val="6"/>
  </w:num>
  <w:num w:numId="16" w16cid:durableId="226770430">
    <w:abstractNumId w:val="15"/>
  </w:num>
  <w:num w:numId="17" w16cid:durableId="574514593">
    <w:abstractNumId w:val="5"/>
  </w:num>
  <w:num w:numId="18" w16cid:durableId="1675998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00409"/>
    <w:rsid w:val="00033650"/>
    <w:rsid w:val="00036699"/>
    <w:rsid w:val="0004276B"/>
    <w:rsid w:val="000449E0"/>
    <w:rsid w:val="00052835"/>
    <w:rsid w:val="000576B4"/>
    <w:rsid w:val="00087CCA"/>
    <w:rsid w:val="000A0487"/>
    <w:rsid w:val="000A112E"/>
    <w:rsid w:val="000A1E9D"/>
    <w:rsid w:val="000A4326"/>
    <w:rsid w:val="000A5CEB"/>
    <w:rsid w:val="000B0D20"/>
    <w:rsid w:val="000B46EC"/>
    <w:rsid w:val="000D073B"/>
    <w:rsid w:val="000D5D94"/>
    <w:rsid w:val="000D6432"/>
    <w:rsid w:val="000F565A"/>
    <w:rsid w:val="0010673D"/>
    <w:rsid w:val="001166A3"/>
    <w:rsid w:val="00121D70"/>
    <w:rsid w:val="00122BC9"/>
    <w:rsid w:val="0013436B"/>
    <w:rsid w:val="00150333"/>
    <w:rsid w:val="00152FF1"/>
    <w:rsid w:val="001646E0"/>
    <w:rsid w:val="00165379"/>
    <w:rsid w:val="00174858"/>
    <w:rsid w:val="001905C0"/>
    <w:rsid w:val="00190FD2"/>
    <w:rsid w:val="001B4B68"/>
    <w:rsid w:val="001C4F17"/>
    <w:rsid w:val="001E6B8D"/>
    <w:rsid w:val="001F2E5A"/>
    <w:rsid w:val="001F7178"/>
    <w:rsid w:val="00204311"/>
    <w:rsid w:val="00211C76"/>
    <w:rsid w:val="002142DE"/>
    <w:rsid w:val="0021647B"/>
    <w:rsid w:val="00226BD1"/>
    <w:rsid w:val="00236E97"/>
    <w:rsid w:val="00237D59"/>
    <w:rsid w:val="0024275C"/>
    <w:rsid w:val="00260FE9"/>
    <w:rsid w:val="00267264"/>
    <w:rsid w:val="0027246B"/>
    <w:rsid w:val="002740A7"/>
    <w:rsid w:val="00275145"/>
    <w:rsid w:val="002824D0"/>
    <w:rsid w:val="00284D5D"/>
    <w:rsid w:val="002A5285"/>
    <w:rsid w:val="002A5D5A"/>
    <w:rsid w:val="002A664F"/>
    <w:rsid w:val="002A7237"/>
    <w:rsid w:val="002F4E93"/>
    <w:rsid w:val="00307677"/>
    <w:rsid w:val="00314AE6"/>
    <w:rsid w:val="00320712"/>
    <w:rsid w:val="00331633"/>
    <w:rsid w:val="0034376F"/>
    <w:rsid w:val="00343DD8"/>
    <w:rsid w:val="003442A1"/>
    <w:rsid w:val="00350F14"/>
    <w:rsid w:val="00383AB0"/>
    <w:rsid w:val="00385D68"/>
    <w:rsid w:val="003B117C"/>
    <w:rsid w:val="003B2BBC"/>
    <w:rsid w:val="003C41BE"/>
    <w:rsid w:val="003C5D15"/>
    <w:rsid w:val="003D30C4"/>
    <w:rsid w:val="003E462B"/>
    <w:rsid w:val="003F14E7"/>
    <w:rsid w:val="003F4CF6"/>
    <w:rsid w:val="003F5385"/>
    <w:rsid w:val="00406390"/>
    <w:rsid w:val="00413A01"/>
    <w:rsid w:val="00420D19"/>
    <w:rsid w:val="00422419"/>
    <w:rsid w:val="00425B55"/>
    <w:rsid w:val="00431324"/>
    <w:rsid w:val="00436C8C"/>
    <w:rsid w:val="00461EC0"/>
    <w:rsid w:val="004A2FE5"/>
    <w:rsid w:val="004B35A8"/>
    <w:rsid w:val="004B417A"/>
    <w:rsid w:val="004C25AF"/>
    <w:rsid w:val="004F445B"/>
    <w:rsid w:val="00515370"/>
    <w:rsid w:val="005179BC"/>
    <w:rsid w:val="00522969"/>
    <w:rsid w:val="0053502D"/>
    <w:rsid w:val="005444EC"/>
    <w:rsid w:val="00567CE8"/>
    <w:rsid w:val="00577195"/>
    <w:rsid w:val="00577BAA"/>
    <w:rsid w:val="005811E8"/>
    <w:rsid w:val="00604585"/>
    <w:rsid w:val="00610525"/>
    <w:rsid w:val="00613AA6"/>
    <w:rsid w:val="00616108"/>
    <w:rsid w:val="006166A9"/>
    <w:rsid w:val="00616D89"/>
    <w:rsid w:val="006522FB"/>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09B"/>
    <w:rsid w:val="00760959"/>
    <w:rsid w:val="0077559E"/>
    <w:rsid w:val="007A3A47"/>
    <w:rsid w:val="007A7142"/>
    <w:rsid w:val="007C36AB"/>
    <w:rsid w:val="007E433F"/>
    <w:rsid w:val="007F52F7"/>
    <w:rsid w:val="00810C61"/>
    <w:rsid w:val="008145F8"/>
    <w:rsid w:val="00850550"/>
    <w:rsid w:val="00867A60"/>
    <w:rsid w:val="0087504D"/>
    <w:rsid w:val="00890D67"/>
    <w:rsid w:val="008957E2"/>
    <w:rsid w:val="008B41DB"/>
    <w:rsid w:val="008D15BF"/>
    <w:rsid w:val="008E0CB7"/>
    <w:rsid w:val="008E137E"/>
    <w:rsid w:val="009005A7"/>
    <w:rsid w:val="00925292"/>
    <w:rsid w:val="00941093"/>
    <w:rsid w:val="00954E0B"/>
    <w:rsid w:val="009619DA"/>
    <w:rsid w:val="009704DC"/>
    <w:rsid w:val="009B7E7E"/>
    <w:rsid w:val="009D515F"/>
    <w:rsid w:val="009D7D29"/>
    <w:rsid w:val="00A1159A"/>
    <w:rsid w:val="00A11CCF"/>
    <w:rsid w:val="00A14F00"/>
    <w:rsid w:val="00A164E3"/>
    <w:rsid w:val="00A16A69"/>
    <w:rsid w:val="00A16D5D"/>
    <w:rsid w:val="00A215D5"/>
    <w:rsid w:val="00A3347C"/>
    <w:rsid w:val="00A41F48"/>
    <w:rsid w:val="00A5321B"/>
    <w:rsid w:val="00A55A04"/>
    <w:rsid w:val="00A84D85"/>
    <w:rsid w:val="00AA5107"/>
    <w:rsid w:val="00AB3889"/>
    <w:rsid w:val="00AD76D7"/>
    <w:rsid w:val="00AE16C4"/>
    <w:rsid w:val="00AF06E6"/>
    <w:rsid w:val="00B17584"/>
    <w:rsid w:val="00B367B3"/>
    <w:rsid w:val="00B452B5"/>
    <w:rsid w:val="00B52121"/>
    <w:rsid w:val="00B70568"/>
    <w:rsid w:val="00B95964"/>
    <w:rsid w:val="00BA2B05"/>
    <w:rsid w:val="00BA394D"/>
    <w:rsid w:val="00BB0D57"/>
    <w:rsid w:val="00BB3698"/>
    <w:rsid w:val="00BB3BF9"/>
    <w:rsid w:val="00BC0DE2"/>
    <w:rsid w:val="00BE025D"/>
    <w:rsid w:val="00BE352F"/>
    <w:rsid w:val="00BF3AE7"/>
    <w:rsid w:val="00C02045"/>
    <w:rsid w:val="00C060D4"/>
    <w:rsid w:val="00C128E8"/>
    <w:rsid w:val="00C24EE4"/>
    <w:rsid w:val="00C2583D"/>
    <w:rsid w:val="00C41584"/>
    <w:rsid w:val="00C70389"/>
    <w:rsid w:val="00C7571B"/>
    <w:rsid w:val="00C76605"/>
    <w:rsid w:val="00C91F71"/>
    <w:rsid w:val="00C93130"/>
    <w:rsid w:val="00C97C61"/>
    <w:rsid w:val="00CC34FE"/>
    <w:rsid w:val="00CD29BE"/>
    <w:rsid w:val="00CE65D4"/>
    <w:rsid w:val="00CF0D32"/>
    <w:rsid w:val="00CF3242"/>
    <w:rsid w:val="00D1335B"/>
    <w:rsid w:val="00D140ED"/>
    <w:rsid w:val="00D25073"/>
    <w:rsid w:val="00D3315E"/>
    <w:rsid w:val="00D33D27"/>
    <w:rsid w:val="00D568A5"/>
    <w:rsid w:val="00D83D10"/>
    <w:rsid w:val="00DA17C9"/>
    <w:rsid w:val="00DD2B2F"/>
    <w:rsid w:val="00DE0C31"/>
    <w:rsid w:val="00E13DB6"/>
    <w:rsid w:val="00E17DD3"/>
    <w:rsid w:val="00E24ADF"/>
    <w:rsid w:val="00E6250F"/>
    <w:rsid w:val="00E75AD7"/>
    <w:rsid w:val="00E76C48"/>
    <w:rsid w:val="00E813C5"/>
    <w:rsid w:val="00E861BA"/>
    <w:rsid w:val="00E876C0"/>
    <w:rsid w:val="00EC7FD8"/>
    <w:rsid w:val="00F11A3F"/>
    <w:rsid w:val="00F160F9"/>
    <w:rsid w:val="00F2429B"/>
    <w:rsid w:val="00F26157"/>
    <w:rsid w:val="00F3311A"/>
    <w:rsid w:val="00F41273"/>
    <w:rsid w:val="00F44615"/>
    <w:rsid w:val="00F523CB"/>
    <w:rsid w:val="00F56AE8"/>
    <w:rsid w:val="00F62C7C"/>
    <w:rsid w:val="00F64940"/>
    <w:rsid w:val="00F660BE"/>
    <w:rsid w:val="00F84C53"/>
    <w:rsid w:val="00FA38B2"/>
    <w:rsid w:val="00FB50A8"/>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278175334">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1853495886">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i.org/10.1155/2019/2686378"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i.org/10.3390/en13184901" TargetMode="External"/><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1988</TotalTime>
  <Pages>75</Pages>
  <Words>22532</Words>
  <Characters>128433</Characters>
  <Application>Microsoft Office Word</Application>
  <DocSecurity>0</DocSecurity>
  <Lines>1070</Lines>
  <Paragraphs>301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150664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92</cp:revision>
  <dcterms:created xsi:type="dcterms:W3CDTF">2018-08-09T12:18:00Z</dcterms:created>
  <dcterms:modified xsi:type="dcterms:W3CDTF">2024-04-12T06:46:00Z</dcterms:modified>
</cp:coreProperties>
</file>