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C9605" w14:textId="4C6435EA" w:rsidR="00E93850" w:rsidRDefault="00E93850" w:rsidP="00E93850">
      <w:pPr>
        <w:jc w:val="center"/>
        <w:rPr>
          <w:b/>
          <w:sz w:val="36"/>
          <w:u w:val="single"/>
        </w:rPr>
      </w:pPr>
      <w:r>
        <w:rPr>
          <w:b/>
          <w:sz w:val="36"/>
          <w:u w:val="single"/>
        </w:rPr>
        <w:t>Grandissement transversal, Grossissement et Puissance</w:t>
      </w:r>
    </w:p>
    <w:p w14:paraId="05F3FF4F" w14:textId="77777777" w:rsidR="00E93850" w:rsidRDefault="00E93850" w:rsidP="00E93850"/>
    <w:p w14:paraId="7C9623BB" w14:textId="77777777" w:rsidR="00E93850" w:rsidRDefault="00E93850" w:rsidP="00E93850"/>
    <w:p w14:paraId="26E5B951" w14:textId="77777777" w:rsidR="00310F32" w:rsidRDefault="00E93850" w:rsidP="00CC0D60">
      <w:pPr>
        <w:numPr>
          <w:ilvl w:val="0"/>
          <w:numId w:val="4"/>
        </w:numPr>
        <w:rPr>
          <w:b/>
          <w:sz w:val="32"/>
          <w:szCs w:val="32"/>
          <w:u w:val="single"/>
        </w:rPr>
      </w:pPr>
      <w:r w:rsidRPr="00E93850">
        <w:rPr>
          <w:b/>
          <w:sz w:val="32"/>
          <w:szCs w:val="32"/>
          <w:u w:val="single"/>
        </w:rPr>
        <w:t>Grandissement transversal</w:t>
      </w:r>
    </w:p>
    <w:p w14:paraId="56031FFB" w14:textId="77777777" w:rsidR="00310F32" w:rsidRPr="00CC0D60" w:rsidRDefault="00310F32" w:rsidP="00CC0D60">
      <w:pPr>
        <w:numPr>
          <w:ilvl w:val="1"/>
          <w:numId w:val="4"/>
        </w:numPr>
        <w:rPr>
          <w:b/>
          <w:sz w:val="28"/>
          <w:szCs w:val="28"/>
        </w:rPr>
      </w:pPr>
      <w:r w:rsidRPr="00CC0D60">
        <w:rPr>
          <w:b/>
          <w:sz w:val="28"/>
          <w:szCs w:val="28"/>
        </w:rPr>
        <w:t>Définition</w:t>
      </w:r>
    </w:p>
    <w:p w14:paraId="50EECBEE" w14:textId="77777777" w:rsidR="00E93850" w:rsidRPr="00E93850" w:rsidRDefault="00E93850" w:rsidP="00310F32">
      <w:r w:rsidRPr="00E93850">
        <w:t xml:space="preserve">Le grandissement transversal est une grandeur caractéristique des </w:t>
      </w:r>
      <w:r w:rsidRPr="00E93850">
        <w:rPr>
          <w:bCs/>
          <w:iCs/>
        </w:rPr>
        <w:t xml:space="preserve">systèmes pour lesquels </w:t>
      </w:r>
      <w:r w:rsidRPr="00E93850">
        <w:rPr>
          <w:b/>
          <w:bCs/>
          <w:i/>
          <w:iCs/>
        </w:rPr>
        <w:t xml:space="preserve">objet et image sont à distance finie </w:t>
      </w:r>
      <w:r>
        <w:rPr>
          <w:bCs/>
          <w:iCs/>
        </w:rPr>
        <w:t>et sont donc définis par leur</w:t>
      </w:r>
      <w:r w:rsidRPr="00E93850">
        <w:rPr>
          <w:bCs/>
          <w:iCs/>
        </w:rPr>
        <w:t xml:space="preserve">s </w:t>
      </w:r>
      <w:r w:rsidRPr="00E93850">
        <w:rPr>
          <w:b/>
          <w:bCs/>
          <w:i/>
          <w:iCs/>
        </w:rPr>
        <w:t>tailles linéaires</w:t>
      </w:r>
      <w:r w:rsidRPr="00E93850">
        <w:rPr>
          <w:bCs/>
          <w:iCs/>
        </w:rPr>
        <w:t>.</w:t>
      </w:r>
    </w:p>
    <w:p w14:paraId="74124AF1" w14:textId="77777777" w:rsidR="00E93850" w:rsidRPr="00E93850" w:rsidRDefault="00E93850" w:rsidP="00E93850">
      <w:r w:rsidRPr="00E93850">
        <w:t>Le grandissement transversal est le rapport des dimensions transversales de l’image et de l’objet.</w:t>
      </w:r>
    </w:p>
    <w:p w14:paraId="7CD1E573" w14:textId="77777777" w:rsidR="00E93850" w:rsidRDefault="00E93850" w:rsidP="00E93850">
      <w:pPr>
        <w:pBdr>
          <w:top w:val="single" w:sz="12" w:space="1" w:color="auto" w:shadow="1"/>
          <w:left w:val="single" w:sz="12" w:space="4" w:color="auto" w:shadow="1"/>
          <w:bottom w:val="single" w:sz="12" w:space="1" w:color="auto" w:shadow="1"/>
          <w:right w:val="single" w:sz="12" w:space="4" w:color="auto" w:shadow="1"/>
        </w:pBdr>
        <w:ind w:left="3780" w:right="3992"/>
        <w:jc w:val="center"/>
        <w:rPr>
          <w:rFonts w:ascii="Comic Sans MS" w:hAnsi="Comic Sans MS"/>
          <w:sz w:val="20"/>
        </w:rPr>
      </w:pPr>
      <w:r>
        <w:rPr>
          <w:rFonts w:ascii="Comic Sans MS" w:hAnsi="Comic Sans MS"/>
          <w:sz w:val="20"/>
        </w:rPr>
        <w:t xml:space="preserve">gy = </w:t>
      </w:r>
      <w:r>
        <w:rPr>
          <w:rFonts w:ascii="Comic Sans MS" w:hAnsi="Comic Sans MS"/>
          <w:position w:val="-24"/>
          <w:sz w:val="20"/>
        </w:rPr>
        <w:object w:dxaOrig="540" w:dyaOrig="620" w14:anchorId="5A207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5pt;height:31.4pt" o:ole="">
            <v:imagedata r:id="rId8" o:title=""/>
          </v:shape>
          <o:OLEObject Type="Embed" ProgID="Equation.3" ShapeID="_x0000_i1025" DrawAspect="Content" ObjectID="_1534063888" r:id="rId9"/>
        </w:object>
      </w:r>
    </w:p>
    <w:p w14:paraId="1B5C6E2E" w14:textId="77777777" w:rsidR="00E93850" w:rsidRDefault="00E93850" w:rsidP="00E93850">
      <w:pPr>
        <w:rPr>
          <w:rFonts w:ascii="Comic Sans MS" w:hAnsi="Comic Sans MS"/>
          <w:sz w:val="20"/>
        </w:rPr>
      </w:pPr>
    </w:p>
    <w:p w14:paraId="43FBA8DC" w14:textId="77777777" w:rsidR="00CC0D60" w:rsidRPr="00CC0D60" w:rsidRDefault="00E93850" w:rsidP="00CC0D60">
      <w:pPr>
        <w:numPr>
          <w:ilvl w:val="1"/>
          <w:numId w:val="4"/>
        </w:numPr>
        <w:rPr>
          <w:b/>
          <w:sz w:val="28"/>
          <w:szCs w:val="28"/>
        </w:rPr>
      </w:pPr>
      <w:r w:rsidRPr="00CC0D60">
        <w:rPr>
          <w:b/>
          <w:sz w:val="28"/>
          <w:szCs w:val="28"/>
        </w:rPr>
        <w:t>Remarque</w:t>
      </w:r>
      <w:r w:rsidR="00CC0D60" w:rsidRPr="00CC0D60">
        <w:rPr>
          <w:b/>
          <w:sz w:val="28"/>
          <w:szCs w:val="28"/>
        </w:rPr>
        <w:t>s</w:t>
      </w:r>
    </w:p>
    <w:p w14:paraId="2889EB12" w14:textId="77777777" w:rsidR="00E93850" w:rsidRPr="00E93850" w:rsidRDefault="00CC0D60" w:rsidP="00CC0D60">
      <w:pPr>
        <w:rPr>
          <w:b/>
        </w:rPr>
      </w:pPr>
      <w:r>
        <w:rPr>
          <w:b/>
        </w:rPr>
        <w:t>L</w:t>
      </w:r>
      <w:r w:rsidR="00E93850" w:rsidRPr="00E93850">
        <w:rPr>
          <w:b/>
        </w:rPr>
        <w:t xml:space="preserve">a valeur du grandissement transversal ne dépend </w:t>
      </w:r>
      <w:r w:rsidR="00E05706">
        <w:rPr>
          <w:b/>
        </w:rPr>
        <w:t>pas</w:t>
      </w:r>
      <w:r w:rsidR="00E93850">
        <w:rPr>
          <w:b/>
        </w:rPr>
        <w:t xml:space="preserve"> </w:t>
      </w:r>
      <w:r w:rsidR="00E93850" w:rsidRPr="00E93850">
        <w:rPr>
          <w:b/>
        </w:rPr>
        <w:t xml:space="preserve">de la taille de l’objet </w:t>
      </w:r>
      <w:r w:rsidR="00E93850">
        <w:rPr>
          <w:b/>
        </w:rPr>
        <w:t xml:space="preserve">(ou de son </w:t>
      </w:r>
      <w:r w:rsidR="00E93850" w:rsidRPr="00E93850">
        <w:rPr>
          <w:b/>
        </w:rPr>
        <w:t>image</w:t>
      </w:r>
      <w:r w:rsidR="00E93850">
        <w:rPr>
          <w:b/>
        </w:rPr>
        <w:t>)</w:t>
      </w:r>
      <w:r w:rsidR="00E93850" w:rsidRPr="00E93850">
        <w:rPr>
          <w:b/>
        </w:rPr>
        <w:t xml:space="preserve"> mais de la position </w:t>
      </w:r>
      <w:r w:rsidR="00E93850">
        <w:rPr>
          <w:b/>
        </w:rPr>
        <w:t>de l’objet !</w:t>
      </w:r>
    </w:p>
    <w:p w14:paraId="4E0BE1A3" w14:textId="77777777" w:rsidR="00E93850" w:rsidRPr="00B72B1B" w:rsidRDefault="00E93850" w:rsidP="00E93850">
      <w:pPr>
        <w:rPr>
          <w:rFonts w:ascii="Comic Sans MS" w:hAnsi="Comic Sans MS"/>
          <w:b/>
          <w:sz w:val="20"/>
        </w:rPr>
      </w:pPr>
      <w:r>
        <w:rPr>
          <w:rFonts w:ascii="Comic Sans MS" w:hAnsi="Comic Sans MS"/>
          <w:b/>
          <w:sz w:val="20"/>
        </w:rPr>
        <w:tab/>
      </w:r>
      <w:r>
        <w:rPr>
          <w:rFonts w:ascii="Comic Sans MS" w:hAnsi="Comic Sans MS"/>
          <w:b/>
          <w:sz w:val="20"/>
        </w:rPr>
        <w:tab/>
      </w:r>
      <w:r>
        <w:rPr>
          <w:rFonts w:ascii="Comic Sans MS" w:hAnsi="Comic Sans MS"/>
          <w:b/>
          <w:sz w:val="20"/>
        </w:rPr>
        <w:tab/>
      </w:r>
      <w:r>
        <w:rPr>
          <w:rFonts w:ascii="Comic Sans MS" w:hAnsi="Comic Sans MS"/>
          <w:sz w:val="20"/>
        </w:rPr>
        <w:tab/>
      </w:r>
      <w:r>
        <w:rPr>
          <w:rFonts w:ascii="Comic Sans MS" w:hAnsi="Comic Sans MS"/>
          <w:sz w:val="20"/>
        </w:rPr>
        <w:tab/>
      </w:r>
      <w:r w:rsidRPr="00F668CE">
        <w:rPr>
          <w:rFonts w:ascii="Comic Sans MS" w:hAnsi="Comic Sans MS"/>
          <w:position w:val="-6"/>
          <w:sz w:val="20"/>
        </w:rPr>
        <w:object w:dxaOrig="1180" w:dyaOrig="279" w14:anchorId="2A7F8658">
          <v:shape id="_x0000_i1026" type="#_x0000_t75" style="width:59pt;height:14.55pt" o:ole="">
            <v:imagedata r:id="rId10" o:title=""/>
          </v:shape>
          <o:OLEObject Type="Embed" ProgID="Equation.3" ShapeID="_x0000_i1026" DrawAspect="Content" ObjectID="_1534063889" r:id="rId11"/>
        </w:object>
      </w:r>
    </w:p>
    <w:p w14:paraId="38DC0AB9" w14:textId="77777777" w:rsidR="00E93850" w:rsidRDefault="00E93850" w:rsidP="00E93850">
      <w:pPr>
        <w:rPr>
          <w:rFonts w:ascii="Comic Sans MS" w:hAnsi="Comic Sans MS"/>
          <w:sz w:val="20"/>
        </w:rPr>
      </w:pPr>
    </w:p>
    <w:p w14:paraId="6C94333F" w14:textId="77777777" w:rsidR="00E93850" w:rsidRDefault="00E0639B" w:rsidP="00E93850">
      <w:pPr>
        <w:rPr>
          <w:rFonts w:ascii="Comic Sans MS" w:hAnsi="Comic Sans MS"/>
          <w:sz w:val="20"/>
        </w:rPr>
      </w:pPr>
      <w:r>
        <w:rPr>
          <w:rFonts w:ascii="Comic Sans MS" w:hAnsi="Comic Sans MS"/>
          <w:sz w:val="20"/>
        </w:rPr>
        <w:tab/>
      </w:r>
      <w:r>
        <w:rPr>
          <w:rFonts w:ascii="Comic Sans MS" w:hAnsi="Comic Sans MS"/>
          <w:sz w:val="20"/>
        </w:rPr>
        <w:tab/>
      </w:r>
      <w:r>
        <w:rPr>
          <w:rFonts w:ascii="Comic Sans MS" w:hAnsi="Comic Sans MS"/>
          <w:sz w:val="20"/>
        </w:rPr>
        <w:tab/>
      </w:r>
      <w:r>
        <w:rPr>
          <w:rFonts w:ascii="Comic Sans MS" w:hAnsi="Comic Sans MS"/>
          <w:sz w:val="20"/>
        </w:rPr>
        <w:tab/>
        <w:t xml:space="preserve">gy = </w:t>
      </w:r>
      <w:r w:rsidR="00E93850" w:rsidRPr="00F668CE">
        <w:rPr>
          <w:rFonts w:ascii="Comic Sans MS" w:hAnsi="Comic Sans MS"/>
          <w:position w:val="-28"/>
          <w:sz w:val="20"/>
        </w:rPr>
        <w:object w:dxaOrig="1920" w:dyaOrig="700" w14:anchorId="79519770">
          <v:shape id="_x0000_i1027" type="#_x0000_t75" style="width:96.5pt;height:35.25pt" o:ole="">
            <v:imagedata r:id="rId12" o:title=""/>
          </v:shape>
          <o:OLEObject Type="Embed" ProgID="Equation.3" ShapeID="_x0000_i1027" DrawAspect="Content" ObjectID="_1534063890" r:id="rId13"/>
        </w:object>
      </w:r>
    </w:p>
    <w:p w14:paraId="0C7EE223" w14:textId="77777777" w:rsidR="00E0639B" w:rsidRDefault="00E0639B" w:rsidP="00E93850">
      <w:pPr>
        <w:rPr>
          <w:rFonts w:ascii="Comic Sans MS" w:hAnsi="Comic Sans MS"/>
          <w:sz w:val="20"/>
        </w:rPr>
      </w:pPr>
    </w:p>
    <w:p w14:paraId="7AB62211" w14:textId="77777777" w:rsidR="00E0639B" w:rsidRDefault="00E0639B" w:rsidP="00E0639B">
      <w:r>
        <w:rPr>
          <w:b/>
        </w:rPr>
        <w:t>Cas de l’objectif :</w:t>
      </w:r>
      <w:r w:rsidRPr="00E0639B">
        <w:t xml:space="preserve"> de nombreux instruments d’optique contiennent un objectif. L’objectif est </w:t>
      </w:r>
      <w:r>
        <w:t xml:space="preserve">toujours </w:t>
      </w:r>
      <w:r w:rsidRPr="00E0639B">
        <w:t xml:space="preserve">un système convergent. </w:t>
      </w:r>
      <w:r>
        <w:t>Dans</w:t>
      </w:r>
      <w:r w:rsidRPr="00E0639B">
        <w:t xml:space="preserve"> des conditions </w:t>
      </w:r>
      <w:r>
        <w:t xml:space="preserve">normales </w:t>
      </w:r>
      <w:r w:rsidRPr="00E0639B">
        <w:t>d’utilisations (p</w:t>
      </w:r>
      <w:r>
        <w:t xml:space="preserve">osition de l’image objective…) </w:t>
      </w:r>
      <w:r>
        <w:rPr>
          <w:b/>
        </w:rPr>
        <w:t xml:space="preserve">le grandissement d’un </w:t>
      </w:r>
      <w:r w:rsidRPr="00E0639B">
        <w:rPr>
          <w:b/>
        </w:rPr>
        <w:t xml:space="preserve">objectif </w:t>
      </w:r>
      <w:r w:rsidRPr="00E0639B">
        <w:rPr>
          <w:b/>
          <w:i/>
        </w:rPr>
        <w:t>pour le plan de l’objet visé</w:t>
      </w:r>
      <w:r>
        <w:rPr>
          <w:b/>
        </w:rPr>
        <w:t xml:space="preserve"> </w:t>
      </w:r>
      <w:r w:rsidRPr="00E0639B">
        <w:rPr>
          <w:b/>
        </w:rPr>
        <w:t>est toujours négatif.</w:t>
      </w:r>
      <w:r w:rsidRPr="00E0639B">
        <w:t xml:space="preserve"> </w:t>
      </w:r>
    </w:p>
    <w:p w14:paraId="3845DFB6" w14:textId="77777777" w:rsidR="00E0639B" w:rsidRDefault="00E0639B" w:rsidP="00E0639B"/>
    <w:p w14:paraId="6BA41491" w14:textId="77777777" w:rsidR="00E0639B" w:rsidRDefault="00CC0D60" w:rsidP="00CC0D60">
      <w:pPr>
        <w:ind w:firstLine="708"/>
        <w:rPr>
          <w:b/>
        </w:rPr>
      </w:pPr>
      <w:r w:rsidRPr="00CC0D60">
        <w:rPr>
          <w:b/>
          <w:sz w:val="28"/>
          <w:szCs w:val="28"/>
        </w:rPr>
        <w:t xml:space="preserve">C. </w:t>
      </w:r>
      <w:r w:rsidR="00E0639B" w:rsidRPr="00CC0D60">
        <w:rPr>
          <w:b/>
          <w:sz w:val="28"/>
          <w:szCs w:val="28"/>
        </w:rPr>
        <w:t>Application</w:t>
      </w:r>
      <w:r w:rsidR="00E0639B">
        <w:rPr>
          <w:b/>
        </w:rPr>
        <w:t> : exercice 1</w:t>
      </w:r>
    </w:p>
    <w:p w14:paraId="10B5FB82" w14:textId="77777777" w:rsidR="00E0639B" w:rsidRDefault="00E0639B" w:rsidP="00E0639B">
      <w:pPr>
        <w:rPr>
          <w:b/>
        </w:rPr>
      </w:pPr>
    </w:p>
    <w:p w14:paraId="307E7562" w14:textId="77777777" w:rsidR="00E0639B" w:rsidRDefault="00E0639B" w:rsidP="00E0639B">
      <w:pPr>
        <w:numPr>
          <w:ilvl w:val="0"/>
          <w:numId w:val="4"/>
        </w:numPr>
        <w:rPr>
          <w:b/>
          <w:sz w:val="32"/>
          <w:szCs w:val="32"/>
          <w:u w:val="single"/>
        </w:rPr>
      </w:pPr>
      <w:r>
        <w:rPr>
          <w:b/>
          <w:sz w:val="32"/>
          <w:szCs w:val="32"/>
          <w:u w:val="single"/>
        </w:rPr>
        <w:t>Grossissement</w:t>
      </w:r>
    </w:p>
    <w:p w14:paraId="7E69EB31" w14:textId="77777777" w:rsidR="00CC0D60" w:rsidRPr="00CC0D60" w:rsidRDefault="00CC0D60" w:rsidP="00CC0D60">
      <w:pPr>
        <w:numPr>
          <w:ilvl w:val="1"/>
          <w:numId w:val="4"/>
        </w:numPr>
        <w:rPr>
          <w:b/>
          <w:sz w:val="28"/>
          <w:szCs w:val="28"/>
        </w:rPr>
      </w:pPr>
      <w:r w:rsidRPr="00CC0D60">
        <w:rPr>
          <w:b/>
          <w:sz w:val="28"/>
          <w:szCs w:val="28"/>
        </w:rPr>
        <w:t>Définition</w:t>
      </w:r>
    </w:p>
    <w:p w14:paraId="4070B8A7" w14:textId="77777777" w:rsidR="00E0639B" w:rsidRDefault="00E0639B" w:rsidP="00E0639B">
      <w:r w:rsidRPr="00E0639B">
        <w:t>Les instruments subjectifs</w:t>
      </w:r>
      <w:r>
        <w:t>, qu’ils soient</w:t>
      </w:r>
      <w:r w:rsidRPr="00E0639B">
        <w:t xml:space="preserve"> destinés à l’observation d’objets éloignés ou rapprochés</w:t>
      </w:r>
      <w:r>
        <w:t>,</w:t>
      </w:r>
      <w:r w:rsidRPr="00E0639B">
        <w:t xml:space="preserve"> possèdent une valeur particulière appelée </w:t>
      </w:r>
      <w:r w:rsidRPr="00886418">
        <w:rPr>
          <w:b/>
        </w:rPr>
        <w:t>grossissement</w:t>
      </w:r>
      <w:r w:rsidRPr="00E0639B">
        <w:t xml:space="preserve">. </w:t>
      </w:r>
    </w:p>
    <w:p w14:paraId="3F68B044" w14:textId="77777777" w:rsidR="00E0639B" w:rsidRPr="00E0639B" w:rsidRDefault="00E0639B" w:rsidP="00E0639B">
      <w:r w:rsidRPr="00E0639B">
        <w:t xml:space="preserve">Le grossissement est le rapport de </w:t>
      </w:r>
      <w:r w:rsidR="00886418">
        <w:t>l’</w:t>
      </w:r>
      <w:r w:rsidRPr="00E0639B">
        <w:t xml:space="preserve">angle </w:t>
      </w:r>
      <w:r w:rsidR="00886418" w:rsidRPr="00E0639B">
        <w:sym w:font="Symbol" w:char="F061"/>
      </w:r>
      <w:r w:rsidR="00886418" w:rsidRPr="00E0639B">
        <w:t xml:space="preserve">’, </w:t>
      </w:r>
      <w:r w:rsidRPr="00E0639B">
        <w:t xml:space="preserve">sous lequel l’œil de l’utilisateur voit l’image instrumentale (image à l’infinie ou virtuelle placée dans le plan </w:t>
      </w:r>
      <w:proofErr w:type="spellStart"/>
      <w:r w:rsidRPr="00E0639B">
        <w:t>rémotal</w:t>
      </w:r>
      <w:proofErr w:type="spellEnd"/>
      <w:r w:rsidRPr="00E0639B">
        <w:t xml:space="preserve"> de l’œil) et de l’angle </w:t>
      </w:r>
      <w:r w:rsidRPr="00E0639B">
        <w:sym w:font="Symbol" w:char="F061"/>
      </w:r>
      <w:r w:rsidRPr="00E0639B">
        <w:t xml:space="preserve"> sous lequel l’objet est vu à l’œil nu. </w:t>
      </w:r>
    </w:p>
    <w:p w14:paraId="2E3EF320" w14:textId="77777777" w:rsidR="00E0639B" w:rsidRPr="00E0639B" w:rsidRDefault="00E0639B" w:rsidP="00E0639B">
      <w:pPr>
        <w:pBdr>
          <w:top w:val="single" w:sz="12" w:space="1" w:color="auto" w:shadow="1"/>
          <w:left w:val="single" w:sz="12" w:space="4" w:color="auto" w:shadow="1"/>
          <w:bottom w:val="single" w:sz="12" w:space="1" w:color="auto" w:shadow="1"/>
          <w:right w:val="single" w:sz="12" w:space="4" w:color="auto" w:shadow="1"/>
        </w:pBdr>
        <w:ind w:left="3780" w:right="3812"/>
        <w:jc w:val="center"/>
      </w:pPr>
      <w:r w:rsidRPr="00E0639B">
        <w:t xml:space="preserve">G = </w:t>
      </w:r>
      <w:r w:rsidRPr="00E0639B">
        <w:rPr>
          <w:position w:val="-28"/>
        </w:rPr>
        <w:object w:dxaOrig="720" w:dyaOrig="680" w14:anchorId="4A2B89BD">
          <v:shape id="_x0000_i1028" type="#_x0000_t75" style="width:36.75pt;height:34.45pt" o:ole="">
            <v:imagedata r:id="rId14" o:title=""/>
          </v:shape>
          <o:OLEObject Type="Embed" ProgID="Equation.3" ShapeID="_x0000_i1028" DrawAspect="Content" ObjectID="_1534063891" r:id="rId15"/>
        </w:object>
      </w:r>
    </w:p>
    <w:p w14:paraId="4001E4F9" w14:textId="77777777" w:rsidR="00CC0D60" w:rsidRPr="00CC0D60" w:rsidRDefault="00CC0D60" w:rsidP="00CC0D60">
      <w:pPr>
        <w:numPr>
          <w:ilvl w:val="1"/>
          <w:numId w:val="4"/>
        </w:numPr>
        <w:rPr>
          <w:b/>
          <w:sz w:val="28"/>
          <w:szCs w:val="28"/>
        </w:rPr>
      </w:pPr>
      <w:r w:rsidRPr="00CC0D60">
        <w:rPr>
          <w:b/>
          <w:sz w:val="28"/>
          <w:szCs w:val="28"/>
        </w:rPr>
        <w:t>Remarques</w:t>
      </w:r>
    </w:p>
    <w:p w14:paraId="23B9EFD6" w14:textId="77777777" w:rsidR="00886418" w:rsidRPr="00886418" w:rsidRDefault="00886418" w:rsidP="00886418">
      <w:r>
        <w:rPr>
          <w:b/>
        </w:rPr>
        <w:t xml:space="preserve">- </w:t>
      </w:r>
      <w:r w:rsidRPr="00E0639B">
        <w:rPr>
          <w:b/>
        </w:rPr>
        <w:t xml:space="preserve">Le grossissement est </w:t>
      </w:r>
      <w:r>
        <w:rPr>
          <w:b/>
        </w:rPr>
        <w:t>u</w:t>
      </w:r>
      <w:r w:rsidRPr="00E0639B">
        <w:rPr>
          <w:b/>
        </w:rPr>
        <w:t>ne valeur exclusive des instruments subjectifs !</w:t>
      </w:r>
      <w:r>
        <w:rPr>
          <w:b/>
        </w:rPr>
        <w:t xml:space="preserve"> </w:t>
      </w:r>
      <w:r w:rsidRPr="00886418">
        <w:t>Un instrument objectif ne possède pas de grossissement.</w:t>
      </w:r>
    </w:p>
    <w:p w14:paraId="2F32B43E" w14:textId="77777777" w:rsidR="00886418" w:rsidRDefault="00886418" w:rsidP="00E0639B">
      <w:r>
        <w:t xml:space="preserve">- </w:t>
      </w:r>
      <w:r w:rsidR="00E0639B" w:rsidRPr="00E0639B">
        <w:t>Le grossissement est toujours donné sous la forme d’une valeur positive, même si l’image est perçue renversée par rapport à l’objet</w:t>
      </w:r>
      <w:r>
        <w:t xml:space="preserve"> (Dans ce cas, les angles </w:t>
      </w:r>
      <w:r w:rsidRPr="00E0639B">
        <w:sym w:font="Symbol" w:char="F061"/>
      </w:r>
      <w:r>
        <w:t xml:space="preserve"> et </w:t>
      </w:r>
      <w:r w:rsidRPr="00E0639B">
        <w:sym w:font="Symbol" w:char="F061"/>
      </w:r>
      <w:r w:rsidRPr="00E0639B">
        <w:t>’</w:t>
      </w:r>
      <w:r>
        <w:t xml:space="preserve"> sont de signes opposés, le grossissement </w:t>
      </w:r>
      <w:r w:rsidRPr="00886418">
        <w:rPr>
          <w:i/>
        </w:rPr>
        <w:t>serait</w:t>
      </w:r>
      <w:r>
        <w:t xml:space="preserve"> négatif).</w:t>
      </w:r>
    </w:p>
    <w:p w14:paraId="47397DA6" w14:textId="77777777" w:rsidR="00E0639B" w:rsidRDefault="00886418" w:rsidP="00E0639B">
      <w:r>
        <w:t xml:space="preserve">- </w:t>
      </w:r>
      <w:r w:rsidRPr="00E0639B">
        <w:t>Le grossissement est un rapport sans unité.</w:t>
      </w:r>
    </w:p>
    <w:p w14:paraId="03961BF4" w14:textId="77777777" w:rsidR="00886418" w:rsidRDefault="00886418" w:rsidP="00E0639B">
      <w:r w:rsidRPr="00886418">
        <w:lastRenderedPageBreak/>
        <w:t>-</w:t>
      </w:r>
      <w:r>
        <w:t xml:space="preserve"> </w:t>
      </w:r>
      <w:r w:rsidRPr="00886418">
        <w:t>L’expression du grossissement dépend à la fois des caractéristiques de l’instrument et des conditions d’observation</w:t>
      </w:r>
      <w:r>
        <w:t xml:space="preserve"> (position de l’observateur, amétropie), </w:t>
      </w:r>
      <w:r w:rsidRPr="00886418">
        <w:rPr>
          <w:b/>
        </w:rPr>
        <w:t>mais pas de la taille de l’objet</w:t>
      </w:r>
      <w:r w:rsidRPr="00886418">
        <w:t>.</w:t>
      </w:r>
    </w:p>
    <w:p w14:paraId="30BB2088" w14:textId="77777777" w:rsidR="00886418" w:rsidRDefault="00886418" w:rsidP="00E0639B"/>
    <w:p w14:paraId="15DBC06D" w14:textId="77777777" w:rsidR="00886418" w:rsidRDefault="00886418" w:rsidP="00E0639B">
      <w:pPr>
        <w:rPr>
          <w:b/>
        </w:rPr>
      </w:pPr>
      <w:r w:rsidRPr="00886418">
        <w:rPr>
          <w:b/>
        </w:rPr>
        <w:t>4 cas</w:t>
      </w:r>
      <w:r>
        <w:rPr>
          <w:b/>
        </w:rPr>
        <w:t> :</w:t>
      </w:r>
    </w:p>
    <w:p w14:paraId="214097FC" w14:textId="77777777" w:rsidR="00E0639B" w:rsidRDefault="00E0639B" w:rsidP="00E0639B">
      <w:pPr>
        <w:rPr>
          <w:b/>
          <w:sz w:val="32"/>
          <w:szCs w:val="32"/>
          <w:u w:val="single"/>
        </w:rPr>
      </w:pPr>
    </w:p>
    <w:p w14:paraId="252F21DC" w14:textId="77777777" w:rsidR="00205832" w:rsidRDefault="00205832" w:rsidP="00E0639B">
      <w:pPr>
        <w:rPr>
          <w:b/>
          <w:sz w:val="32"/>
          <w:szCs w:val="32"/>
          <w:u w:val="single"/>
        </w:rPr>
      </w:pPr>
    </w:p>
    <w:p w14:paraId="1C32AA6C" w14:textId="77777777" w:rsidR="00205832" w:rsidRDefault="00205832" w:rsidP="00E0639B">
      <w:pPr>
        <w:rPr>
          <w:b/>
          <w:sz w:val="32"/>
          <w:szCs w:val="32"/>
          <w:u w:val="single"/>
        </w:rPr>
      </w:pPr>
    </w:p>
    <w:p w14:paraId="5EC0BF3C" w14:textId="77777777" w:rsidR="00205832" w:rsidRDefault="00205832" w:rsidP="00E0639B">
      <w:pPr>
        <w:rPr>
          <w:b/>
          <w:sz w:val="32"/>
          <w:szCs w:val="32"/>
          <w:u w:val="single"/>
        </w:rPr>
      </w:pPr>
    </w:p>
    <w:p w14:paraId="23753E02" w14:textId="77777777" w:rsidR="00205832" w:rsidRDefault="00205832" w:rsidP="00E0639B">
      <w:pPr>
        <w:rPr>
          <w:b/>
          <w:sz w:val="32"/>
          <w:szCs w:val="32"/>
          <w:u w:val="single"/>
        </w:rPr>
      </w:pPr>
    </w:p>
    <w:p w14:paraId="63D8AB11" w14:textId="77777777" w:rsidR="00205832" w:rsidRDefault="00205832" w:rsidP="00E0639B">
      <w:pPr>
        <w:rPr>
          <w:b/>
          <w:sz w:val="32"/>
          <w:szCs w:val="32"/>
          <w:u w:val="single"/>
        </w:rPr>
      </w:pPr>
    </w:p>
    <w:p w14:paraId="0A278AF0" w14:textId="77777777" w:rsidR="00205832" w:rsidRDefault="00205832" w:rsidP="00E0639B">
      <w:pPr>
        <w:rPr>
          <w:b/>
          <w:sz w:val="32"/>
          <w:szCs w:val="32"/>
          <w:u w:val="single"/>
        </w:rPr>
      </w:pPr>
    </w:p>
    <w:p w14:paraId="2A09D1E9" w14:textId="77777777" w:rsidR="00205832" w:rsidRDefault="00205832" w:rsidP="00E0639B">
      <w:pPr>
        <w:rPr>
          <w:b/>
          <w:sz w:val="32"/>
          <w:szCs w:val="32"/>
          <w:u w:val="single"/>
        </w:rPr>
      </w:pPr>
    </w:p>
    <w:p w14:paraId="55C69E60" w14:textId="77777777" w:rsidR="00205832" w:rsidRDefault="00205832" w:rsidP="00E0639B">
      <w:pPr>
        <w:rPr>
          <w:b/>
          <w:sz w:val="32"/>
          <w:szCs w:val="32"/>
          <w:u w:val="single"/>
        </w:rPr>
      </w:pPr>
    </w:p>
    <w:p w14:paraId="3FB6B4B2" w14:textId="77777777" w:rsidR="00205832" w:rsidRDefault="00205832" w:rsidP="00E0639B">
      <w:pPr>
        <w:rPr>
          <w:b/>
          <w:sz w:val="32"/>
          <w:szCs w:val="32"/>
          <w:u w:val="single"/>
        </w:rPr>
      </w:pPr>
    </w:p>
    <w:p w14:paraId="5F3EF91D" w14:textId="77777777" w:rsidR="00205832" w:rsidRDefault="00205832" w:rsidP="00E0639B">
      <w:pPr>
        <w:rPr>
          <w:b/>
          <w:sz w:val="32"/>
          <w:szCs w:val="32"/>
          <w:u w:val="single"/>
        </w:rPr>
      </w:pPr>
    </w:p>
    <w:p w14:paraId="0DE7AF52" w14:textId="77777777" w:rsidR="00205832" w:rsidRDefault="00205832" w:rsidP="00E0639B">
      <w:pPr>
        <w:rPr>
          <w:b/>
          <w:sz w:val="32"/>
          <w:szCs w:val="32"/>
          <w:u w:val="single"/>
        </w:rPr>
      </w:pPr>
    </w:p>
    <w:p w14:paraId="0C3D91D7" w14:textId="77777777" w:rsidR="00205832" w:rsidRDefault="00205832" w:rsidP="00E0639B">
      <w:pPr>
        <w:rPr>
          <w:b/>
          <w:sz w:val="32"/>
          <w:szCs w:val="32"/>
          <w:u w:val="single"/>
        </w:rPr>
      </w:pPr>
    </w:p>
    <w:p w14:paraId="3110AFA9" w14:textId="77777777" w:rsidR="00205832" w:rsidRDefault="00205832" w:rsidP="00E0639B">
      <w:pPr>
        <w:rPr>
          <w:b/>
          <w:sz w:val="32"/>
          <w:szCs w:val="32"/>
          <w:u w:val="single"/>
        </w:rPr>
      </w:pPr>
    </w:p>
    <w:p w14:paraId="682FB5F7" w14:textId="77777777" w:rsidR="00205832" w:rsidRDefault="00205832" w:rsidP="00E0639B">
      <w:pPr>
        <w:rPr>
          <w:b/>
          <w:sz w:val="32"/>
          <w:szCs w:val="32"/>
          <w:u w:val="single"/>
        </w:rPr>
      </w:pPr>
    </w:p>
    <w:p w14:paraId="0964C131" w14:textId="77777777" w:rsidR="00205832" w:rsidRDefault="00205832" w:rsidP="00E0639B">
      <w:pPr>
        <w:rPr>
          <w:b/>
          <w:sz w:val="32"/>
          <w:szCs w:val="32"/>
          <w:u w:val="single"/>
        </w:rPr>
      </w:pPr>
    </w:p>
    <w:p w14:paraId="79541CF6" w14:textId="77777777" w:rsidR="00205832" w:rsidRDefault="00205832" w:rsidP="00E0639B">
      <w:pPr>
        <w:rPr>
          <w:b/>
          <w:sz w:val="32"/>
          <w:szCs w:val="32"/>
          <w:u w:val="single"/>
        </w:rPr>
      </w:pPr>
    </w:p>
    <w:p w14:paraId="2AE7F0FF" w14:textId="77777777" w:rsidR="00205832" w:rsidRDefault="00205832" w:rsidP="00E0639B">
      <w:pPr>
        <w:rPr>
          <w:b/>
          <w:sz w:val="32"/>
          <w:szCs w:val="32"/>
          <w:u w:val="single"/>
        </w:rPr>
      </w:pPr>
    </w:p>
    <w:p w14:paraId="1F152235" w14:textId="77777777" w:rsidR="00205832" w:rsidRDefault="00205832" w:rsidP="00E0639B">
      <w:pPr>
        <w:rPr>
          <w:b/>
          <w:sz w:val="32"/>
          <w:szCs w:val="32"/>
          <w:u w:val="single"/>
        </w:rPr>
      </w:pPr>
    </w:p>
    <w:p w14:paraId="08CE0E3E" w14:textId="77777777" w:rsidR="00205832" w:rsidRDefault="00205832" w:rsidP="00E0639B">
      <w:pPr>
        <w:rPr>
          <w:b/>
          <w:sz w:val="32"/>
          <w:szCs w:val="32"/>
          <w:u w:val="single"/>
        </w:rPr>
      </w:pPr>
    </w:p>
    <w:p w14:paraId="640522D5" w14:textId="77777777" w:rsidR="00205832" w:rsidRDefault="00205832" w:rsidP="00E0639B">
      <w:pPr>
        <w:rPr>
          <w:b/>
          <w:sz w:val="32"/>
          <w:szCs w:val="32"/>
          <w:u w:val="single"/>
        </w:rPr>
      </w:pPr>
    </w:p>
    <w:p w14:paraId="34163C11" w14:textId="77777777" w:rsidR="00205832" w:rsidRDefault="00205832" w:rsidP="00E0639B">
      <w:pPr>
        <w:rPr>
          <w:b/>
          <w:sz w:val="32"/>
          <w:szCs w:val="32"/>
          <w:u w:val="single"/>
        </w:rPr>
      </w:pPr>
    </w:p>
    <w:p w14:paraId="540B2739" w14:textId="77777777" w:rsidR="00205832" w:rsidRDefault="00205832" w:rsidP="00E0639B">
      <w:pPr>
        <w:rPr>
          <w:b/>
          <w:sz w:val="32"/>
          <w:szCs w:val="32"/>
          <w:u w:val="single"/>
        </w:rPr>
      </w:pPr>
    </w:p>
    <w:p w14:paraId="4AECA7BF" w14:textId="77777777" w:rsidR="00205832" w:rsidRDefault="00205832" w:rsidP="00E0639B">
      <w:pPr>
        <w:rPr>
          <w:b/>
          <w:sz w:val="32"/>
          <w:szCs w:val="32"/>
          <w:u w:val="single"/>
        </w:rPr>
      </w:pPr>
    </w:p>
    <w:p w14:paraId="73EC35C2" w14:textId="77777777" w:rsidR="00205832" w:rsidRDefault="00205832" w:rsidP="00E0639B">
      <w:pPr>
        <w:rPr>
          <w:b/>
          <w:sz w:val="32"/>
          <w:szCs w:val="32"/>
          <w:u w:val="single"/>
        </w:rPr>
      </w:pPr>
    </w:p>
    <w:p w14:paraId="47D7387B" w14:textId="77777777" w:rsidR="00205832" w:rsidRDefault="00205832" w:rsidP="00E0639B">
      <w:pPr>
        <w:rPr>
          <w:b/>
          <w:sz w:val="32"/>
          <w:szCs w:val="32"/>
          <w:u w:val="single"/>
        </w:rPr>
      </w:pPr>
    </w:p>
    <w:p w14:paraId="269E9AD4" w14:textId="77777777" w:rsidR="00205832" w:rsidRDefault="00205832" w:rsidP="00E0639B">
      <w:pPr>
        <w:rPr>
          <w:b/>
          <w:sz w:val="32"/>
          <w:szCs w:val="32"/>
          <w:u w:val="single"/>
        </w:rPr>
      </w:pPr>
    </w:p>
    <w:p w14:paraId="2DA6902F" w14:textId="77777777" w:rsidR="00205832" w:rsidRDefault="00205832" w:rsidP="00E0639B">
      <w:pPr>
        <w:rPr>
          <w:b/>
          <w:sz w:val="32"/>
          <w:szCs w:val="32"/>
          <w:u w:val="single"/>
        </w:rPr>
      </w:pPr>
    </w:p>
    <w:p w14:paraId="69F61464" w14:textId="77777777" w:rsidR="00205832" w:rsidRDefault="00205832" w:rsidP="00E0639B">
      <w:pPr>
        <w:rPr>
          <w:b/>
          <w:sz w:val="32"/>
          <w:szCs w:val="32"/>
          <w:u w:val="single"/>
        </w:rPr>
      </w:pPr>
    </w:p>
    <w:p w14:paraId="46136069" w14:textId="77777777" w:rsidR="00886418" w:rsidRDefault="00CC0D60" w:rsidP="00CC0D60">
      <w:pPr>
        <w:ind w:firstLine="708"/>
        <w:rPr>
          <w:b/>
        </w:rPr>
      </w:pPr>
      <w:r w:rsidRPr="00CC0D60">
        <w:rPr>
          <w:b/>
          <w:sz w:val="28"/>
          <w:szCs w:val="28"/>
        </w:rPr>
        <w:t>C. Application</w:t>
      </w:r>
      <w:r>
        <w:rPr>
          <w:b/>
        </w:rPr>
        <w:t xml:space="preserve"> : </w:t>
      </w:r>
      <w:r w:rsidR="00886418">
        <w:rPr>
          <w:b/>
        </w:rPr>
        <w:t>exercice 2 et 3</w:t>
      </w:r>
    </w:p>
    <w:p w14:paraId="70666905" w14:textId="77777777" w:rsidR="008B0116" w:rsidRDefault="008B0116" w:rsidP="008B0116">
      <w:pPr>
        <w:jc w:val="both"/>
        <w:rPr>
          <w:i/>
        </w:rPr>
      </w:pPr>
    </w:p>
    <w:p w14:paraId="23D7CC98" w14:textId="68D55C3D" w:rsidR="00886418" w:rsidRPr="00886418" w:rsidRDefault="00886418" w:rsidP="008B0116">
      <w:pPr>
        <w:jc w:val="both"/>
        <w:rPr>
          <w:i/>
        </w:rPr>
      </w:pPr>
      <w:r w:rsidRPr="00886418">
        <w:rPr>
          <w:i/>
        </w:rPr>
        <w:t xml:space="preserve">Remarque : le grossissement est en général calculé pour des instruments </w:t>
      </w:r>
      <w:r w:rsidR="008B0116">
        <w:rPr>
          <w:i/>
        </w:rPr>
        <w:t>perm</w:t>
      </w:r>
      <w:r w:rsidRPr="00886418">
        <w:rPr>
          <w:i/>
        </w:rPr>
        <w:t>e</w:t>
      </w:r>
      <w:r w:rsidR="008B0116">
        <w:rPr>
          <w:i/>
        </w:rPr>
        <w:t>ttant l’observation d’objets éloignés</w:t>
      </w:r>
      <w:r w:rsidRPr="00886418">
        <w:rPr>
          <w:i/>
        </w:rPr>
        <w:t xml:space="preserve">, </w:t>
      </w:r>
      <w:r w:rsidR="008B0116">
        <w:rPr>
          <w:i/>
        </w:rPr>
        <w:t xml:space="preserve">mais il peut aussi être exprimé </w:t>
      </w:r>
      <w:r w:rsidRPr="00886418">
        <w:rPr>
          <w:i/>
        </w:rPr>
        <w:t>pour des instrumen</w:t>
      </w:r>
      <w:r w:rsidR="00205832">
        <w:rPr>
          <w:i/>
        </w:rPr>
        <w:t xml:space="preserve">ts </w:t>
      </w:r>
      <w:r w:rsidR="008B0116">
        <w:rPr>
          <w:i/>
        </w:rPr>
        <w:t>permettant l’observation d’objets proches (loupe, microscope, viseur…)</w:t>
      </w:r>
    </w:p>
    <w:p w14:paraId="28D0ACBA" w14:textId="77777777" w:rsidR="00886418" w:rsidRDefault="00886418" w:rsidP="00886418">
      <w:pPr>
        <w:rPr>
          <w:b/>
        </w:rPr>
      </w:pPr>
    </w:p>
    <w:p w14:paraId="687F1650" w14:textId="77777777" w:rsidR="008B0116" w:rsidRDefault="008B0116" w:rsidP="008B0116">
      <w:pPr>
        <w:numPr>
          <w:ilvl w:val="0"/>
          <w:numId w:val="4"/>
        </w:numPr>
        <w:rPr>
          <w:b/>
          <w:sz w:val="32"/>
          <w:szCs w:val="32"/>
          <w:u w:val="single"/>
        </w:rPr>
      </w:pPr>
      <w:r>
        <w:rPr>
          <w:b/>
          <w:sz w:val="32"/>
          <w:szCs w:val="32"/>
          <w:u w:val="single"/>
        </w:rPr>
        <w:lastRenderedPageBreak/>
        <w:t>Puissance</w:t>
      </w:r>
    </w:p>
    <w:p w14:paraId="6E87E47C" w14:textId="77777777" w:rsidR="00CC0D60" w:rsidRPr="00CC0D60" w:rsidRDefault="00CC0D60" w:rsidP="00CC0D60">
      <w:pPr>
        <w:numPr>
          <w:ilvl w:val="1"/>
          <w:numId w:val="4"/>
        </w:numPr>
        <w:rPr>
          <w:b/>
          <w:sz w:val="28"/>
          <w:szCs w:val="28"/>
        </w:rPr>
      </w:pPr>
      <w:r w:rsidRPr="00CC0D60">
        <w:rPr>
          <w:b/>
          <w:sz w:val="28"/>
          <w:szCs w:val="28"/>
        </w:rPr>
        <w:t>Définition</w:t>
      </w:r>
    </w:p>
    <w:p w14:paraId="6E5558B0" w14:textId="77777777" w:rsidR="008B0116" w:rsidRDefault="008B0116" w:rsidP="008B0116">
      <w:pPr>
        <w:pStyle w:val="Corpsdetexte"/>
        <w:rPr>
          <w:rFonts w:ascii="Times New Roman" w:hAnsi="Times New Roman"/>
          <w:sz w:val="24"/>
        </w:rPr>
      </w:pPr>
      <w:r w:rsidRPr="008B0116">
        <w:rPr>
          <w:rFonts w:ascii="Times New Roman" w:hAnsi="Times New Roman"/>
          <w:sz w:val="24"/>
        </w:rPr>
        <w:t xml:space="preserve">La puissance est le rapport de </w:t>
      </w:r>
      <w:r>
        <w:rPr>
          <w:rFonts w:ascii="Times New Roman" w:hAnsi="Times New Roman"/>
          <w:sz w:val="24"/>
        </w:rPr>
        <w:t xml:space="preserve">la tangente de </w:t>
      </w:r>
      <w:r w:rsidRPr="008B0116">
        <w:rPr>
          <w:rFonts w:ascii="Times New Roman" w:hAnsi="Times New Roman"/>
          <w:sz w:val="24"/>
        </w:rPr>
        <w:t xml:space="preserve">l’angle </w:t>
      </w:r>
      <w:r w:rsidRPr="008B0116">
        <w:rPr>
          <w:rFonts w:ascii="Times New Roman" w:hAnsi="Times New Roman"/>
          <w:sz w:val="24"/>
        </w:rPr>
        <w:sym w:font="Symbol" w:char="F061"/>
      </w:r>
      <w:r>
        <w:rPr>
          <w:rFonts w:ascii="Times New Roman" w:hAnsi="Times New Roman"/>
          <w:sz w:val="24"/>
        </w:rPr>
        <w:t xml:space="preserve">’ </w:t>
      </w:r>
      <w:r w:rsidRPr="008B0116">
        <w:rPr>
          <w:rFonts w:ascii="Times New Roman" w:hAnsi="Times New Roman"/>
          <w:sz w:val="24"/>
        </w:rPr>
        <w:t xml:space="preserve">sous lequel l’œil voit l’image instrumentale (à l’infinie ou </w:t>
      </w:r>
      <w:r>
        <w:rPr>
          <w:rFonts w:ascii="Times New Roman" w:hAnsi="Times New Roman"/>
          <w:sz w:val="24"/>
        </w:rPr>
        <w:t>à distance finie</w:t>
      </w:r>
      <w:r w:rsidRPr="008B0116">
        <w:rPr>
          <w:rFonts w:ascii="Times New Roman" w:hAnsi="Times New Roman"/>
          <w:sz w:val="24"/>
        </w:rPr>
        <w:t xml:space="preserve">) et de la </w:t>
      </w:r>
      <w:r>
        <w:rPr>
          <w:rFonts w:ascii="Times New Roman" w:hAnsi="Times New Roman"/>
          <w:sz w:val="24"/>
        </w:rPr>
        <w:t>taille linéaire</w:t>
      </w:r>
      <w:r w:rsidRPr="008B0116">
        <w:rPr>
          <w:rFonts w:ascii="Times New Roman" w:hAnsi="Times New Roman"/>
          <w:sz w:val="24"/>
        </w:rPr>
        <w:t xml:space="preserve"> de l’objet AB. </w:t>
      </w:r>
    </w:p>
    <w:p w14:paraId="5B384AA7" w14:textId="77777777" w:rsidR="008B0116" w:rsidRPr="008B0116" w:rsidRDefault="008B0116" w:rsidP="008B0116">
      <w:pPr>
        <w:pStyle w:val="Corpsdetexte"/>
        <w:rPr>
          <w:rFonts w:ascii="Times New Roman" w:hAnsi="Times New Roman"/>
          <w:sz w:val="24"/>
        </w:rPr>
      </w:pPr>
    </w:p>
    <w:p w14:paraId="1994C61B" w14:textId="77777777" w:rsidR="008B0116" w:rsidRPr="008B0116" w:rsidRDefault="008B0116" w:rsidP="008B0116">
      <w:pPr>
        <w:ind w:left="2832" w:firstLine="708"/>
      </w:pPr>
      <w:r w:rsidRPr="008B0116">
        <w:rPr>
          <w:position w:val="-28"/>
        </w:rPr>
        <w:object w:dxaOrig="1140" w:dyaOrig="680" w14:anchorId="03810C13">
          <v:shape id="_x0000_i1029" type="#_x0000_t75" style="width:56.7pt;height:34.4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Equation.3" ShapeID="_x0000_i1029" DrawAspect="Content" ObjectID="_1534063892" r:id="rId17"/>
        </w:object>
      </w:r>
    </w:p>
    <w:p w14:paraId="7B80C0B0" w14:textId="77777777" w:rsidR="008B0116" w:rsidRDefault="008B0116" w:rsidP="008B0116">
      <w:pPr>
        <w:rPr>
          <w:b/>
        </w:rPr>
      </w:pPr>
    </w:p>
    <w:p w14:paraId="156D19B3" w14:textId="77777777" w:rsidR="00CC0D60" w:rsidRPr="00CC0D60" w:rsidRDefault="00CC0D60" w:rsidP="00CC0D60">
      <w:pPr>
        <w:numPr>
          <w:ilvl w:val="1"/>
          <w:numId w:val="4"/>
        </w:numPr>
        <w:rPr>
          <w:b/>
          <w:sz w:val="28"/>
          <w:szCs w:val="28"/>
        </w:rPr>
      </w:pPr>
      <w:r w:rsidRPr="00CC0D60">
        <w:rPr>
          <w:b/>
          <w:sz w:val="28"/>
          <w:szCs w:val="28"/>
        </w:rPr>
        <w:t>Remarques</w:t>
      </w:r>
    </w:p>
    <w:p w14:paraId="157FA1F3" w14:textId="77777777" w:rsidR="008B0116" w:rsidRPr="00886418" w:rsidRDefault="008B0116" w:rsidP="008B0116">
      <w:r>
        <w:rPr>
          <w:b/>
        </w:rPr>
        <w:t xml:space="preserve">- </w:t>
      </w:r>
      <w:r w:rsidRPr="008B0116">
        <w:t>La puissance est une valeur exclusive des</w:t>
      </w:r>
      <w:r w:rsidRPr="00E0639B">
        <w:rPr>
          <w:b/>
        </w:rPr>
        <w:t xml:space="preserve"> instruments subjectifs </w:t>
      </w:r>
      <w:r w:rsidRPr="008B0116">
        <w:t>permettant l’observation</w:t>
      </w:r>
      <w:r>
        <w:rPr>
          <w:b/>
        </w:rPr>
        <w:t xml:space="preserve"> d’objets proches !</w:t>
      </w:r>
    </w:p>
    <w:p w14:paraId="5C74AA69" w14:textId="77777777" w:rsidR="008B0116" w:rsidRPr="008B0116" w:rsidRDefault="008B0116" w:rsidP="008B0116">
      <w:pPr>
        <w:pStyle w:val="Corpsdetexte"/>
        <w:rPr>
          <w:rFonts w:ascii="Times New Roman" w:hAnsi="Times New Roman"/>
          <w:sz w:val="24"/>
        </w:rPr>
      </w:pPr>
      <w:r w:rsidRPr="008B0116">
        <w:rPr>
          <w:rFonts w:ascii="Times New Roman" w:hAnsi="Times New Roman"/>
          <w:sz w:val="24"/>
        </w:rPr>
        <w:t>- L’unité</w:t>
      </w:r>
      <w:r>
        <w:rPr>
          <w:rFonts w:ascii="Times New Roman" w:hAnsi="Times New Roman"/>
          <w:sz w:val="24"/>
        </w:rPr>
        <w:t xml:space="preserve"> de la puissance est la dioptrie.</w:t>
      </w:r>
    </w:p>
    <w:p w14:paraId="02BA74C3" w14:textId="77777777" w:rsidR="008B0116" w:rsidRDefault="008B0116" w:rsidP="008B0116"/>
    <w:p w14:paraId="461DFE8F" w14:textId="77777777" w:rsidR="008B0116" w:rsidRDefault="008B0116" w:rsidP="008B0116">
      <w:pPr>
        <w:rPr>
          <w:b/>
        </w:rPr>
      </w:pPr>
      <w:r>
        <w:rPr>
          <w:b/>
        </w:rPr>
        <w:t>Application :</w:t>
      </w:r>
      <w:r w:rsidR="003459AB">
        <w:rPr>
          <w:b/>
        </w:rPr>
        <w:t xml:space="preserve"> exercice 4</w:t>
      </w:r>
    </w:p>
    <w:p w14:paraId="07BB83C1" w14:textId="77777777" w:rsidR="00CC0D60" w:rsidRDefault="00CC0D60" w:rsidP="008B0116">
      <w:pPr>
        <w:rPr>
          <w:b/>
        </w:rPr>
      </w:pPr>
    </w:p>
    <w:p w14:paraId="3FBA3863" w14:textId="77777777" w:rsidR="00CC0D60" w:rsidRPr="00B8568C" w:rsidRDefault="00CC0D60" w:rsidP="00B8568C">
      <w:pPr>
        <w:numPr>
          <w:ilvl w:val="0"/>
          <w:numId w:val="4"/>
        </w:numPr>
        <w:rPr>
          <w:b/>
          <w:sz w:val="32"/>
          <w:szCs w:val="32"/>
          <w:u w:val="single"/>
        </w:rPr>
      </w:pPr>
      <w:r w:rsidRPr="00B8568C">
        <w:rPr>
          <w:b/>
          <w:sz w:val="32"/>
          <w:szCs w:val="32"/>
          <w:u w:val="single"/>
        </w:rPr>
        <w:t>Puissance intrinsèque</w:t>
      </w:r>
      <w:r w:rsidR="00AC4514">
        <w:rPr>
          <w:b/>
          <w:sz w:val="32"/>
          <w:szCs w:val="32"/>
          <w:u w:val="single"/>
        </w:rPr>
        <w:t xml:space="preserve"> et Grossissement commercial</w:t>
      </w:r>
    </w:p>
    <w:p w14:paraId="66120D6C" w14:textId="77777777" w:rsidR="00AC4514" w:rsidRPr="00CC0D60" w:rsidRDefault="00AC4514" w:rsidP="00AC4514">
      <w:pPr>
        <w:numPr>
          <w:ilvl w:val="1"/>
          <w:numId w:val="4"/>
        </w:numPr>
        <w:rPr>
          <w:b/>
          <w:sz w:val="28"/>
          <w:szCs w:val="28"/>
        </w:rPr>
      </w:pPr>
      <w:r>
        <w:rPr>
          <w:b/>
          <w:sz w:val="28"/>
          <w:szCs w:val="28"/>
        </w:rPr>
        <w:t>Puissance intrinsèque</w:t>
      </w:r>
    </w:p>
    <w:p w14:paraId="5D99D1CF" w14:textId="77777777" w:rsidR="00CC0D60" w:rsidRPr="00CC0D60" w:rsidRDefault="00CC0D60" w:rsidP="00CC0D60">
      <w:r w:rsidRPr="00CC0D60">
        <w:t xml:space="preserve">Lorsque l’image instrumentale est à l’infinie (donc l’objet positionné dans le plan focal objet de l’instrument) ou lorsque l’œil de l’observateur est placé dans le plan focal image de l’instrument, la puissance prend une valeur particulière appelée </w:t>
      </w:r>
      <w:r w:rsidRPr="00CC0D60">
        <w:rPr>
          <w:b/>
        </w:rPr>
        <w:t>puissance intrinsèque</w:t>
      </w:r>
      <w:r w:rsidRPr="00CC0D60">
        <w:t xml:space="preserve"> de l’instrument. </w:t>
      </w:r>
      <w:r w:rsidRPr="00CC0D60">
        <w:rPr>
          <w:b/>
        </w:rPr>
        <w:t>Cette valeur particulière de la puissance est égale à la vergence de l’instrument</w:t>
      </w:r>
      <w:r w:rsidRPr="00CC0D60">
        <w:t>.</w:t>
      </w:r>
    </w:p>
    <w:p w14:paraId="7112C96A" w14:textId="77777777" w:rsidR="00CC0D60" w:rsidRPr="00CC0D60" w:rsidRDefault="00CC0D60" w:rsidP="00CC0D60">
      <w:pPr>
        <w:pBdr>
          <w:top w:val="single" w:sz="12" w:space="1" w:color="auto" w:shadow="1"/>
          <w:left w:val="single" w:sz="12" w:space="4" w:color="auto" w:shadow="1"/>
          <w:bottom w:val="single" w:sz="12" w:space="1" w:color="auto" w:shadow="1"/>
          <w:right w:val="single" w:sz="12" w:space="25" w:color="auto" w:shadow="1"/>
        </w:pBdr>
        <w:ind w:left="4320" w:right="3992"/>
        <w:rPr>
          <w:b/>
          <w:bCs/>
        </w:rPr>
      </w:pPr>
      <w:r>
        <w:rPr>
          <w:b/>
          <w:bCs/>
        </w:rPr>
        <w:t>Pi=</w:t>
      </w:r>
      <w:r w:rsidRPr="00CC0D60">
        <w:rPr>
          <w:b/>
          <w:bCs/>
          <w:position w:val="-30"/>
        </w:rPr>
        <w:object w:dxaOrig="380" w:dyaOrig="720" w14:anchorId="08B8F379">
          <v:shape id="_x0000_i1030" type="#_x0000_t75" style="width:19.15pt;height:36.75pt" o:ole="">
            <v:imagedata r:id="rId18" o:title=""/>
          </v:shape>
          <o:OLEObject Type="Embed" ProgID="Equation.3" ShapeID="_x0000_i1030" DrawAspect="Content" ObjectID="_1534063893" r:id="rId19"/>
        </w:object>
      </w:r>
    </w:p>
    <w:p w14:paraId="78C5D1D4" w14:textId="77777777" w:rsidR="00CC0D60" w:rsidRPr="00CC0D60" w:rsidRDefault="00CC0D60" w:rsidP="00CC0D60">
      <w:pPr>
        <w:ind w:right="3992"/>
        <w:rPr>
          <w:b/>
          <w:bCs/>
        </w:rPr>
      </w:pPr>
    </w:p>
    <w:p w14:paraId="580FA8A0" w14:textId="77777777" w:rsidR="00CC0D60" w:rsidRPr="00CC0D60" w:rsidRDefault="00CC0D60" w:rsidP="00CC0D60">
      <w:pPr>
        <w:ind w:right="32"/>
        <w:rPr>
          <w:bCs/>
          <w:i/>
        </w:rPr>
      </w:pPr>
      <w:r w:rsidRPr="00CC0D60">
        <w:rPr>
          <w:bCs/>
          <w:i/>
        </w:rPr>
        <w:t>Remarque : la puissance intrinsèque n’est rien d’autre que la puissance calculée pour l’utilisation de l’instrument par un observateur emmétrope.</w:t>
      </w:r>
    </w:p>
    <w:p w14:paraId="6BC4F0A4" w14:textId="77777777" w:rsidR="00B8568C" w:rsidRDefault="00B8568C" w:rsidP="00CC0D60">
      <w:pPr>
        <w:rPr>
          <w:b/>
        </w:rPr>
      </w:pPr>
    </w:p>
    <w:p w14:paraId="7D50C0B4" w14:textId="77777777" w:rsidR="00CC0D60" w:rsidRDefault="00B8568C" w:rsidP="00CC0D60">
      <w:pPr>
        <w:rPr>
          <w:b/>
        </w:rPr>
      </w:pPr>
      <w:r>
        <w:rPr>
          <w:b/>
        </w:rPr>
        <w:t>Application : exercice</w:t>
      </w:r>
      <w:r w:rsidR="003459AB">
        <w:rPr>
          <w:b/>
        </w:rPr>
        <w:t xml:space="preserve"> 5</w:t>
      </w:r>
    </w:p>
    <w:p w14:paraId="1DFDC6C8" w14:textId="77777777" w:rsidR="00B8568C" w:rsidRDefault="00B8568C" w:rsidP="00B8568C">
      <w:pPr>
        <w:rPr>
          <w:b/>
        </w:rPr>
      </w:pPr>
    </w:p>
    <w:p w14:paraId="2BBFB735" w14:textId="77777777" w:rsidR="00B8568C" w:rsidRPr="00B8568C" w:rsidRDefault="00B8568C" w:rsidP="00B8568C">
      <w:pPr>
        <w:numPr>
          <w:ilvl w:val="1"/>
          <w:numId w:val="4"/>
        </w:numPr>
        <w:rPr>
          <w:b/>
        </w:rPr>
      </w:pPr>
      <w:r>
        <w:rPr>
          <w:b/>
          <w:sz w:val="28"/>
          <w:szCs w:val="28"/>
        </w:rPr>
        <w:t>Grossissement commercial</w:t>
      </w:r>
    </w:p>
    <w:p w14:paraId="74E429D8" w14:textId="77777777" w:rsidR="00B8568C" w:rsidRPr="00B8568C" w:rsidRDefault="00B8568C" w:rsidP="00B8568C">
      <w:r w:rsidRPr="00B8568C">
        <w:t>Le grossissement est une valeur souvent définie pour l’observation d’objets éloignés mais on peut être amené à calculer un grossissement pour des instruments subjectifs destinés à l</w:t>
      </w:r>
      <w:r>
        <w:t>’observation d’objets proches (</w:t>
      </w:r>
      <w:r w:rsidRPr="00B8568C">
        <w:t xml:space="preserve">loupe, microscope, …). </w:t>
      </w:r>
    </w:p>
    <w:p w14:paraId="70262925" w14:textId="77777777" w:rsidR="00B8568C" w:rsidRDefault="00B8568C" w:rsidP="00B8568C"/>
    <w:p w14:paraId="03055D04" w14:textId="77777777" w:rsidR="00B8568C" w:rsidRPr="00B8568C" w:rsidRDefault="00B8568C" w:rsidP="00B8568C">
      <w:r w:rsidRPr="00B8568C">
        <w:t xml:space="preserve">Il existe une valeur particulière du grossissement : le grossissement commercial noté </w:t>
      </w:r>
      <w:proofErr w:type="spellStart"/>
      <w:r w:rsidRPr="00B8568C">
        <w:rPr>
          <w:b/>
          <w:bCs/>
        </w:rPr>
        <w:t>Gc</w:t>
      </w:r>
      <w:proofErr w:type="spellEnd"/>
      <w:r w:rsidRPr="00B8568C">
        <w:t>.</w:t>
      </w:r>
    </w:p>
    <w:p w14:paraId="7FCE1D91" w14:textId="77777777" w:rsidR="00B8568C" w:rsidRDefault="00B8568C" w:rsidP="00B8568C">
      <w:r w:rsidRPr="00B8568C">
        <w:t xml:space="preserve">Il s’agit d’un grossissement </w:t>
      </w:r>
      <w:r>
        <w:t>calculé</w:t>
      </w:r>
      <w:r w:rsidRPr="00B8568C">
        <w:t xml:space="preserve"> pour un observateur emmétrope et pour un plan objet situé à 25cm en avant de l’œil de l’observateur.</w:t>
      </w:r>
    </w:p>
    <w:p w14:paraId="21514FF2" w14:textId="77777777" w:rsidR="00B8568C" w:rsidRDefault="00BA26DE" w:rsidP="00B8568C">
      <w:r>
        <w:rPr>
          <w:noProof/>
        </w:rPr>
        <w:pict w14:anchorId="3A610FC5">
          <v:shapetype id="_x0000_t202" coordsize="21600,21600" o:spt="202" path="m,l,21600r21600,l21600,xe">
            <v:stroke joinstyle="miter"/>
            <v:path gradientshapeok="t" o:connecttype="rect"/>
          </v:shapetype>
          <v:shape id="_x0000_s1031" type="#_x0000_t202" style="position:absolute;margin-left:-36pt;margin-top:2.9pt;width:232.25pt;height:117pt;z-index:251658240;mso-wrap-style:none" filled="f" stroked="f">
            <v:textbox style="mso-next-textbox:#_x0000_s1031">
              <w:txbxContent>
                <w:p w14:paraId="2DA78EE0" w14:textId="77777777" w:rsidR="003459AB" w:rsidRDefault="003459AB">
                  <w:r>
                    <w:object w:dxaOrig="7335" w:dyaOrig="3945" w14:anchorId="54D89FAF">
                      <v:shape id="_x0000_i1032" type="#_x0000_t75" style="width:218.3pt;height:116.45pt" o:ole="">
                        <v:imagedata r:id="rId20" o:title=""/>
                      </v:shape>
                      <o:OLEObject Type="Embed" ProgID="SmartView.SEDraftDocument" ShapeID="_x0000_i1032" DrawAspect="Content" ObjectID="_1534063897" r:id="rId21"/>
                    </w:object>
                  </w:r>
                </w:p>
              </w:txbxContent>
            </v:textbox>
          </v:shape>
        </w:pict>
      </w:r>
    </w:p>
    <w:p w14:paraId="4774C2AB" w14:textId="77777777" w:rsidR="00B8568C" w:rsidRPr="008B2C4E" w:rsidRDefault="00B8568C" w:rsidP="00B8568C">
      <w:pPr>
        <w:rPr>
          <w:rFonts w:ascii="Comic Sans MS" w:hAnsi="Comic Sans MS"/>
          <w:i/>
          <w:sz w:val="20"/>
        </w:rPr>
      </w:pPr>
      <w:r>
        <w:rPr>
          <w:rFonts w:ascii="Comic Sans MS" w:hAnsi="Comic Sans MS"/>
          <w:i/>
          <w:sz w:val="20"/>
        </w:rPr>
        <w:tab/>
      </w:r>
      <w:r>
        <w:rPr>
          <w:rFonts w:ascii="Comic Sans MS" w:hAnsi="Comic Sans MS"/>
          <w:i/>
          <w:sz w:val="20"/>
        </w:rPr>
        <w:tab/>
      </w:r>
    </w:p>
    <w:p w14:paraId="655CE619" w14:textId="77777777" w:rsidR="00B8568C" w:rsidRDefault="00B8568C" w:rsidP="00B8568C">
      <w:pPr>
        <w:pBdr>
          <w:top w:val="single" w:sz="12" w:space="1" w:color="auto" w:shadow="1"/>
          <w:left w:val="single" w:sz="12" w:space="4" w:color="auto" w:shadow="1"/>
          <w:bottom w:val="single" w:sz="12" w:space="1" w:color="auto" w:shadow="1"/>
          <w:right w:val="single" w:sz="12" w:space="4" w:color="auto" w:shadow="1"/>
        </w:pBdr>
        <w:ind w:left="4140" w:right="3812"/>
        <w:jc w:val="center"/>
        <w:rPr>
          <w:rFonts w:ascii="Comic Sans MS" w:hAnsi="Comic Sans MS"/>
          <w:b/>
          <w:bCs/>
          <w:sz w:val="20"/>
        </w:rPr>
      </w:pPr>
      <w:proofErr w:type="spellStart"/>
      <w:r>
        <w:rPr>
          <w:rFonts w:ascii="Comic Sans MS" w:hAnsi="Comic Sans MS"/>
          <w:b/>
          <w:bCs/>
          <w:sz w:val="20"/>
        </w:rPr>
        <w:t>Gc</w:t>
      </w:r>
      <w:proofErr w:type="spellEnd"/>
      <w:r>
        <w:rPr>
          <w:rFonts w:ascii="Comic Sans MS" w:hAnsi="Comic Sans MS"/>
          <w:b/>
          <w:bCs/>
          <w:sz w:val="20"/>
        </w:rPr>
        <w:t xml:space="preserve"> = </w:t>
      </w:r>
      <w:r>
        <w:rPr>
          <w:rFonts w:ascii="Comic Sans MS" w:hAnsi="Comic Sans MS"/>
          <w:b/>
          <w:bCs/>
          <w:position w:val="-28"/>
          <w:sz w:val="20"/>
        </w:rPr>
        <w:object w:dxaOrig="420" w:dyaOrig="680" w14:anchorId="38A6D5DA">
          <v:shape id="_x0000_i1033" type="#_x0000_t75" style="width:21.45pt;height:34.45pt" o:ole="">
            <v:imagedata r:id="rId22" o:title=""/>
          </v:shape>
          <o:OLEObject Type="Embed" ProgID="Equation.3" ShapeID="_x0000_i1033" DrawAspect="Content" ObjectID="_1534063894" r:id="rId23"/>
        </w:object>
      </w:r>
      <w:r>
        <w:rPr>
          <w:rFonts w:ascii="Comic Sans MS" w:hAnsi="Comic Sans MS"/>
          <w:b/>
          <w:bCs/>
          <w:sz w:val="20"/>
        </w:rPr>
        <w:t>=</w:t>
      </w:r>
      <w:r w:rsidRPr="007166F9">
        <w:rPr>
          <w:rFonts w:ascii="Comic Sans MS" w:hAnsi="Comic Sans MS"/>
          <w:b/>
          <w:bCs/>
          <w:position w:val="-30"/>
          <w:sz w:val="20"/>
        </w:rPr>
        <w:object w:dxaOrig="520" w:dyaOrig="720" w14:anchorId="7366EB80">
          <v:shape id="_x0000_i1034" type="#_x0000_t75" style="width:26.05pt;height:36.75pt" o:ole="">
            <v:imagedata r:id="rId24" o:title=""/>
          </v:shape>
          <o:OLEObject Type="Embed" ProgID="Equation.3" ShapeID="_x0000_i1034" DrawAspect="Content" ObjectID="_1534063895" r:id="rId25"/>
        </w:object>
      </w:r>
    </w:p>
    <w:p w14:paraId="37F42DF7" w14:textId="77777777" w:rsidR="00B8568C" w:rsidRDefault="00B8568C" w:rsidP="00B8568C">
      <w:pPr>
        <w:rPr>
          <w:rFonts w:ascii="Comic Sans MS" w:hAnsi="Comic Sans MS"/>
          <w:b/>
          <w:sz w:val="20"/>
        </w:rPr>
      </w:pPr>
    </w:p>
    <w:p w14:paraId="2D943140" w14:textId="77777777" w:rsidR="00B8568C" w:rsidRDefault="00B8568C" w:rsidP="00B8568C">
      <w:pPr>
        <w:rPr>
          <w:rFonts w:ascii="Comic Sans MS" w:hAnsi="Comic Sans MS"/>
          <w:b/>
          <w:sz w:val="20"/>
        </w:rPr>
      </w:pPr>
    </w:p>
    <w:p w14:paraId="437AE455" w14:textId="5C409010" w:rsidR="00AC4514" w:rsidRDefault="00B8568C" w:rsidP="00E0639B">
      <w:pPr>
        <w:rPr>
          <w:b/>
        </w:rPr>
      </w:pPr>
      <w:r>
        <w:rPr>
          <w:b/>
        </w:rPr>
        <w:t>Application : exercice</w:t>
      </w:r>
      <w:r w:rsidR="003459AB">
        <w:rPr>
          <w:b/>
        </w:rPr>
        <w:t xml:space="preserve"> 6</w:t>
      </w:r>
    </w:p>
    <w:p w14:paraId="5C966EEA" w14:textId="77777777" w:rsidR="00AC4514" w:rsidRPr="00C3363E" w:rsidRDefault="00AC4514" w:rsidP="00AC4514">
      <w:pPr>
        <w:jc w:val="center"/>
        <w:rPr>
          <w:rFonts w:ascii="Comic Sans MS" w:hAnsi="Comic Sans MS" w:cs="Arial"/>
          <w:b/>
          <w:sz w:val="40"/>
          <w:szCs w:val="40"/>
        </w:rPr>
      </w:pPr>
      <w:r w:rsidRPr="00C3363E">
        <w:rPr>
          <w:rFonts w:ascii="Comic Sans MS" w:hAnsi="Comic Sans MS" w:cs="Arial"/>
          <w:b/>
          <w:sz w:val="40"/>
          <w:szCs w:val="40"/>
        </w:rPr>
        <w:lastRenderedPageBreak/>
        <w:t>Applications de cours</w:t>
      </w:r>
    </w:p>
    <w:p w14:paraId="1229DF47" w14:textId="77777777" w:rsidR="00C3363E" w:rsidRDefault="00C3363E" w:rsidP="00AC4514">
      <w:pPr>
        <w:jc w:val="center"/>
        <w:rPr>
          <w:rFonts w:ascii="Comic Sans MS" w:hAnsi="Comic Sans MS" w:cs="Arial"/>
          <w:sz w:val="32"/>
          <w:szCs w:val="32"/>
        </w:rPr>
      </w:pPr>
      <w:r>
        <w:rPr>
          <w:rFonts w:ascii="Comic Sans MS" w:hAnsi="Comic Sans MS" w:cs="Arial"/>
          <w:sz w:val="32"/>
          <w:szCs w:val="32"/>
        </w:rPr>
        <w:t>Grandissement, Grossissement, Puissance</w:t>
      </w:r>
    </w:p>
    <w:p w14:paraId="6B675938" w14:textId="77777777" w:rsidR="00C3363E" w:rsidRDefault="00C3363E" w:rsidP="00C3363E">
      <w:pPr>
        <w:rPr>
          <w:rFonts w:ascii="Comic Sans MS" w:hAnsi="Comic Sans MS" w:cs="Arial"/>
        </w:rPr>
      </w:pPr>
    </w:p>
    <w:p w14:paraId="76D69C8C" w14:textId="77777777" w:rsidR="00C3363E" w:rsidRPr="00C3363E" w:rsidRDefault="00C3363E" w:rsidP="00C3363E">
      <w:pPr>
        <w:rPr>
          <w:rFonts w:ascii="Comic Sans MS" w:hAnsi="Comic Sans MS"/>
          <w:b/>
          <w:sz w:val="20"/>
        </w:rPr>
      </w:pPr>
      <w:r>
        <w:rPr>
          <w:rFonts w:ascii="Comic Sans MS" w:hAnsi="Comic Sans MS"/>
          <w:b/>
          <w:sz w:val="20"/>
        </w:rPr>
        <w:t>Exercice n°1 : Grandissement transversal</w:t>
      </w:r>
    </w:p>
    <w:p w14:paraId="22409395" w14:textId="77777777" w:rsidR="00C3363E" w:rsidRDefault="00C3363E" w:rsidP="00C3363E">
      <w:pPr>
        <w:rPr>
          <w:rFonts w:ascii="Comic Sans MS" w:hAnsi="Comic Sans MS"/>
          <w:sz w:val="20"/>
        </w:rPr>
      </w:pPr>
      <w:r>
        <w:rPr>
          <w:rFonts w:ascii="Comic Sans MS" w:hAnsi="Comic Sans MS"/>
          <w:sz w:val="20"/>
        </w:rPr>
        <w:t>Soit une lentille convergente, baignant dans l’air, de distance focale 50mm.</w:t>
      </w:r>
    </w:p>
    <w:p w14:paraId="226A8430" w14:textId="77777777" w:rsidR="00C3363E" w:rsidRDefault="00C3363E" w:rsidP="003459AB">
      <w:pPr>
        <w:ind w:firstLine="708"/>
        <w:rPr>
          <w:rFonts w:ascii="Comic Sans MS" w:hAnsi="Comic Sans MS"/>
          <w:sz w:val="20"/>
        </w:rPr>
      </w:pPr>
      <w:r>
        <w:rPr>
          <w:rFonts w:ascii="Comic Sans MS" w:hAnsi="Comic Sans MS"/>
          <w:sz w:val="20"/>
        </w:rPr>
        <w:t>1/ Un plan objet se trouve 75mm en avant de cette lentille. Déterminer la position du plan image ainsi que la valeur du grandissement transversal entre ces deux plans.</w:t>
      </w:r>
    </w:p>
    <w:p w14:paraId="6B5DDCBB" w14:textId="77777777" w:rsidR="00C3363E" w:rsidRDefault="00C3363E" w:rsidP="003459AB">
      <w:pPr>
        <w:ind w:firstLine="708"/>
        <w:rPr>
          <w:rFonts w:ascii="Comic Sans MS" w:hAnsi="Comic Sans MS"/>
          <w:sz w:val="20"/>
        </w:rPr>
      </w:pPr>
      <w:r>
        <w:rPr>
          <w:rFonts w:ascii="Comic Sans MS" w:hAnsi="Comic Sans MS"/>
          <w:sz w:val="20"/>
        </w:rPr>
        <w:t>2/ Un autre plan objet se trouve, lui, à 100mm en avant de la lentille. Déterminer la position du plan image ainsi que la valeur du grandissement transversal entre ces deux plans.</w:t>
      </w:r>
    </w:p>
    <w:p w14:paraId="0AE9F416" w14:textId="77777777" w:rsidR="00C3363E" w:rsidRDefault="00C3363E" w:rsidP="003459AB">
      <w:pPr>
        <w:ind w:firstLine="708"/>
        <w:rPr>
          <w:rFonts w:ascii="Comic Sans MS" w:hAnsi="Comic Sans MS"/>
          <w:sz w:val="20"/>
        </w:rPr>
      </w:pPr>
      <w:r>
        <w:rPr>
          <w:rFonts w:ascii="Comic Sans MS" w:hAnsi="Comic Sans MS"/>
          <w:sz w:val="20"/>
        </w:rPr>
        <w:t>3/ Un plan objet et un plan image sont reliés par un grandissement transversal de -4. Déterminer la position des plans objets et images.</w:t>
      </w:r>
    </w:p>
    <w:p w14:paraId="4C45B719" w14:textId="77777777" w:rsidR="00C3363E" w:rsidRDefault="00C3363E" w:rsidP="00C3363E">
      <w:pPr>
        <w:rPr>
          <w:rFonts w:ascii="Comic Sans MS" w:hAnsi="Comic Sans MS"/>
          <w:b/>
          <w:bCs/>
          <w:sz w:val="20"/>
        </w:rPr>
      </w:pPr>
    </w:p>
    <w:p w14:paraId="298E2262" w14:textId="77777777" w:rsidR="00C3363E" w:rsidRDefault="00C3363E" w:rsidP="00C3363E">
      <w:pPr>
        <w:rPr>
          <w:rFonts w:ascii="Comic Sans MS" w:hAnsi="Comic Sans MS"/>
          <w:b/>
          <w:bCs/>
          <w:sz w:val="20"/>
        </w:rPr>
      </w:pPr>
      <w:r>
        <w:rPr>
          <w:rFonts w:ascii="Comic Sans MS" w:hAnsi="Comic Sans MS"/>
          <w:b/>
          <w:bCs/>
          <w:sz w:val="20"/>
        </w:rPr>
        <w:t>Exercice n°2 : Grossissement – Objet à l’infini</w:t>
      </w:r>
    </w:p>
    <w:p w14:paraId="4CC9DD72" w14:textId="6052B7EE" w:rsidR="00C3363E" w:rsidRDefault="00C3363E" w:rsidP="00C3363E">
      <w:pPr>
        <w:rPr>
          <w:rFonts w:ascii="Comic Sans MS" w:hAnsi="Comic Sans MS"/>
          <w:sz w:val="20"/>
        </w:rPr>
      </w:pPr>
      <w:r>
        <w:rPr>
          <w:rFonts w:ascii="Comic Sans MS" w:hAnsi="Comic Sans MS"/>
          <w:sz w:val="20"/>
        </w:rPr>
        <w:t>Une lunette astronomique est composée d’un objectif (</w:t>
      </w:r>
      <w:proofErr w:type="spellStart"/>
      <w:r>
        <w:rPr>
          <w:rFonts w:ascii="Comic Sans MS" w:hAnsi="Comic Sans MS"/>
          <w:sz w:val="20"/>
        </w:rPr>
        <w:t>f’o</w:t>
      </w:r>
      <w:proofErr w:type="spellEnd"/>
      <w:r>
        <w:rPr>
          <w:rFonts w:ascii="Comic Sans MS" w:hAnsi="Comic Sans MS"/>
          <w:sz w:val="20"/>
        </w:rPr>
        <w:t xml:space="preserve"> = 120 mm) et d’un oculaire (</w:t>
      </w:r>
      <w:proofErr w:type="spellStart"/>
      <w:r>
        <w:rPr>
          <w:rFonts w:ascii="Comic Sans MS" w:hAnsi="Comic Sans MS"/>
          <w:sz w:val="20"/>
        </w:rPr>
        <w:t>f’oc</w:t>
      </w:r>
      <w:proofErr w:type="spellEnd"/>
      <w:r>
        <w:rPr>
          <w:rFonts w:ascii="Comic Sans MS" w:hAnsi="Comic Sans MS"/>
          <w:sz w:val="20"/>
        </w:rPr>
        <w:t xml:space="preserve"> = 20 mm), tous deux assimilés à des lentilles minces Lo et Loc. L’obse</w:t>
      </w:r>
      <w:r w:rsidR="008A0C06">
        <w:rPr>
          <w:rFonts w:ascii="Comic Sans MS" w:hAnsi="Comic Sans MS"/>
          <w:sz w:val="20"/>
        </w:rPr>
        <w:t>r</w:t>
      </w:r>
      <w:r>
        <w:rPr>
          <w:rFonts w:ascii="Comic Sans MS" w:hAnsi="Comic Sans MS"/>
          <w:sz w:val="20"/>
        </w:rPr>
        <w:t xml:space="preserve">vateur emmétrope n’accommode pas et il est placé à 40 mm de l’oculaire ( </w:t>
      </w:r>
      <w:proofErr w:type="spellStart"/>
      <w:r>
        <w:rPr>
          <w:rFonts w:ascii="Comic Sans MS" w:hAnsi="Comic Sans MS"/>
          <w:sz w:val="20"/>
        </w:rPr>
        <w:t>L</w:t>
      </w:r>
      <w:r>
        <w:rPr>
          <w:rFonts w:ascii="Comic Sans MS" w:hAnsi="Comic Sans MS"/>
          <w:sz w:val="20"/>
          <w:vertAlign w:val="subscript"/>
        </w:rPr>
        <w:t>oc</w:t>
      </w:r>
      <w:r>
        <w:rPr>
          <w:rFonts w:ascii="Comic Sans MS" w:hAnsi="Comic Sans MS"/>
          <w:sz w:val="20"/>
        </w:rPr>
        <w:t>H</w:t>
      </w:r>
      <w:r>
        <w:rPr>
          <w:rFonts w:ascii="Comic Sans MS" w:hAnsi="Comic Sans MS"/>
          <w:sz w:val="20"/>
          <w:vertAlign w:val="subscript"/>
        </w:rPr>
        <w:t>oeil</w:t>
      </w:r>
      <w:proofErr w:type="spellEnd"/>
      <w:r>
        <w:rPr>
          <w:rFonts w:ascii="Comic Sans MS" w:hAnsi="Comic Sans MS"/>
          <w:sz w:val="20"/>
        </w:rPr>
        <w:t xml:space="preserve"> = 40 mm ).</w:t>
      </w:r>
    </w:p>
    <w:p w14:paraId="77414211" w14:textId="77777777" w:rsidR="00C3363E" w:rsidRDefault="00C3363E" w:rsidP="003459AB">
      <w:pPr>
        <w:ind w:firstLine="708"/>
        <w:rPr>
          <w:rFonts w:ascii="Comic Sans MS" w:hAnsi="Comic Sans MS"/>
          <w:sz w:val="20"/>
        </w:rPr>
      </w:pPr>
      <w:r>
        <w:rPr>
          <w:rFonts w:ascii="Comic Sans MS" w:hAnsi="Comic Sans MS"/>
          <w:sz w:val="20"/>
        </w:rPr>
        <w:t>1/ Calculer le grossissement de la lunette pour cette observation (un schéma puis une démonstration).</w:t>
      </w:r>
    </w:p>
    <w:p w14:paraId="1D907659" w14:textId="259FDC62" w:rsidR="00C3363E" w:rsidRDefault="00C3363E" w:rsidP="003459AB">
      <w:pPr>
        <w:ind w:firstLine="708"/>
        <w:rPr>
          <w:rFonts w:ascii="Comic Sans MS" w:hAnsi="Comic Sans MS"/>
          <w:sz w:val="20"/>
        </w:rPr>
      </w:pPr>
      <w:r>
        <w:rPr>
          <w:rFonts w:ascii="Comic Sans MS" w:hAnsi="Comic Sans MS"/>
          <w:sz w:val="20"/>
        </w:rPr>
        <w:t xml:space="preserve">2/ L’utilisateur observe la lune ayant un diamètre angulaire de α=2°. Déterminer la taille de l’image instrumentale de la Lune. </w:t>
      </w:r>
      <w:r w:rsidR="003C73A4">
        <w:rPr>
          <w:rFonts w:ascii="Comic Sans MS" w:hAnsi="Comic Sans MS"/>
          <w:sz w:val="20"/>
        </w:rPr>
        <w:t>(A sur l’axe et B hors de l’axe)</w:t>
      </w:r>
      <w:r>
        <w:rPr>
          <w:rFonts w:ascii="Comic Sans MS" w:hAnsi="Comic Sans MS"/>
          <w:sz w:val="20"/>
        </w:rPr>
        <w:t xml:space="preserve"> </w:t>
      </w:r>
    </w:p>
    <w:p w14:paraId="3809074E" w14:textId="70A1B2DE" w:rsidR="00C3363E" w:rsidRDefault="003C73A4" w:rsidP="003459AB">
      <w:pPr>
        <w:ind w:firstLine="708"/>
        <w:rPr>
          <w:rFonts w:ascii="Comic Sans MS" w:hAnsi="Comic Sans MS"/>
          <w:sz w:val="20"/>
        </w:rPr>
      </w:pPr>
      <w:r>
        <w:rPr>
          <w:rFonts w:ascii="Comic Sans MS" w:hAnsi="Comic Sans MS"/>
          <w:sz w:val="20"/>
        </w:rPr>
        <w:t>3</w:t>
      </w:r>
      <w:r w:rsidR="00C3363E">
        <w:rPr>
          <w:rFonts w:ascii="Comic Sans MS" w:hAnsi="Comic Sans MS"/>
          <w:sz w:val="20"/>
        </w:rPr>
        <w:t>/ On déplace l’oculaire de 1,5 mm pour un observateur myope</w:t>
      </w:r>
      <w:r w:rsidR="008A0C06">
        <w:rPr>
          <w:rFonts w:ascii="Comic Sans MS" w:hAnsi="Comic Sans MS"/>
          <w:sz w:val="20"/>
        </w:rPr>
        <w:t xml:space="preserve"> n’accommodant pas</w:t>
      </w:r>
      <w:r w:rsidR="00C3363E">
        <w:rPr>
          <w:rFonts w:ascii="Comic Sans MS" w:hAnsi="Comic Sans MS"/>
          <w:sz w:val="20"/>
        </w:rPr>
        <w:t xml:space="preserve"> puisse observer l’objet AB à l’infini. Démontrer à l’aide d’un schéma puis calculer le nouveau grossissement (l’œil est toujours placé à 40 mm de l’oculaire). </w:t>
      </w:r>
    </w:p>
    <w:p w14:paraId="4D6A01FE" w14:textId="37286BCD" w:rsidR="00C3363E" w:rsidRDefault="003C73A4" w:rsidP="003459AB">
      <w:pPr>
        <w:ind w:firstLine="708"/>
        <w:rPr>
          <w:rFonts w:ascii="Comic Sans MS" w:hAnsi="Comic Sans MS"/>
          <w:sz w:val="20"/>
        </w:rPr>
      </w:pPr>
      <w:r>
        <w:rPr>
          <w:rFonts w:ascii="Comic Sans MS" w:hAnsi="Comic Sans MS"/>
          <w:sz w:val="20"/>
        </w:rPr>
        <w:t>4</w:t>
      </w:r>
      <w:r w:rsidR="00C3363E">
        <w:rPr>
          <w:rFonts w:ascii="Comic Sans MS" w:hAnsi="Comic Sans MS"/>
          <w:sz w:val="20"/>
        </w:rPr>
        <w:t xml:space="preserve">/ L’observateur devient </w:t>
      </w:r>
      <w:proofErr w:type="spellStart"/>
      <w:r w:rsidR="00C3363E">
        <w:rPr>
          <w:rFonts w:ascii="Comic Sans MS" w:hAnsi="Comic Sans MS"/>
          <w:sz w:val="20"/>
        </w:rPr>
        <w:t>hyperope</w:t>
      </w:r>
      <w:proofErr w:type="spellEnd"/>
      <w:r w:rsidR="00C3363E">
        <w:rPr>
          <w:rFonts w:ascii="Comic Sans MS" w:hAnsi="Comic Sans MS"/>
          <w:sz w:val="20"/>
        </w:rPr>
        <w:t xml:space="preserve"> de 2δ</w:t>
      </w:r>
      <w:r w:rsidR="008A0C06">
        <w:rPr>
          <w:rFonts w:ascii="Comic Sans MS" w:hAnsi="Comic Sans MS"/>
          <w:sz w:val="20"/>
        </w:rPr>
        <w:t xml:space="preserve"> et n’accommode pas</w:t>
      </w:r>
      <w:r>
        <w:rPr>
          <w:rFonts w:ascii="Comic Sans MS" w:hAnsi="Comic Sans MS"/>
          <w:sz w:val="20"/>
        </w:rPr>
        <w:t>,</w:t>
      </w:r>
      <w:r w:rsidR="00C3363E">
        <w:rPr>
          <w:rFonts w:ascii="Comic Sans MS" w:hAnsi="Comic Sans MS"/>
          <w:sz w:val="20"/>
        </w:rPr>
        <w:t xml:space="preserve"> démontrer et calculer la nouvelle valeur du grossissement.</w:t>
      </w:r>
    </w:p>
    <w:p w14:paraId="76DB5220" w14:textId="77777777" w:rsidR="00C3363E" w:rsidRDefault="00C3363E" w:rsidP="00C3363E">
      <w:pPr>
        <w:rPr>
          <w:rFonts w:ascii="Comic Sans MS" w:hAnsi="Comic Sans MS"/>
          <w:sz w:val="20"/>
        </w:rPr>
      </w:pPr>
    </w:p>
    <w:p w14:paraId="56EA8232" w14:textId="77777777" w:rsidR="003459AB" w:rsidRDefault="00C3363E" w:rsidP="00C3363E">
      <w:pPr>
        <w:rPr>
          <w:rFonts w:ascii="Comic Sans MS" w:hAnsi="Comic Sans MS"/>
          <w:b/>
          <w:sz w:val="20"/>
        </w:rPr>
      </w:pPr>
      <w:r w:rsidRPr="007E4663">
        <w:rPr>
          <w:rFonts w:ascii="Comic Sans MS" w:hAnsi="Comic Sans MS"/>
          <w:b/>
          <w:sz w:val="20"/>
        </w:rPr>
        <w:t>Exercice n°</w:t>
      </w:r>
      <w:r w:rsidR="003459AB">
        <w:rPr>
          <w:rFonts w:ascii="Comic Sans MS" w:hAnsi="Comic Sans MS"/>
          <w:b/>
          <w:sz w:val="20"/>
        </w:rPr>
        <w:t>3 : Grossissement – Objet à distance finie</w:t>
      </w:r>
    </w:p>
    <w:p w14:paraId="7D9199A4" w14:textId="77777777" w:rsidR="00C3363E" w:rsidRDefault="00C3363E" w:rsidP="00C3363E">
      <w:pPr>
        <w:rPr>
          <w:rFonts w:ascii="Comic Sans MS" w:hAnsi="Comic Sans MS"/>
          <w:sz w:val="20"/>
        </w:rPr>
      </w:pPr>
      <w:r>
        <w:rPr>
          <w:rFonts w:ascii="Comic Sans MS" w:hAnsi="Comic Sans MS"/>
          <w:sz w:val="20"/>
        </w:rPr>
        <w:t xml:space="preserve">Une loupe est utilisée par un observateur emmétrope n’accommodant pas. Cette loupe est une lentille mince convergente de distance focale image </w:t>
      </w:r>
      <w:proofErr w:type="spellStart"/>
      <w:r>
        <w:rPr>
          <w:rFonts w:ascii="Comic Sans MS" w:hAnsi="Comic Sans MS"/>
          <w:sz w:val="20"/>
        </w:rPr>
        <w:t>f’</w:t>
      </w:r>
      <w:r>
        <w:rPr>
          <w:rFonts w:ascii="Comic Sans MS" w:hAnsi="Comic Sans MS"/>
          <w:sz w:val="20"/>
          <w:vertAlign w:val="subscript"/>
        </w:rPr>
        <w:t>l</w:t>
      </w:r>
      <w:proofErr w:type="spellEnd"/>
      <w:r>
        <w:rPr>
          <w:rFonts w:ascii="Comic Sans MS" w:hAnsi="Comic Sans MS"/>
          <w:sz w:val="20"/>
        </w:rPr>
        <w:t>= 80mm. Le plan principal objet de l’œil de l’observateur est positionné à 40 mm de la loupe.</w:t>
      </w:r>
    </w:p>
    <w:p w14:paraId="55C034D8" w14:textId="77777777" w:rsidR="00C3363E" w:rsidRDefault="00C3363E" w:rsidP="00C3363E">
      <w:pPr>
        <w:rPr>
          <w:rFonts w:ascii="Comic Sans MS" w:hAnsi="Comic Sans MS"/>
          <w:sz w:val="20"/>
        </w:rPr>
      </w:pPr>
      <w:r>
        <w:rPr>
          <w:rFonts w:ascii="Comic Sans MS" w:hAnsi="Comic Sans MS"/>
          <w:sz w:val="20"/>
        </w:rPr>
        <w:tab/>
        <w:t>1/ Calculer la valeur du grossissement de la loupe dans ces conditions. (Schéma, démonstration, calculs)</w:t>
      </w:r>
    </w:p>
    <w:p w14:paraId="49B81D82" w14:textId="24BC5870" w:rsidR="00C3363E" w:rsidRPr="007E4663" w:rsidRDefault="00C3363E" w:rsidP="003459AB">
      <w:pPr>
        <w:ind w:firstLine="708"/>
        <w:rPr>
          <w:rFonts w:ascii="Comic Sans MS" w:hAnsi="Comic Sans MS"/>
          <w:sz w:val="20"/>
        </w:rPr>
      </w:pPr>
      <w:r>
        <w:rPr>
          <w:rFonts w:ascii="Comic Sans MS" w:hAnsi="Comic Sans MS"/>
          <w:sz w:val="20"/>
        </w:rPr>
        <w:t>2/ L’observateur est maintenant myope de 1δ. Déterminer la valeur du déplacement de l’objet pour permettre une perception nette à l’observateur</w:t>
      </w:r>
      <w:r w:rsidR="008A0C06">
        <w:rPr>
          <w:rFonts w:ascii="Comic Sans MS" w:hAnsi="Comic Sans MS"/>
          <w:sz w:val="20"/>
        </w:rPr>
        <w:t xml:space="preserve"> sans effort accommodatif</w:t>
      </w:r>
      <w:r>
        <w:rPr>
          <w:rFonts w:ascii="Comic Sans MS" w:hAnsi="Comic Sans MS"/>
          <w:sz w:val="20"/>
        </w:rPr>
        <w:t>.  Puis calculer la nouvelle valeur du grossissement.</w:t>
      </w:r>
    </w:p>
    <w:p w14:paraId="3750D24D" w14:textId="77777777" w:rsidR="00C3363E" w:rsidRDefault="00C3363E" w:rsidP="00C3363E">
      <w:pPr>
        <w:jc w:val="both"/>
        <w:rPr>
          <w:rFonts w:ascii="Comic Sans MS" w:hAnsi="Comic Sans MS" w:cs="Arial"/>
        </w:rPr>
      </w:pPr>
    </w:p>
    <w:p w14:paraId="32A0B827" w14:textId="77777777" w:rsidR="003459AB" w:rsidRPr="003459AB" w:rsidRDefault="003459AB" w:rsidP="003459AB">
      <w:pPr>
        <w:rPr>
          <w:rFonts w:ascii="Comic Sans MS" w:hAnsi="Comic Sans MS"/>
          <w:b/>
          <w:bCs/>
          <w:sz w:val="20"/>
        </w:rPr>
      </w:pPr>
      <w:r w:rsidRPr="00492B3D">
        <w:rPr>
          <w:rFonts w:ascii="Comic Sans MS" w:hAnsi="Comic Sans MS"/>
          <w:b/>
          <w:bCs/>
          <w:sz w:val="20"/>
        </w:rPr>
        <w:t>Exercice</w:t>
      </w:r>
      <w:r>
        <w:rPr>
          <w:rFonts w:ascii="Comic Sans MS" w:hAnsi="Comic Sans MS"/>
          <w:bCs/>
          <w:sz w:val="20"/>
        </w:rPr>
        <w:t> </w:t>
      </w:r>
      <w:r w:rsidRPr="003459AB">
        <w:rPr>
          <w:rFonts w:ascii="Comic Sans MS" w:hAnsi="Comic Sans MS"/>
          <w:b/>
          <w:bCs/>
          <w:sz w:val="20"/>
        </w:rPr>
        <w:t>n°4 : Puissance - le microscope</w:t>
      </w:r>
    </w:p>
    <w:p w14:paraId="5AC58463" w14:textId="77777777" w:rsidR="003459AB" w:rsidRDefault="003459AB" w:rsidP="003459AB">
      <w:pPr>
        <w:rPr>
          <w:rFonts w:ascii="Comic Sans MS" w:hAnsi="Comic Sans MS"/>
          <w:bCs/>
          <w:sz w:val="20"/>
        </w:rPr>
      </w:pPr>
      <w:r>
        <w:rPr>
          <w:rFonts w:ascii="Comic Sans MS" w:hAnsi="Comic Sans MS"/>
          <w:bCs/>
          <w:sz w:val="20"/>
        </w:rPr>
        <w:t>Un microscope à sec est constitué :</w:t>
      </w:r>
    </w:p>
    <w:p w14:paraId="6674AA19" w14:textId="77777777" w:rsidR="003459AB" w:rsidRDefault="003459AB" w:rsidP="003459AB">
      <w:pPr>
        <w:rPr>
          <w:rFonts w:ascii="Comic Sans MS" w:hAnsi="Comic Sans MS"/>
          <w:bCs/>
          <w:sz w:val="20"/>
        </w:rPr>
      </w:pPr>
      <w:r>
        <w:rPr>
          <w:rFonts w:ascii="Comic Sans MS" w:hAnsi="Comic Sans MS"/>
          <w:bCs/>
          <w:sz w:val="20"/>
        </w:rPr>
        <w:tab/>
        <w:t>D’un objectif, lentille mince convergente de distance focale 4mm.</w:t>
      </w:r>
    </w:p>
    <w:p w14:paraId="24AE5CA5" w14:textId="77777777" w:rsidR="003459AB" w:rsidRDefault="003459AB" w:rsidP="003459AB">
      <w:pPr>
        <w:rPr>
          <w:rFonts w:ascii="Comic Sans MS" w:hAnsi="Comic Sans MS"/>
          <w:bCs/>
          <w:sz w:val="20"/>
        </w:rPr>
      </w:pPr>
      <w:r>
        <w:rPr>
          <w:rFonts w:ascii="Comic Sans MS" w:hAnsi="Comic Sans MS"/>
          <w:bCs/>
          <w:sz w:val="20"/>
        </w:rPr>
        <w:tab/>
      </w:r>
      <w:r w:rsidRPr="00F11CFC">
        <w:rPr>
          <w:rFonts w:ascii="Comic Sans MS" w:hAnsi="Comic Sans MS"/>
          <w:bCs/>
          <w:sz w:val="20"/>
        </w:rPr>
        <w:t>D’un oculaire, lentille mince convergente</w:t>
      </w:r>
      <w:r>
        <w:rPr>
          <w:rFonts w:ascii="Comic Sans MS" w:hAnsi="Comic Sans MS"/>
          <w:bCs/>
          <w:sz w:val="20"/>
        </w:rPr>
        <w:t xml:space="preserve"> de distance focale image +25mm</w:t>
      </w:r>
    </w:p>
    <w:p w14:paraId="5024FE6E" w14:textId="77777777" w:rsidR="003459AB" w:rsidRDefault="003459AB" w:rsidP="003459AB">
      <w:pPr>
        <w:rPr>
          <w:rFonts w:ascii="Comic Sans MS" w:hAnsi="Comic Sans MS"/>
          <w:bCs/>
          <w:sz w:val="20"/>
        </w:rPr>
      </w:pPr>
      <w:r>
        <w:rPr>
          <w:rFonts w:ascii="Comic Sans MS" w:hAnsi="Comic Sans MS"/>
          <w:bCs/>
          <w:sz w:val="20"/>
        </w:rPr>
        <w:tab/>
        <w:t>Lorsque le microscope est réglé pour un observateur emmétrope n’accommodant pas, son intervalle optique est de 100mm. (</w:t>
      </w:r>
      <w:r w:rsidRPr="00F11CFC">
        <w:rPr>
          <w:rFonts w:ascii="Comic Sans MS" w:hAnsi="Comic Sans MS"/>
          <w:bCs/>
          <w:position w:val="-12"/>
          <w:sz w:val="20"/>
        </w:rPr>
        <w:object w:dxaOrig="1760" w:dyaOrig="400" w14:anchorId="4E658F80">
          <v:shape id="_x0000_i1035" type="#_x0000_t75" style="width:88.1pt;height:20.7pt" o:ole="">
            <v:imagedata r:id="rId26" o:title=""/>
          </v:shape>
          <o:OLEObject Type="Embed" ProgID="Equation.3" ShapeID="_x0000_i1035" DrawAspect="Content" ObjectID="_1534063896" r:id="rId27"/>
        </w:object>
      </w:r>
      <w:r>
        <w:rPr>
          <w:rFonts w:ascii="Comic Sans MS" w:hAnsi="Comic Sans MS"/>
          <w:bCs/>
          <w:sz w:val="20"/>
        </w:rPr>
        <w:t>).</w:t>
      </w:r>
    </w:p>
    <w:p w14:paraId="3641AFA8" w14:textId="77777777" w:rsidR="003459AB" w:rsidRDefault="003459AB" w:rsidP="003459AB">
      <w:pPr>
        <w:ind w:firstLine="708"/>
        <w:rPr>
          <w:rFonts w:ascii="Comic Sans MS" w:hAnsi="Comic Sans MS"/>
          <w:bCs/>
          <w:sz w:val="20"/>
        </w:rPr>
      </w:pPr>
      <w:r>
        <w:rPr>
          <w:rFonts w:ascii="Comic Sans MS" w:hAnsi="Comic Sans MS"/>
          <w:bCs/>
          <w:sz w:val="20"/>
        </w:rPr>
        <w:t>1/ L’utilisateur est emmétrope n’accommodant pas.</w:t>
      </w:r>
    </w:p>
    <w:p w14:paraId="10FC96E0" w14:textId="77777777" w:rsidR="003459AB" w:rsidRDefault="003459AB" w:rsidP="003459AB">
      <w:pPr>
        <w:rPr>
          <w:rFonts w:ascii="Comic Sans MS" w:hAnsi="Comic Sans MS"/>
          <w:bCs/>
          <w:sz w:val="20"/>
        </w:rPr>
      </w:pPr>
      <w:r>
        <w:rPr>
          <w:rFonts w:ascii="Comic Sans MS" w:hAnsi="Comic Sans MS"/>
          <w:bCs/>
          <w:sz w:val="20"/>
        </w:rPr>
        <w:t>Déterminer le grandissement transversal de l’objectif.</w:t>
      </w:r>
    </w:p>
    <w:p w14:paraId="4534D6DB" w14:textId="77777777" w:rsidR="003459AB" w:rsidRDefault="003459AB" w:rsidP="003459AB">
      <w:pPr>
        <w:rPr>
          <w:rFonts w:ascii="Comic Sans MS" w:hAnsi="Comic Sans MS"/>
          <w:bCs/>
          <w:sz w:val="20"/>
        </w:rPr>
      </w:pPr>
      <w:r>
        <w:rPr>
          <w:rFonts w:ascii="Comic Sans MS" w:hAnsi="Comic Sans MS"/>
          <w:bCs/>
          <w:sz w:val="20"/>
        </w:rPr>
        <w:t>Déterminer la puissance de ce microscope dans ces conditions (chaîne d’images, formule, schéma, démonstration….)</w:t>
      </w:r>
    </w:p>
    <w:p w14:paraId="17237457" w14:textId="77777777" w:rsidR="003459AB" w:rsidRDefault="003459AB" w:rsidP="003459AB">
      <w:pPr>
        <w:rPr>
          <w:rFonts w:ascii="Comic Sans MS" w:hAnsi="Comic Sans MS"/>
          <w:bCs/>
          <w:sz w:val="20"/>
        </w:rPr>
      </w:pPr>
      <w:r>
        <w:rPr>
          <w:rFonts w:ascii="Comic Sans MS" w:hAnsi="Comic Sans MS"/>
          <w:bCs/>
          <w:sz w:val="20"/>
        </w:rPr>
        <w:lastRenderedPageBreak/>
        <w:t>L’utilisateur observe une bactérie dont le diamètre est de 200μm. Déterminer la taille de l’image instrumentale de la bactérie. Il observe une bactérie dont le diamètre est de 500μm, déterminer la taille de l’image instrumentale de la bactérie.</w:t>
      </w:r>
    </w:p>
    <w:p w14:paraId="4632ECD8" w14:textId="77777777" w:rsidR="003459AB" w:rsidRDefault="003459AB" w:rsidP="003459AB">
      <w:pPr>
        <w:rPr>
          <w:rFonts w:ascii="Comic Sans MS" w:hAnsi="Comic Sans MS"/>
          <w:bCs/>
          <w:sz w:val="20"/>
        </w:rPr>
      </w:pPr>
      <w:r>
        <w:rPr>
          <w:rFonts w:ascii="Comic Sans MS" w:hAnsi="Comic Sans MS"/>
          <w:bCs/>
          <w:sz w:val="20"/>
        </w:rPr>
        <w:t>2/ L’utilisateur est myope de 2δ. Le plan principal objet de son œil se trouve à 15mm de l’oculaire.</w:t>
      </w:r>
    </w:p>
    <w:p w14:paraId="2AB50000" w14:textId="689986AB" w:rsidR="003459AB" w:rsidRDefault="003459AB" w:rsidP="003459AB">
      <w:pPr>
        <w:rPr>
          <w:rFonts w:ascii="Comic Sans MS" w:hAnsi="Comic Sans MS"/>
          <w:bCs/>
          <w:sz w:val="20"/>
        </w:rPr>
      </w:pPr>
      <w:r>
        <w:rPr>
          <w:rFonts w:ascii="Comic Sans MS" w:hAnsi="Comic Sans MS"/>
          <w:bCs/>
          <w:sz w:val="20"/>
        </w:rPr>
        <w:t>Déterminer le déplacement de l’oculaire nécessaire à une perception nette</w:t>
      </w:r>
      <w:r w:rsidR="008A0C06">
        <w:rPr>
          <w:rFonts w:ascii="Comic Sans MS" w:hAnsi="Comic Sans MS"/>
          <w:bCs/>
          <w:sz w:val="20"/>
        </w:rPr>
        <w:t xml:space="preserve"> sans effort</w:t>
      </w:r>
      <w:r>
        <w:rPr>
          <w:rFonts w:ascii="Comic Sans MS" w:hAnsi="Comic Sans MS"/>
          <w:bCs/>
          <w:sz w:val="20"/>
        </w:rPr>
        <w:t>.</w:t>
      </w:r>
    </w:p>
    <w:p w14:paraId="7CCDB831" w14:textId="77777777" w:rsidR="003459AB" w:rsidRPr="009D2C49" w:rsidRDefault="003459AB" w:rsidP="003459AB">
      <w:pPr>
        <w:rPr>
          <w:rFonts w:ascii="Comic Sans MS" w:hAnsi="Comic Sans MS"/>
          <w:bCs/>
          <w:sz w:val="20"/>
        </w:rPr>
      </w:pPr>
      <w:r>
        <w:rPr>
          <w:rFonts w:ascii="Comic Sans MS" w:hAnsi="Comic Sans MS"/>
          <w:bCs/>
          <w:sz w:val="20"/>
        </w:rPr>
        <w:t>Déterminer la valeur de la puissance.</w:t>
      </w:r>
    </w:p>
    <w:p w14:paraId="7B2038D7" w14:textId="77777777" w:rsidR="003459AB" w:rsidRDefault="003459AB" w:rsidP="00C3363E">
      <w:pPr>
        <w:jc w:val="both"/>
        <w:rPr>
          <w:rFonts w:ascii="Comic Sans MS" w:hAnsi="Comic Sans MS" w:cs="Arial"/>
        </w:rPr>
      </w:pPr>
    </w:p>
    <w:p w14:paraId="1E3198DA" w14:textId="77777777" w:rsidR="003459AB" w:rsidRDefault="003459AB" w:rsidP="003459AB">
      <w:pPr>
        <w:ind w:right="32"/>
        <w:rPr>
          <w:rFonts w:ascii="Comic Sans MS" w:hAnsi="Comic Sans MS"/>
          <w:b/>
          <w:bCs/>
          <w:sz w:val="20"/>
        </w:rPr>
      </w:pPr>
      <w:r w:rsidRPr="00492B3D">
        <w:rPr>
          <w:rFonts w:ascii="Comic Sans MS" w:hAnsi="Comic Sans MS"/>
          <w:b/>
          <w:bCs/>
          <w:sz w:val="20"/>
        </w:rPr>
        <w:t>Exercice</w:t>
      </w:r>
      <w:r>
        <w:rPr>
          <w:rFonts w:ascii="Comic Sans MS" w:hAnsi="Comic Sans MS"/>
          <w:b/>
          <w:bCs/>
          <w:sz w:val="20"/>
        </w:rPr>
        <w:t xml:space="preserve"> n°5 : Puissance intrinsèque</w:t>
      </w:r>
    </w:p>
    <w:p w14:paraId="6FC1A9B3" w14:textId="77777777" w:rsidR="003459AB" w:rsidRDefault="003459AB" w:rsidP="003459AB">
      <w:pPr>
        <w:ind w:right="32"/>
        <w:rPr>
          <w:rFonts w:ascii="Comic Sans MS" w:hAnsi="Comic Sans MS"/>
          <w:bCs/>
          <w:sz w:val="20"/>
        </w:rPr>
      </w:pPr>
      <w:r>
        <w:rPr>
          <w:rFonts w:ascii="Comic Sans MS" w:hAnsi="Comic Sans MS"/>
          <w:bCs/>
          <w:sz w:val="20"/>
        </w:rPr>
        <w:t>Une lentille mince convergente de vergence 10δ est utilisée comme Loupe par un observateur emmétrope.</w:t>
      </w:r>
    </w:p>
    <w:p w14:paraId="7398354E" w14:textId="77777777" w:rsidR="003459AB" w:rsidRDefault="003459AB" w:rsidP="003459AB">
      <w:pPr>
        <w:ind w:right="32"/>
        <w:rPr>
          <w:rFonts w:ascii="Comic Sans MS" w:hAnsi="Comic Sans MS"/>
          <w:bCs/>
          <w:sz w:val="20"/>
        </w:rPr>
      </w:pPr>
      <w:r>
        <w:rPr>
          <w:rFonts w:ascii="Comic Sans MS" w:hAnsi="Comic Sans MS"/>
          <w:bCs/>
          <w:sz w:val="20"/>
        </w:rPr>
        <w:tab/>
        <w:t>Calculer la puissance dans ces conditions. (Schéma, démonstration, calculs…)</w:t>
      </w:r>
    </w:p>
    <w:p w14:paraId="3141E626" w14:textId="77777777" w:rsidR="003459AB" w:rsidRDefault="003459AB" w:rsidP="003459AB">
      <w:pPr>
        <w:ind w:right="32"/>
        <w:rPr>
          <w:rFonts w:ascii="Comic Sans MS" w:hAnsi="Comic Sans MS"/>
          <w:bCs/>
          <w:sz w:val="20"/>
        </w:rPr>
      </w:pPr>
      <w:r>
        <w:rPr>
          <w:rFonts w:ascii="Comic Sans MS" w:hAnsi="Comic Sans MS"/>
          <w:bCs/>
          <w:sz w:val="20"/>
        </w:rPr>
        <w:tab/>
        <w:t>Comparer la valeur de cette puissance avec la vergence de la lentille.</w:t>
      </w:r>
    </w:p>
    <w:p w14:paraId="48272089" w14:textId="77777777" w:rsidR="003459AB" w:rsidRDefault="003459AB" w:rsidP="003459AB">
      <w:pPr>
        <w:ind w:right="32"/>
        <w:rPr>
          <w:rFonts w:ascii="Comic Sans MS" w:hAnsi="Comic Sans MS"/>
          <w:bCs/>
          <w:sz w:val="20"/>
        </w:rPr>
      </w:pPr>
    </w:p>
    <w:p w14:paraId="201814B8" w14:textId="77777777" w:rsidR="003459AB" w:rsidRDefault="003459AB" w:rsidP="003459AB">
      <w:pPr>
        <w:rPr>
          <w:rFonts w:ascii="Comic Sans MS" w:hAnsi="Comic Sans MS"/>
          <w:b/>
          <w:sz w:val="20"/>
        </w:rPr>
      </w:pPr>
      <w:r w:rsidRPr="00492B3D">
        <w:rPr>
          <w:rFonts w:ascii="Comic Sans MS" w:hAnsi="Comic Sans MS"/>
          <w:b/>
          <w:sz w:val="20"/>
        </w:rPr>
        <w:t>Exercice</w:t>
      </w:r>
      <w:r>
        <w:rPr>
          <w:rFonts w:ascii="Comic Sans MS" w:hAnsi="Comic Sans MS"/>
          <w:b/>
          <w:sz w:val="20"/>
        </w:rPr>
        <w:t xml:space="preserve"> n°6 : Grossissement commercial</w:t>
      </w:r>
    </w:p>
    <w:p w14:paraId="56DF8E5D" w14:textId="77777777" w:rsidR="003459AB" w:rsidRDefault="003459AB" w:rsidP="003459AB">
      <w:pPr>
        <w:rPr>
          <w:rFonts w:ascii="Comic Sans MS" w:hAnsi="Comic Sans MS"/>
          <w:sz w:val="20"/>
        </w:rPr>
      </w:pPr>
      <w:r w:rsidRPr="008B2C4E">
        <w:rPr>
          <w:rFonts w:ascii="Comic Sans MS" w:hAnsi="Comic Sans MS"/>
          <w:sz w:val="20"/>
        </w:rPr>
        <w:t>Soit une loupe</w:t>
      </w:r>
      <w:r>
        <w:rPr>
          <w:rFonts w:ascii="Comic Sans MS" w:hAnsi="Comic Sans MS"/>
          <w:sz w:val="20"/>
        </w:rPr>
        <w:t xml:space="preserve">, lentille mince convergente de distance focale image +50mm. Le plan principal objet de l’œil de l’observateur est positionné à 200mm de la loupe. L’observateur est emmétrope n’accommodant pas. </w:t>
      </w:r>
    </w:p>
    <w:p w14:paraId="5965767A" w14:textId="77777777" w:rsidR="003459AB" w:rsidRDefault="003459AB" w:rsidP="003459AB">
      <w:pPr>
        <w:rPr>
          <w:rFonts w:ascii="Comic Sans MS" w:hAnsi="Comic Sans MS"/>
          <w:sz w:val="20"/>
        </w:rPr>
      </w:pPr>
      <w:r>
        <w:rPr>
          <w:rFonts w:ascii="Comic Sans MS" w:hAnsi="Comic Sans MS"/>
          <w:sz w:val="20"/>
        </w:rPr>
        <w:t>Déterminer l’expression du grossissement dans ces conditions. L’exprimer en fonction de la puissance intrinsèque.</w:t>
      </w:r>
    </w:p>
    <w:p w14:paraId="247F075B" w14:textId="77777777" w:rsidR="003459AB" w:rsidRDefault="003459AB" w:rsidP="003459AB">
      <w:pPr>
        <w:rPr>
          <w:rFonts w:ascii="Comic Sans MS" w:hAnsi="Comic Sans MS"/>
          <w:sz w:val="20"/>
        </w:rPr>
      </w:pPr>
      <w:bookmarkStart w:id="0" w:name="_GoBack"/>
      <w:bookmarkEnd w:id="0"/>
    </w:p>
    <w:sectPr w:rsidR="003459AB">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7D8FE" w14:textId="77777777" w:rsidR="00205832" w:rsidRDefault="00205832" w:rsidP="00205832">
      <w:r>
        <w:separator/>
      </w:r>
    </w:p>
  </w:endnote>
  <w:endnote w:type="continuationSeparator" w:id="0">
    <w:p w14:paraId="45FAFE50" w14:textId="77777777" w:rsidR="00205832" w:rsidRDefault="00205832" w:rsidP="00205832">
      <w:r>
        <w:continuationSeparator/>
      </w:r>
    </w:p>
  </w:endnote>
  <w:endnote w:type="continuationNotice" w:id="1">
    <w:p w14:paraId="51BA9C00" w14:textId="77777777" w:rsidR="003C73A4" w:rsidRDefault="003C7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F1306" w14:textId="186C60B3" w:rsidR="00205832" w:rsidRDefault="00205832">
    <w:pPr>
      <w:pStyle w:val="Pieddepage"/>
    </w:pPr>
    <w:r>
      <w:t xml:space="preserve">Cours OG ISO PARIS 15 YM YF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2157E" w14:textId="77777777" w:rsidR="00205832" w:rsidRDefault="00205832" w:rsidP="00205832">
      <w:r>
        <w:separator/>
      </w:r>
    </w:p>
  </w:footnote>
  <w:footnote w:type="continuationSeparator" w:id="0">
    <w:p w14:paraId="1B2E73F6" w14:textId="77777777" w:rsidR="00205832" w:rsidRDefault="00205832" w:rsidP="00205832">
      <w:r>
        <w:continuationSeparator/>
      </w:r>
    </w:p>
  </w:footnote>
  <w:footnote w:type="continuationNotice" w:id="1">
    <w:p w14:paraId="6852672F" w14:textId="77777777" w:rsidR="003C73A4" w:rsidRDefault="003C73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661B4" w14:textId="77777777" w:rsidR="003C73A4" w:rsidRDefault="003C73A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8051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51F18"/>
    <w:multiLevelType w:val="multilevel"/>
    <w:tmpl w:val="2640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A4417"/>
    <w:multiLevelType w:val="multilevel"/>
    <w:tmpl w:val="040C0027"/>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nsid w:val="111F034D"/>
    <w:multiLevelType w:val="hybridMultilevel"/>
    <w:tmpl w:val="B26C7C34"/>
    <w:lvl w:ilvl="0" w:tplc="040C0005">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62416F5"/>
    <w:multiLevelType w:val="multilevel"/>
    <w:tmpl w:val="09B496A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b/>
        <w:sz w:val="28"/>
        <w:szCs w:val="28"/>
      </w:r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nsid w:val="3CFA099C"/>
    <w:multiLevelType w:val="hybridMultilevel"/>
    <w:tmpl w:val="13669C10"/>
    <w:lvl w:ilvl="0" w:tplc="650C0160">
      <w:start w:val="4"/>
      <w:numFmt w:val="bullet"/>
      <w:lvlText w:val="-"/>
      <w:lvlJc w:val="left"/>
      <w:pPr>
        <w:tabs>
          <w:tab w:val="num" w:pos="720"/>
        </w:tabs>
        <w:ind w:left="720" w:hanging="360"/>
      </w:pPr>
      <w:rPr>
        <w:rFonts w:ascii="Times New Roman" w:eastAsia="Times New Roman" w:hAnsi="Times New Roman" w:cs="Times New Roman" w:hint="default"/>
      </w:rPr>
    </w:lvl>
    <w:lvl w:ilvl="1" w:tplc="374854D2" w:tentative="1">
      <w:start w:val="1"/>
      <w:numFmt w:val="bullet"/>
      <w:lvlText w:val="o"/>
      <w:lvlJc w:val="left"/>
      <w:pPr>
        <w:tabs>
          <w:tab w:val="num" w:pos="1440"/>
        </w:tabs>
        <w:ind w:left="1440" w:hanging="360"/>
      </w:pPr>
      <w:rPr>
        <w:rFonts w:ascii="Courier New" w:hAnsi="Courier New" w:cs="Courier New" w:hint="default"/>
      </w:rPr>
    </w:lvl>
    <w:lvl w:ilvl="2" w:tplc="58FE9312" w:tentative="1">
      <w:start w:val="1"/>
      <w:numFmt w:val="bullet"/>
      <w:lvlText w:val=""/>
      <w:lvlJc w:val="left"/>
      <w:pPr>
        <w:tabs>
          <w:tab w:val="num" w:pos="2160"/>
        </w:tabs>
        <w:ind w:left="2160" w:hanging="360"/>
      </w:pPr>
      <w:rPr>
        <w:rFonts w:ascii="Wingdings" w:hAnsi="Wingdings" w:hint="default"/>
      </w:rPr>
    </w:lvl>
    <w:lvl w:ilvl="3" w:tplc="A61C09E4" w:tentative="1">
      <w:start w:val="1"/>
      <w:numFmt w:val="bullet"/>
      <w:lvlText w:val=""/>
      <w:lvlJc w:val="left"/>
      <w:pPr>
        <w:tabs>
          <w:tab w:val="num" w:pos="2880"/>
        </w:tabs>
        <w:ind w:left="2880" w:hanging="360"/>
      </w:pPr>
      <w:rPr>
        <w:rFonts w:ascii="Symbol" w:hAnsi="Symbol" w:hint="default"/>
      </w:rPr>
    </w:lvl>
    <w:lvl w:ilvl="4" w:tplc="B770EE16" w:tentative="1">
      <w:start w:val="1"/>
      <w:numFmt w:val="bullet"/>
      <w:lvlText w:val="o"/>
      <w:lvlJc w:val="left"/>
      <w:pPr>
        <w:tabs>
          <w:tab w:val="num" w:pos="3600"/>
        </w:tabs>
        <w:ind w:left="3600" w:hanging="360"/>
      </w:pPr>
      <w:rPr>
        <w:rFonts w:ascii="Courier New" w:hAnsi="Courier New" w:cs="Courier New" w:hint="default"/>
      </w:rPr>
    </w:lvl>
    <w:lvl w:ilvl="5" w:tplc="818079A4" w:tentative="1">
      <w:start w:val="1"/>
      <w:numFmt w:val="bullet"/>
      <w:lvlText w:val=""/>
      <w:lvlJc w:val="left"/>
      <w:pPr>
        <w:tabs>
          <w:tab w:val="num" w:pos="4320"/>
        </w:tabs>
        <w:ind w:left="4320" w:hanging="360"/>
      </w:pPr>
      <w:rPr>
        <w:rFonts w:ascii="Wingdings" w:hAnsi="Wingdings" w:hint="default"/>
      </w:rPr>
    </w:lvl>
    <w:lvl w:ilvl="6" w:tplc="0EFE6EEC" w:tentative="1">
      <w:start w:val="1"/>
      <w:numFmt w:val="bullet"/>
      <w:lvlText w:val=""/>
      <w:lvlJc w:val="left"/>
      <w:pPr>
        <w:tabs>
          <w:tab w:val="num" w:pos="5040"/>
        </w:tabs>
        <w:ind w:left="5040" w:hanging="360"/>
      </w:pPr>
      <w:rPr>
        <w:rFonts w:ascii="Symbol" w:hAnsi="Symbol" w:hint="default"/>
      </w:rPr>
    </w:lvl>
    <w:lvl w:ilvl="7" w:tplc="B700F112" w:tentative="1">
      <w:start w:val="1"/>
      <w:numFmt w:val="bullet"/>
      <w:lvlText w:val="o"/>
      <w:lvlJc w:val="left"/>
      <w:pPr>
        <w:tabs>
          <w:tab w:val="num" w:pos="5760"/>
        </w:tabs>
        <w:ind w:left="5760" w:hanging="360"/>
      </w:pPr>
      <w:rPr>
        <w:rFonts w:ascii="Courier New" w:hAnsi="Courier New" w:cs="Courier New" w:hint="default"/>
      </w:rPr>
    </w:lvl>
    <w:lvl w:ilvl="8" w:tplc="EE12A7D4" w:tentative="1">
      <w:start w:val="1"/>
      <w:numFmt w:val="bullet"/>
      <w:lvlText w:val=""/>
      <w:lvlJc w:val="left"/>
      <w:pPr>
        <w:tabs>
          <w:tab w:val="num" w:pos="6480"/>
        </w:tabs>
        <w:ind w:left="6480" w:hanging="360"/>
      </w:pPr>
      <w:rPr>
        <w:rFonts w:ascii="Wingdings" w:hAnsi="Wingdings" w:hint="default"/>
      </w:rPr>
    </w:lvl>
  </w:abstractNum>
  <w:abstractNum w:abstractNumId="6">
    <w:nsid w:val="4AAC70D3"/>
    <w:multiLevelType w:val="multilevel"/>
    <w:tmpl w:val="040C0027"/>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nsid w:val="4E526969"/>
    <w:multiLevelType w:val="hybridMultilevel"/>
    <w:tmpl w:val="662C1362"/>
    <w:lvl w:ilvl="0" w:tplc="36409E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8">
    <w:nsid w:val="58A92126"/>
    <w:multiLevelType w:val="multilevel"/>
    <w:tmpl w:val="D32E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D40A8"/>
    <w:multiLevelType w:val="hybridMultilevel"/>
    <w:tmpl w:val="811EC5C0"/>
    <w:lvl w:ilvl="0" w:tplc="00F4D72E">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688E4CE1"/>
    <w:multiLevelType w:val="multilevel"/>
    <w:tmpl w:val="09B496A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b/>
        <w:sz w:val="28"/>
        <w:szCs w:val="28"/>
      </w:r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69EE0A90"/>
    <w:multiLevelType w:val="multilevel"/>
    <w:tmpl w:val="EA8A3D08"/>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ED23456"/>
    <w:multiLevelType w:val="multilevel"/>
    <w:tmpl w:val="040C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nsid w:val="752717D6"/>
    <w:multiLevelType w:val="multilevel"/>
    <w:tmpl w:val="77BCC4D6"/>
    <w:lvl w:ilvl="0">
      <w:start w:val="1"/>
      <w:numFmt w:val="upperLetter"/>
      <w:lvlText w:val="%1."/>
      <w:lvlJc w:val="left"/>
      <w:pPr>
        <w:tabs>
          <w:tab w:val="num" w:pos="340"/>
        </w:tabs>
        <w:ind w:left="340" w:hanging="340"/>
      </w:pPr>
      <w:rPr>
        <w:rFonts w:hint="default"/>
        <w:b/>
        <w:i w:val="0"/>
        <w:sz w:val="24"/>
      </w:rPr>
    </w:lvl>
    <w:lvl w:ilvl="1">
      <w:numFmt w:val="none"/>
      <w:lvlText w:val=""/>
      <w:lvlJc w:val="left"/>
      <w:pPr>
        <w:tabs>
          <w:tab w:val="num" w:pos="0"/>
        </w:tabs>
        <w:ind w:left="0" w:firstLine="0"/>
      </w:pPr>
      <w:rPr>
        <w:rFonts w:hint="default"/>
      </w:rPr>
    </w:lvl>
    <w:lvl w:ilvl="2">
      <w:numFmt w:val="none"/>
      <w:lvlText w:val=""/>
      <w:lvlJc w:val="left"/>
      <w:pPr>
        <w:tabs>
          <w:tab w:val="num" w:pos="0"/>
        </w:tabs>
        <w:ind w:left="0" w:firstLine="0"/>
      </w:pPr>
      <w:rPr>
        <w:rFonts w:hint="default"/>
      </w:rPr>
    </w:lvl>
    <w:lvl w:ilvl="3">
      <w:numFmt w:val="none"/>
      <w:lvlText w:val=""/>
      <w:lvlJc w:val="left"/>
      <w:pPr>
        <w:tabs>
          <w:tab w:val="num" w:pos="0"/>
        </w:tabs>
        <w:ind w:left="0" w:firstLine="0"/>
      </w:pPr>
      <w:rPr>
        <w:rFonts w:hint="default"/>
      </w:rPr>
    </w:lvl>
    <w:lvl w:ilvl="4">
      <w:numFmt w:val="none"/>
      <w:lvlText w:val=""/>
      <w:lvlJc w:val="left"/>
      <w:pPr>
        <w:tabs>
          <w:tab w:val="num" w:pos="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4">
    <w:nsid w:val="758673CB"/>
    <w:multiLevelType w:val="multilevel"/>
    <w:tmpl w:val="09B496A4"/>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b/>
        <w:sz w:val="28"/>
        <w:szCs w:val="28"/>
      </w:r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nsid w:val="79E05374"/>
    <w:multiLevelType w:val="multilevel"/>
    <w:tmpl w:val="040C0025"/>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5"/>
  </w:num>
  <w:num w:numId="2">
    <w:abstractNumId w:val="15"/>
  </w:num>
  <w:num w:numId="3">
    <w:abstractNumId w:val="15"/>
  </w:num>
  <w:num w:numId="4">
    <w:abstractNumId w:val="4"/>
  </w:num>
  <w:num w:numId="5">
    <w:abstractNumId w:val="5"/>
  </w:num>
  <w:num w:numId="6">
    <w:abstractNumId w:val="7"/>
  </w:num>
  <w:num w:numId="7">
    <w:abstractNumId w:val="9"/>
  </w:num>
  <w:num w:numId="8">
    <w:abstractNumId w:val="13"/>
  </w:num>
  <w:num w:numId="9">
    <w:abstractNumId w:val="11"/>
  </w:num>
  <w:num w:numId="10">
    <w:abstractNumId w:val="12"/>
  </w:num>
  <w:num w:numId="11">
    <w:abstractNumId w:val="2"/>
  </w:num>
  <w:num w:numId="12">
    <w:abstractNumId w:val="6"/>
  </w:num>
  <w:num w:numId="13">
    <w:abstractNumId w:val="10"/>
  </w:num>
  <w:num w:numId="14">
    <w:abstractNumId w:val="14"/>
  </w:num>
  <w:num w:numId="15">
    <w:abstractNumId w:val="1"/>
  </w:num>
  <w:num w:numId="16">
    <w:abstractNumId w:val="8"/>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3850"/>
    <w:rsid w:val="00177DD8"/>
    <w:rsid w:val="00205832"/>
    <w:rsid w:val="00211101"/>
    <w:rsid w:val="00307B39"/>
    <w:rsid w:val="00310F32"/>
    <w:rsid w:val="003459AB"/>
    <w:rsid w:val="003C73A4"/>
    <w:rsid w:val="005D5F42"/>
    <w:rsid w:val="00886418"/>
    <w:rsid w:val="008A0C06"/>
    <w:rsid w:val="008B0116"/>
    <w:rsid w:val="00AC4514"/>
    <w:rsid w:val="00B8568C"/>
    <w:rsid w:val="00B90869"/>
    <w:rsid w:val="00BA26DE"/>
    <w:rsid w:val="00C3363E"/>
    <w:rsid w:val="00CC0D60"/>
    <w:rsid w:val="00CC3F4F"/>
    <w:rsid w:val="00DF64CB"/>
    <w:rsid w:val="00E05706"/>
    <w:rsid w:val="00E0639B"/>
    <w:rsid w:val="00E93850"/>
    <w:rsid w:val="00F615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14:docId w14:val="70F1B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307B39"/>
    <w:pPr>
      <w:keepNext/>
      <w:numPr>
        <w:numId w:val="3"/>
      </w:numPr>
      <w:spacing w:before="240" w:after="60"/>
      <w:outlineLvl w:val="0"/>
    </w:pPr>
    <w:rPr>
      <w:rFonts w:cs="Arial"/>
      <w:b/>
      <w:bCs/>
      <w:color w:val="0000FF"/>
      <w:kern w:val="32"/>
      <w:szCs w:val="32"/>
      <w:u w:val="single"/>
    </w:rPr>
  </w:style>
  <w:style w:type="paragraph" w:styleId="Titre2">
    <w:name w:val="heading 2"/>
    <w:basedOn w:val="Normal"/>
    <w:next w:val="Normal"/>
    <w:qFormat/>
    <w:rsid w:val="00307B39"/>
    <w:pPr>
      <w:keepNext/>
      <w:numPr>
        <w:ilvl w:val="1"/>
        <w:numId w:val="3"/>
      </w:numPr>
      <w:spacing w:before="240" w:after="60"/>
      <w:outlineLvl w:val="1"/>
    </w:pPr>
    <w:rPr>
      <w:rFonts w:cs="Arial"/>
      <w:bCs/>
      <w:iCs/>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4">
    <w:name w:val="toc 4"/>
    <w:basedOn w:val="Normal"/>
    <w:next w:val="Normal"/>
    <w:autoRedefine/>
    <w:semiHidden/>
    <w:rsid w:val="005D5F42"/>
    <w:pPr>
      <w:ind w:left="720"/>
    </w:pPr>
    <w:rPr>
      <w:i/>
      <w:sz w:val="20"/>
    </w:rPr>
  </w:style>
  <w:style w:type="paragraph" w:styleId="Corpsdetexte">
    <w:name w:val="Body Text"/>
    <w:basedOn w:val="Normal"/>
    <w:rsid w:val="008B0116"/>
    <w:rPr>
      <w:rFonts w:ascii="Comic Sans MS" w:hAnsi="Comic Sans MS"/>
      <w:sz w:val="20"/>
    </w:rPr>
  </w:style>
  <w:style w:type="paragraph" w:styleId="NormalWeb">
    <w:name w:val="Normal (Web)"/>
    <w:basedOn w:val="Normal"/>
    <w:rsid w:val="00AC4514"/>
    <w:pPr>
      <w:spacing w:before="100" w:beforeAutospacing="1" w:after="119"/>
    </w:pPr>
  </w:style>
  <w:style w:type="paragraph" w:styleId="En-tte">
    <w:name w:val="header"/>
    <w:basedOn w:val="Normal"/>
    <w:link w:val="En-tteCar"/>
    <w:rsid w:val="00205832"/>
    <w:pPr>
      <w:tabs>
        <w:tab w:val="center" w:pos="4536"/>
        <w:tab w:val="right" w:pos="9072"/>
      </w:tabs>
    </w:pPr>
  </w:style>
  <w:style w:type="character" w:customStyle="1" w:styleId="En-tteCar">
    <w:name w:val="En-tête Car"/>
    <w:basedOn w:val="Policepardfaut"/>
    <w:link w:val="En-tte"/>
    <w:rsid w:val="00205832"/>
    <w:rPr>
      <w:sz w:val="24"/>
      <w:szCs w:val="24"/>
      <w:lang w:val="fr-FR" w:eastAsia="fr-FR"/>
    </w:rPr>
  </w:style>
  <w:style w:type="paragraph" w:styleId="Pieddepage">
    <w:name w:val="footer"/>
    <w:basedOn w:val="Normal"/>
    <w:link w:val="PieddepageCar"/>
    <w:rsid w:val="00205832"/>
    <w:pPr>
      <w:tabs>
        <w:tab w:val="center" w:pos="4536"/>
        <w:tab w:val="right" w:pos="9072"/>
      </w:tabs>
    </w:pPr>
  </w:style>
  <w:style w:type="character" w:customStyle="1" w:styleId="PieddepageCar">
    <w:name w:val="Pied de page Car"/>
    <w:basedOn w:val="Policepardfaut"/>
    <w:link w:val="Pieddepage"/>
    <w:rsid w:val="00205832"/>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012289">
      <w:bodyDiv w:val="1"/>
      <w:marLeft w:val="0"/>
      <w:marRight w:val="0"/>
      <w:marTop w:val="0"/>
      <w:marBottom w:val="0"/>
      <w:divBdr>
        <w:top w:val="none" w:sz="0" w:space="0" w:color="auto"/>
        <w:left w:val="none" w:sz="0" w:space="0" w:color="auto"/>
        <w:bottom w:val="none" w:sz="0" w:space="0" w:color="auto"/>
        <w:right w:val="none" w:sz="0" w:space="0" w:color="auto"/>
      </w:divBdr>
    </w:div>
    <w:div w:id="1973175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1204</Words>
  <Characters>6622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Grandissement transversal, Grossissement et Puissance</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Grandissement transversal, Grossissement et Puissance</dc:title>
  <dc:subject/>
  <dc:creator>Yo</dc:creator>
  <cp:keywords/>
  <dc:description/>
  <cp:lastModifiedBy>FY</cp:lastModifiedBy>
  <cp:revision>7</cp:revision>
  <dcterms:created xsi:type="dcterms:W3CDTF">2013-09-23T20:17:00Z</dcterms:created>
  <dcterms:modified xsi:type="dcterms:W3CDTF">2016-08-30T10:05:00Z</dcterms:modified>
</cp:coreProperties>
</file>