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B93A" w14:textId="47728A63" w:rsidR="0027697A" w:rsidRPr="0027697A" w:rsidRDefault="00A002C5" w:rsidP="0027697A">
      <w:pPr>
        <w:pBdr>
          <w:top w:val="single" w:sz="4" w:space="1" w:color="auto"/>
          <w:left w:val="single" w:sz="4" w:space="4" w:color="auto"/>
          <w:bottom w:val="single" w:sz="4" w:space="1" w:color="auto"/>
          <w:right w:val="single" w:sz="4" w:space="4" w:color="auto"/>
        </w:pBdr>
        <w:jc w:val="center"/>
        <w:rPr>
          <w:rFonts w:ascii="Comic Sans MS" w:hAnsi="Comic Sans MS"/>
          <w:b/>
        </w:rPr>
      </w:pPr>
      <w:r>
        <w:rPr>
          <w:rFonts w:ascii="Comic Sans MS" w:hAnsi="Comic Sans MS"/>
          <w:b/>
        </w:rPr>
        <w:t>CHAPITRE 9</w:t>
      </w:r>
      <w:r w:rsidR="009061C8">
        <w:rPr>
          <w:rFonts w:ascii="Comic Sans MS" w:hAnsi="Comic Sans MS"/>
          <w:b/>
        </w:rPr>
        <w:t xml:space="preserve"> : </w:t>
      </w:r>
      <w:r w:rsidR="0027697A" w:rsidRPr="0027697A">
        <w:rPr>
          <w:rFonts w:ascii="Comic Sans MS" w:hAnsi="Comic Sans MS"/>
          <w:b/>
        </w:rPr>
        <w:t>LES ABERRATIONS</w:t>
      </w:r>
      <w:r w:rsidR="00A6606A">
        <w:rPr>
          <w:rFonts w:ascii="Comic Sans MS" w:hAnsi="Comic Sans MS"/>
          <w:b/>
        </w:rPr>
        <w:t xml:space="preserve"> </w:t>
      </w:r>
    </w:p>
    <w:p w14:paraId="6D9DAE73" w14:textId="77777777" w:rsidR="0027697A" w:rsidRPr="0027697A" w:rsidRDefault="0027697A" w:rsidP="0027697A">
      <w:pPr>
        <w:rPr>
          <w:rFonts w:ascii="Comic Sans MS" w:hAnsi="Comic Sans MS"/>
          <w:b/>
        </w:rPr>
      </w:pPr>
    </w:p>
    <w:p w14:paraId="553A5D73" w14:textId="77777777" w:rsidR="0027697A" w:rsidRPr="0027697A" w:rsidRDefault="0027697A" w:rsidP="0027697A">
      <w:pPr>
        <w:rPr>
          <w:rFonts w:ascii="Comic Sans MS" w:hAnsi="Comic Sans MS"/>
          <w:b/>
        </w:rPr>
      </w:pPr>
    </w:p>
    <w:p w14:paraId="3B1FDF5E" w14:textId="77777777" w:rsidR="0027697A" w:rsidRPr="00FD69BD" w:rsidRDefault="0027697A" w:rsidP="0027697A">
      <w:pPr>
        <w:jc w:val="both"/>
        <w:rPr>
          <w:rFonts w:ascii="Comic Sans MS" w:hAnsi="Comic Sans MS"/>
          <w:b/>
        </w:rPr>
      </w:pPr>
      <w:r w:rsidRPr="00FD69BD">
        <w:rPr>
          <w:rFonts w:ascii="Comic Sans MS" w:hAnsi="Comic Sans MS"/>
          <w:b/>
        </w:rPr>
        <w:t>I / DEFINITION :</w:t>
      </w:r>
      <w:bookmarkStart w:id="0" w:name="_GoBack"/>
      <w:bookmarkEnd w:id="0"/>
    </w:p>
    <w:p w14:paraId="50C8E3C7" w14:textId="77777777" w:rsidR="0027697A" w:rsidRPr="00FD69BD" w:rsidRDefault="0027697A" w:rsidP="0027697A">
      <w:pPr>
        <w:jc w:val="both"/>
        <w:rPr>
          <w:rFonts w:ascii="Comic Sans MS" w:hAnsi="Comic Sans MS"/>
        </w:rPr>
      </w:pPr>
    </w:p>
    <w:p w14:paraId="45D71FD6" w14:textId="77777777" w:rsidR="0027697A" w:rsidRPr="00FD69BD" w:rsidRDefault="0027697A" w:rsidP="0027697A">
      <w:pPr>
        <w:pStyle w:val="Corpsdetexte"/>
        <w:jc w:val="both"/>
      </w:pPr>
      <w:r w:rsidRPr="00FD69BD">
        <w:t>Une aberration est un défaut d’un système optique : alors l’image donnée est mauvaise. Les conditions idéales d’observations sont : la lumière monochromatique et les conditions de Gauss. En réalité, ces conditions ne sont jamais remplies et bien souvent, on observe :</w:t>
      </w:r>
    </w:p>
    <w:p w14:paraId="68ED26B6" w14:textId="77777777" w:rsidR="0027697A" w:rsidRPr="00FD69BD" w:rsidRDefault="0027697A" w:rsidP="0027697A">
      <w:pPr>
        <w:pStyle w:val="Corpsdetexte"/>
        <w:numPr>
          <w:ilvl w:val="0"/>
          <w:numId w:val="2"/>
        </w:numPr>
        <w:jc w:val="both"/>
      </w:pPr>
      <w:r w:rsidRPr="00FD69BD">
        <w:t>des aberrations chromatiques dues à la lumière blanche,</w:t>
      </w:r>
    </w:p>
    <w:p w14:paraId="6CF30961" w14:textId="77777777" w:rsidR="0027697A" w:rsidRPr="00FD69BD" w:rsidRDefault="0027697A" w:rsidP="0027697A">
      <w:pPr>
        <w:pStyle w:val="Corpsdetexte"/>
        <w:numPr>
          <w:ilvl w:val="0"/>
          <w:numId w:val="2"/>
        </w:numPr>
        <w:jc w:val="both"/>
      </w:pPr>
      <w:r w:rsidRPr="00FD69BD">
        <w:t>des aberrations géométriques lorsqu’on travaille hors des conditions de Gauss.</w:t>
      </w:r>
    </w:p>
    <w:p w14:paraId="42BBB258" w14:textId="77777777" w:rsidR="0027697A" w:rsidRPr="00FD69BD" w:rsidRDefault="0027697A" w:rsidP="0027697A">
      <w:pPr>
        <w:pStyle w:val="Corpsdetexte"/>
      </w:pPr>
    </w:p>
    <w:p w14:paraId="35B5A739" w14:textId="77777777" w:rsidR="0027697A" w:rsidRPr="00FD69BD" w:rsidRDefault="0027697A" w:rsidP="0027697A">
      <w:pPr>
        <w:pStyle w:val="Corpsdetexte"/>
      </w:pPr>
    </w:p>
    <w:p w14:paraId="14DCF39A" w14:textId="77777777" w:rsidR="0027697A" w:rsidRPr="00FD69BD" w:rsidRDefault="0027697A" w:rsidP="0027697A">
      <w:pPr>
        <w:pStyle w:val="Corpsdetexte"/>
        <w:jc w:val="both"/>
        <w:rPr>
          <w:b/>
        </w:rPr>
      </w:pPr>
      <w:r w:rsidRPr="00FD69BD">
        <w:rPr>
          <w:b/>
        </w:rPr>
        <w:t>II / ABERRATIONS CHROMATIQUES :</w:t>
      </w:r>
    </w:p>
    <w:p w14:paraId="7B7A0FC4" w14:textId="77777777" w:rsidR="0027697A" w:rsidRPr="00FD69BD" w:rsidRDefault="0027697A" w:rsidP="0027697A">
      <w:pPr>
        <w:pStyle w:val="Corpsdetexte"/>
        <w:jc w:val="both"/>
      </w:pPr>
    </w:p>
    <w:p w14:paraId="14BBD495" w14:textId="77777777" w:rsidR="0027697A" w:rsidRPr="00FD69BD" w:rsidRDefault="0027697A" w:rsidP="0027697A">
      <w:pPr>
        <w:pStyle w:val="Corpsdetexte"/>
        <w:numPr>
          <w:ilvl w:val="0"/>
          <w:numId w:val="3"/>
        </w:numPr>
        <w:jc w:val="both"/>
      </w:pPr>
      <w:r w:rsidRPr="00FD69BD">
        <w:rPr>
          <w:u w:val="single"/>
        </w:rPr>
        <w:t>origine</w:t>
      </w:r>
      <w:r w:rsidRPr="00FD69BD">
        <w:t> :</w:t>
      </w:r>
    </w:p>
    <w:p w14:paraId="04D70DB5" w14:textId="77777777" w:rsidR="0027697A" w:rsidRPr="00FD69BD" w:rsidRDefault="0027697A" w:rsidP="0027697A">
      <w:pPr>
        <w:pStyle w:val="Corpsdetexte"/>
        <w:jc w:val="both"/>
      </w:pPr>
    </w:p>
    <w:p w14:paraId="4935875C" w14:textId="77777777" w:rsidR="0027697A" w:rsidRPr="00FD69BD" w:rsidRDefault="0027697A" w:rsidP="0027697A">
      <w:pPr>
        <w:pStyle w:val="Corpsdetexte"/>
        <w:jc w:val="both"/>
      </w:pPr>
      <w:r w:rsidRPr="00FD69BD">
        <w:t>Les aberrations chromatiques proviennent du fait que l’indice du milieu dépend de la longueur d’onde émise . Pour un même dioptre et donc pour une même lentille, l’indice varie en fonction de la lumière émise. La vergence varie alors. Pour une lentille mince (deux dioptres sphériques avec une épaisseur négligeable) :</w:t>
      </w:r>
      <w:r w:rsidRPr="00FD69BD">
        <w:rPr>
          <w:position w:val="-32"/>
        </w:rPr>
        <w:object w:dxaOrig="3420" w:dyaOrig="760" w14:anchorId="372396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38.25pt" o:ole="">
            <v:imagedata r:id="rId8" o:title=""/>
          </v:shape>
          <o:OLEObject Type="Embed" ProgID="Equation.DSMT4" ShapeID="_x0000_i1025" DrawAspect="Content" ObjectID="_1521286374" r:id="rId9"/>
        </w:object>
      </w:r>
    </w:p>
    <w:p w14:paraId="2596AD83" w14:textId="77777777" w:rsidR="0027697A" w:rsidRPr="00FD69BD" w:rsidRDefault="0027697A" w:rsidP="0027697A">
      <w:pPr>
        <w:pStyle w:val="Corpsdetexte"/>
        <w:jc w:val="both"/>
      </w:pPr>
    </w:p>
    <w:p w14:paraId="208B534F" w14:textId="77777777" w:rsidR="0027697A" w:rsidRPr="00FD69BD" w:rsidRDefault="0027697A" w:rsidP="0027697A">
      <w:pPr>
        <w:pStyle w:val="Corpsdetexte"/>
        <w:numPr>
          <w:ilvl w:val="0"/>
          <w:numId w:val="3"/>
        </w:numPr>
      </w:pPr>
      <w:proofErr w:type="spellStart"/>
      <w:r w:rsidRPr="00FD69BD">
        <w:rPr>
          <w:u w:val="single"/>
        </w:rPr>
        <w:t>constringence</w:t>
      </w:r>
      <w:proofErr w:type="spellEnd"/>
      <w:r w:rsidRPr="00FD69BD">
        <w:rPr>
          <w:u w:val="single"/>
        </w:rPr>
        <w:t xml:space="preserve"> d’un verre</w:t>
      </w:r>
      <w:r w:rsidRPr="00FD69BD">
        <w:t> :</w:t>
      </w:r>
    </w:p>
    <w:p w14:paraId="1C07B393" w14:textId="77777777" w:rsidR="0027697A" w:rsidRPr="00FD69BD" w:rsidRDefault="0027697A" w:rsidP="0027697A">
      <w:pPr>
        <w:pStyle w:val="Corpsdetexte"/>
        <w:jc w:val="both"/>
      </w:pPr>
      <w:r w:rsidRPr="00FD69BD">
        <w:t xml:space="preserve">On appelle </w:t>
      </w:r>
      <w:proofErr w:type="spellStart"/>
      <w:r w:rsidRPr="00FD69BD">
        <w:t>constringence</w:t>
      </w:r>
      <w:proofErr w:type="spellEnd"/>
      <w:r w:rsidRPr="00FD69BD">
        <w:t>, la valeur :</w:t>
      </w:r>
      <w:r w:rsidRPr="00FD69BD">
        <w:rPr>
          <w:position w:val="-32"/>
        </w:rPr>
        <w:object w:dxaOrig="1660" w:dyaOrig="740" w14:anchorId="6B51CC78">
          <v:shape id="_x0000_i1026" type="#_x0000_t75" style="width:83.25pt;height:36.75pt" o:ole="">
            <v:imagedata r:id="rId10" o:title=""/>
          </v:shape>
          <o:OLEObject Type="Embed" ProgID="Equation.DSMT4" ShapeID="_x0000_i1026" DrawAspect="Content" ObjectID="_1521286375" r:id="rId11"/>
        </w:object>
      </w:r>
    </w:p>
    <w:p w14:paraId="6E80D8E1" w14:textId="77777777" w:rsidR="0027697A" w:rsidRPr="00FD69BD" w:rsidRDefault="0027697A" w:rsidP="0027697A">
      <w:pPr>
        <w:pStyle w:val="Corpsdetexte"/>
        <w:jc w:val="both"/>
      </w:pPr>
    </w:p>
    <w:p w14:paraId="600D1EB5" w14:textId="77777777" w:rsidR="0027697A" w:rsidRPr="00FD69BD" w:rsidRDefault="0027697A" w:rsidP="0027697A">
      <w:pPr>
        <w:pStyle w:val="Corpsdetexte"/>
        <w:numPr>
          <w:ilvl w:val="0"/>
          <w:numId w:val="3"/>
        </w:numPr>
        <w:jc w:val="both"/>
      </w:pPr>
      <w:r w:rsidRPr="00FD69BD">
        <w:rPr>
          <w:u w:val="single"/>
        </w:rPr>
        <w:t>correction des aberrations chromatiques</w:t>
      </w:r>
      <w:r w:rsidRPr="00FD69BD">
        <w:t> :</w:t>
      </w:r>
    </w:p>
    <w:p w14:paraId="725FE00A" w14:textId="77777777" w:rsidR="0027697A" w:rsidRPr="00FD69BD" w:rsidRDefault="0027697A" w:rsidP="0027697A">
      <w:pPr>
        <w:pStyle w:val="Corpsdetexte"/>
        <w:jc w:val="both"/>
        <w:rPr>
          <w:u w:val="single"/>
        </w:rPr>
      </w:pPr>
    </w:p>
    <w:p w14:paraId="6322DB1D" w14:textId="77777777" w:rsidR="0027697A" w:rsidRPr="00FD69BD" w:rsidRDefault="0027697A" w:rsidP="0027697A">
      <w:pPr>
        <w:pStyle w:val="Corpsdetexte"/>
        <w:jc w:val="both"/>
      </w:pPr>
      <w:r w:rsidRPr="00FD69BD">
        <w:t xml:space="preserve">Nous allons chercher à avoir la meilleure image possible. Il y aura </w:t>
      </w:r>
      <w:r w:rsidRPr="00FD69BD">
        <w:rPr>
          <w:b/>
          <w:i/>
        </w:rPr>
        <w:t>achromatisme</w:t>
      </w:r>
      <w:r w:rsidRPr="00FD69BD">
        <w:t xml:space="preserve">, c’est-à-dire correction des aberrations chromatiques, si les distances focales pour les différentes radiations sont les mêmes. Il faudra pour cela, adjoindre à une lentille mince, une deuxième lentille mince choisie de façon à supprimer les aberrations. On appelle ce système de deux lentilles, un </w:t>
      </w:r>
      <w:r w:rsidRPr="00FD69BD">
        <w:rPr>
          <w:b/>
          <w:i/>
        </w:rPr>
        <w:t>achromat.</w:t>
      </w:r>
    </w:p>
    <w:p w14:paraId="4B3CCE90" w14:textId="77777777" w:rsidR="0027697A" w:rsidRPr="00FD69BD" w:rsidRDefault="0027697A" w:rsidP="0027697A">
      <w:pPr>
        <w:pStyle w:val="Corpsdetexte"/>
        <w:ind w:firstLine="705"/>
        <w:jc w:val="both"/>
      </w:pPr>
    </w:p>
    <w:p w14:paraId="76CD3AC8" w14:textId="77777777" w:rsidR="0027697A" w:rsidRPr="00FD69BD" w:rsidRDefault="0027697A" w:rsidP="0027697A">
      <w:pPr>
        <w:pStyle w:val="Corpsdetexte"/>
        <w:numPr>
          <w:ilvl w:val="0"/>
          <w:numId w:val="4"/>
        </w:numPr>
        <w:jc w:val="both"/>
      </w:pPr>
      <w:r w:rsidRPr="00FD69BD">
        <w:rPr>
          <w:i/>
          <w:u w:val="single"/>
        </w:rPr>
        <w:t>doublet achromat de deux lentilles non accolées </w:t>
      </w:r>
      <w:r w:rsidRPr="00FD69BD">
        <w:t>: cas des oculaires</w:t>
      </w:r>
    </w:p>
    <w:p w14:paraId="3A550E02" w14:textId="77777777" w:rsidR="0027697A" w:rsidRPr="00FD69BD" w:rsidRDefault="0027697A" w:rsidP="0027697A">
      <w:pPr>
        <w:pStyle w:val="Corpsdetexte"/>
        <w:ind w:left="1410"/>
        <w:jc w:val="both"/>
        <w:rPr>
          <w:i/>
          <w:u w:val="single"/>
        </w:rPr>
      </w:pPr>
    </w:p>
    <w:p w14:paraId="6C07263C" w14:textId="77777777" w:rsidR="00FD69BD" w:rsidRDefault="0027697A" w:rsidP="0027697A">
      <w:pPr>
        <w:pStyle w:val="Corpsdetexte"/>
        <w:jc w:val="both"/>
        <w:rPr>
          <w:b/>
          <w:i/>
          <w:sz w:val="36"/>
        </w:rPr>
      </w:pPr>
      <w:r w:rsidRPr="00FD69BD">
        <w:t xml:space="preserve">Pour corriger un oculaire des aberrations chromatiques, les deux lentilles doivent être taillées dans le </w:t>
      </w:r>
      <w:r w:rsidRPr="00FD69BD">
        <w:rPr>
          <w:b/>
        </w:rPr>
        <w:t>même matériau</w:t>
      </w:r>
      <w:r w:rsidRPr="00FD69BD">
        <w:t xml:space="preserve">. Alors il y a </w:t>
      </w:r>
      <w:r w:rsidRPr="00FD69BD">
        <w:rPr>
          <w:b/>
          <w:u w:val="single"/>
        </w:rPr>
        <w:t>achromatisme apparent</w:t>
      </w:r>
      <w:r w:rsidRPr="00FD69BD">
        <w:t xml:space="preserve"> si :</w:t>
      </w:r>
      <w:r w:rsidRPr="00FD69BD">
        <w:rPr>
          <w:b/>
          <w:i/>
          <w:sz w:val="36"/>
        </w:rPr>
        <w:t xml:space="preserve"> </w:t>
      </w:r>
    </w:p>
    <w:p w14:paraId="6952BEE2" w14:textId="77777777" w:rsidR="00FD69BD" w:rsidRDefault="00FD69BD" w:rsidP="00FD69BD">
      <w:pPr>
        <w:pStyle w:val="Corpsdetexte"/>
        <w:ind w:left="1416" w:firstLine="708"/>
        <w:jc w:val="both"/>
        <w:rPr>
          <w:b/>
          <w:i/>
          <w:sz w:val="36"/>
        </w:rPr>
      </w:pPr>
    </w:p>
    <w:p w14:paraId="2671E44E" w14:textId="77777777" w:rsidR="0027697A" w:rsidRPr="00FD69BD" w:rsidRDefault="0027697A" w:rsidP="00FD69BD">
      <w:pPr>
        <w:pStyle w:val="Corpsdetexte"/>
        <w:ind w:left="1416" w:firstLine="708"/>
        <w:jc w:val="both"/>
        <w:rPr>
          <w:b/>
          <w:i/>
          <w:sz w:val="28"/>
          <w:szCs w:val="28"/>
        </w:rPr>
      </w:pPr>
      <w:r w:rsidRPr="00FD69BD">
        <w:rPr>
          <w:b/>
          <w:i/>
          <w:sz w:val="28"/>
          <w:szCs w:val="28"/>
        </w:rPr>
        <w:t>f ’1 + f ’2 = 2e</w:t>
      </w:r>
    </w:p>
    <w:p w14:paraId="7A505601" w14:textId="77777777" w:rsidR="0027697A" w:rsidRPr="00FD69BD" w:rsidRDefault="0027697A" w:rsidP="0027697A">
      <w:pPr>
        <w:pStyle w:val="Corpsdetexte"/>
        <w:jc w:val="both"/>
        <w:rPr>
          <w:i/>
        </w:rPr>
      </w:pPr>
    </w:p>
    <w:p w14:paraId="7700641D" w14:textId="77777777" w:rsidR="00FD69BD" w:rsidRPr="00FD69BD" w:rsidRDefault="00FD69BD" w:rsidP="00FD69BD">
      <w:pPr>
        <w:pStyle w:val="Corpsdetexte"/>
      </w:pPr>
    </w:p>
    <w:p w14:paraId="650DA132" w14:textId="77777777" w:rsidR="0027697A" w:rsidRDefault="0027697A" w:rsidP="0027697A">
      <w:pPr>
        <w:pStyle w:val="Corpsdetexte"/>
        <w:numPr>
          <w:ilvl w:val="0"/>
          <w:numId w:val="4"/>
        </w:numPr>
        <w:jc w:val="both"/>
      </w:pPr>
      <w:r w:rsidRPr="00FD69BD">
        <w:rPr>
          <w:i/>
          <w:u w:val="single"/>
        </w:rPr>
        <w:lastRenderedPageBreak/>
        <w:t>doublet achromatique de deux lentilles accolées </w:t>
      </w:r>
      <w:r w:rsidR="00FD69BD">
        <w:t>: cas des objectif</w:t>
      </w:r>
    </w:p>
    <w:p w14:paraId="56EDF452" w14:textId="77777777" w:rsidR="00FD69BD" w:rsidRDefault="00FD69BD" w:rsidP="00FD69BD">
      <w:pPr>
        <w:pStyle w:val="Corpsdetexte"/>
        <w:jc w:val="both"/>
      </w:pPr>
    </w:p>
    <w:p w14:paraId="01C2E2FB" w14:textId="77777777" w:rsidR="0027697A" w:rsidRPr="00FD69BD" w:rsidRDefault="00A002C5" w:rsidP="0027697A">
      <w:pPr>
        <w:pStyle w:val="Corpsdetexte"/>
        <w:jc w:val="both"/>
      </w:pPr>
      <w:r>
        <w:rPr>
          <w:noProof/>
          <w:sz w:val="20"/>
        </w:rPr>
        <w:pict w14:anchorId="3C1E103B">
          <v:line id="_x0000_s1064" style="position:absolute;left:0;text-align:left;flip:y;z-index:251658240" from="95.15pt,55.9pt" to="167.1pt,87.7pt">
            <v:stroke startarrow="block"/>
          </v:line>
        </w:pict>
      </w:r>
      <w:r w:rsidR="0027697A" w:rsidRPr="00FD69BD">
        <w:t xml:space="preserve">Pour corriger un objectif des aberrations chromatiques on accole deux </w:t>
      </w:r>
      <w:r w:rsidR="00110396" w:rsidRPr="00FD69BD">
        <w:t>lentilles</w:t>
      </w:r>
      <w:r w:rsidR="0027697A" w:rsidRPr="00FD69BD">
        <w:t xml:space="preserve"> minces de </w:t>
      </w:r>
      <w:r w:rsidR="00110396" w:rsidRPr="00FD69BD">
        <w:t>matériaux différents</w:t>
      </w:r>
      <w:r w:rsidR="0027697A" w:rsidRPr="00FD69BD">
        <w:t xml:space="preserve"> ; on considère toujours un </w:t>
      </w:r>
      <w:r w:rsidR="0027697A" w:rsidRPr="00FD69BD">
        <w:rPr>
          <w:b/>
          <w:i/>
        </w:rPr>
        <w:t>mince filet d’air</w:t>
      </w:r>
      <w:r w:rsidR="0027697A" w:rsidRPr="00FD69BD">
        <w:t xml:space="preserve"> entre les deux lentilles</w:t>
      </w:r>
    </w:p>
    <w:p w14:paraId="2C8A6DF5" w14:textId="77777777" w:rsidR="0027697A" w:rsidRPr="00FD69BD" w:rsidRDefault="00A002C5" w:rsidP="0027697A">
      <w:pPr>
        <w:pStyle w:val="Corpsdetexte"/>
        <w:jc w:val="both"/>
      </w:pPr>
      <w:r>
        <w:rPr>
          <w:noProof/>
        </w:rPr>
        <w:pict w14:anchorId="68616BFE">
          <v:group id="_x0000_s1052" style="position:absolute;left:0;text-align:left;margin-left:41.15pt;margin-top:4.95pt;width:108pt;height:90pt;z-index:251657216" coordorigin="2850,1458" coordsize="1728,1440">
            <v:shapetype id="_x0000_t202" coordsize="21600,21600" o:spt="202" path="m,l,21600r21600,l21600,xe">
              <v:stroke joinstyle="miter"/>
              <v:path gradientshapeok="t" o:connecttype="rect"/>
            </v:shapetype>
            <v:shape id="_x0000_s1053" type="#_x0000_t202" style="position:absolute;left:3714;top:2322;width:720;height:432" stroked="f">
              <v:textbox style="mso-next-textbox:#_x0000_s1053">
                <w:txbxContent>
                  <w:p w14:paraId="686FA404" w14:textId="77777777" w:rsidR="0027697A" w:rsidRDefault="0027697A" w:rsidP="0027697A">
                    <w:r w:rsidRPr="00065C4F">
                      <w:rPr>
                        <w:rFonts w:ascii="Symbol" w:hAnsi="Symbol"/>
                      </w:rPr>
                      <w:t></w:t>
                    </w:r>
                    <w:r>
                      <w:rPr>
                        <w:vertAlign w:val="subscript"/>
                      </w:rPr>
                      <w:t>2</w:t>
                    </w:r>
                  </w:p>
                </w:txbxContent>
              </v:textbox>
            </v:shape>
            <v:shape id="_x0000_s1054" type="#_x0000_t202" style="position:absolute;left:3138;top:2322;width:720;height:432" stroked="f">
              <v:textbox style="mso-next-textbox:#_x0000_s1054">
                <w:txbxContent>
                  <w:p w14:paraId="37A5C473" w14:textId="77777777" w:rsidR="0027697A" w:rsidRDefault="0027697A" w:rsidP="0027697A">
                    <w:r w:rsidRPr="00065C4F">
                      <w:rPr>
                        <w:rFonts w:ascii="Symbol" w:hAnsi="Symbol"/>
                      </w:rPr>
                      <w:t></w:t>
                    </w:r>
                    <w:r w:rsidRPr="00065C4F">
                      <w:rPr>
                        <w:vertAlign w:val="subscript"/>
                      </w:rPr>
                      <w:t>1</w:t>
                    </w:r>
                  </w:p>
                </w:txbxContent>
              </v:textbox>
            </v:shape>
            <v:shape id="_x0000_s1055" type="#_x0000_t202" style="position:absolute;left:3282;top:1746;width:720;height:432" stroked="f">
              <v:textbox style="mso-next-textbox:#_x0000_s1055">
                <w:txbxContent>
                  <w:p w14:paraId="3BF0F9BA" w14:textId="77777777" w:rsidR="0027697A" w:rsidRDefault="0027697A" w:rsidP="0027697A">
                    <w:r>
                      <w:t>n</w:t>
                    </w:r>
                    <w:r w:rsidRPr="00065C4F">
                      <w:rPr>
                        <w:vertAlign w:val="subscript"/>
                      </w:rPr>
                      <w:t>1</w:t>
                    </w:r>
                  </w:p>
                </w:txbxContent>
              </v:textbox>
            </v:shape>
            <v:line id="_x0000_s1056" style="position:absolute" from="2850,2178" to="4578,2178">
              <v:stroke dashstyle="longDashDot"/>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7" type="#_x0000_t19" style="position:absolute;left:2994;top:1458;width:432;height:720;flip:x"/>
            <v:shape id="_x0000_s1058" type="#_x0000_t19" style="position:absolute;left:2994;top:2178;width:432;height:720;flip:x y"/>
            <v:shape id="_x0000_s1059" type="#_x0000_t19" style="position:absolute;left:3426;top:2178;width:288;height:720;flip:y" strokeweight="1.5pt"/>
            <v:shape id="_x0000_s1060" type="#_x0000_t19" style="position:absolute;left:3426;top:2178;width:720;height:720;flip:y"/>
            <v:shape id="_x0000_s1061" type="#_x0000_t202" style="position:absolute;left:3714;top:1746;width:720;height:432" stroked="f">
              <v:textbox style="mso-next-textbox:#_x0000_s1061">
                <w:txbxContent>
                  <w:p w14:paraId="3FF0EBA6" w14:textId="77777777" w:rsidR="0027697A" w:rsidRDefault="0027697A" w:rsidP="0027697A">
                    <w:r>
                      <w:t>n</w:t>
                    </w:r>
                    <w:r>
                      <w:rPr>
                        <w:vertAlign w:val="subscript"/>
                      </w:rPr>
                      <w:t>2</w:t>
                    </w:r>
                  </w:p>
                </w:txbxContent>
              </v:textbox>
            </v:shape>
            <v:shape id="_x0000_s1062" type="#_x0000_t19" style="position:absolute;left:3426;top:1458;width:720;height:720"/>
            <v:shape id="_x0000_s1063" type="#_x0000_t19" style="position:absolute;left:3426;top:1458;width:288;height:720" strokeweight="1.5pt"/>
          </v:group>
        </w:pict>
      </w:r>
    </w:p>
    <w:p w14:paraId="55A92161" w14:textId="77777777" w:rsidR="0027697A" w:rsidRPr="00FD69BD" w:rsidRDefault="0027697A" w:rsidP="0027697A">
      <w:pPr>
        <w:pStyle w:val="Corpsdetexte"/>
        <w:jc w:val="both"/>
      </w:pPr>
    </w:p>
    <w:p w14:paraId="54725AC2" w14:textId="77777777" w:rsidR="0027697A" w:rsidRPr="00FD69BD" w:rsidRDefault="0027697A" w:rsidP="0027697A">
      <w:pPr>
        <w:pStyle w:val="Corpsdetexte"/>
        <w:jc w:val="both"/>
      </w:pPr>
    </w:p>
    <w:p w14:paraId="42109A1F" w14:textId="77777777" w:rsidR="0027697A" w:rsidRPr="00FD69BD" w:rsidRDefault="0027697A" w:rsidP="0027697A">
      <w:pPr>
        <w:pStyle w:val="Corpsdetexte"/>
        <w:jc w:val="both"/>
      </w:pPr>
    </w:p>
    <w:p w14:paraId="11F56258" w14:textId="77777777" w:rsidR="0027697A" w:rsidRPr="00FD69BD" w:rsidRDefault="0027697A" w:rsidP="0027697A">
      <w:pPr>
        <w:pStyle w:val="Corpsdetexte"/>
        <w:jc w:val="both"/>
      </w:pPr>
    </w:p>
    <w:p w14:paraId="0DCA7D99" w14:textId="77777777" w:rsidR="0027697A" w:rsidRPr="00FD69BD" w:rsidRDefault="0027697A" w:rsidP="0027697A">
      <w:pPr>
        <w:pStyle w:val="Corpsdetexte"/>
        <w:jc w:val="both"/>
      </w:pPr>
    </w:p>
    <w:p w14:paraId="2C410FD4" w14:textId="77777777" w:rsidR="0027697A" w:rsidRPr="00FD69BD" w:rsidRDefault="0027697A" w:rsidP="0027697A">
      <w:pPr>
        <w:pStyle w:val="Corpsdetexte"/>
        <w:jc w:val="both"/>
      </w:pPr>
    </w:p>
    <w:p w14:paraId="57090929" w14:textId="77777777" w:rsidR="0027697A" w:rsidRPr="00FD69BD" w:rsidRDefault="0027697A" w:rsidP="0027697A">
      <w:pPr>
        <w:pStyle w:val="Corpsdetexte"/>
        <w:jc w:val="both"/>
      </w:pPr>
      <w:r w:rsidRPr="00FD69BD">
        <w:t>Soient n</w:t>
      </w:r>
      <w:r w:rsidRPr="00FD69BD">
        <w:rPr>
          <w:vertAlign w:val="subscript"/>
        </w:rPr>
        <w:t>1</w:t>
      </w:r>
      <w:r w:rsidRPr="00FD69BD">
        <w:t xml:space="preserve"> et n</w:t>
      </w:r>
      <w:r w:rsidRPr="00FD69BD">
        <w:rPr>
          <w:vertAlign w:val="subscript"/>
        </w:rPr>
        <w:t>2</w:t>
      </w:r>
      <w:r w:rsidRPr="00FD69BD">
        <w:t xml:space="preserve"> les indices de chacune des lentilles et </w:t>
      </w:r>
      <w:r w:rsidRPr="00FD69BD">
        <w:t></w:t>
      </w:r>
      <w:r w:rsidRPr="00FD69BD">
        <w:rPr>
          <w:vertAlign w:val="subscript"/>
        </w:rPr>
        <w:t>1</w:t>
      </w:r>
      <w:r w:rsidRPr="00FD69BD">
        <w:t xml:space="preserve"> et </w:t>
      </w:r>
      <w:r w:rsidRPr="00FD69BD">
        <w:t></w:t>
      </w:r>
      <w:r w:rsidRPr="00FD69BD">
        <w:rPr>
          <w:vertAlign w:val="subscript"/>
        </w:rPr>
        <w:t>2</w:t>
      </w:r>
      <w:r w:rsidRPr="00FD69BD">
        <w:t xml:space="preserve">, les </w:t>
      </w:r>
      <w:proofErr w:type="spellStart"/>
      <w:r w:rsidRPr="00FD69BD">
        <w:t>constringences</w:t>
      </w:r>
      <w:proofErr w:type="spellEnd"/>
      <w:r w:rsidRPr="00FD69BD">
        <w:t>. La condition d’achromatisme est :</w:t>
      </w:r>
    </w:p>
    <w:p w14:paraId="10B15F3C" w14:textId="77777777" w:rsidR="0027697A" w:rsidRPr="00FD69BD" w:rsidRDefault="0027697A" w:rsidP="0027697A">
      <w:pPr>
        <w:pStyle w:val="Corpsdetexte"/>
      </w:pPr>
      <w:r w:rsidRPr="00FD69BD">
        <w:rPr>
          <w:position w:val="-30"/>
        </w:rPr>
        <w:object w:dxaOrig="1240" w:dyaOrig="680" w14:anchorId="7C78D0D4">
          <v:shape id="_x0000_i1027" type="#_x0000_t75" style="width:102.75pt;height:48.75pt" o:ole="">
            <v:imagedata r:id="rId12" o:title=""/>
          </v:shape>
          <o:OLEObject Type="Embed" ProgID="Equation.DSMT4" ShapeID="_x0000_i1027" DrawAspect="Content" ObjectID="_1521286376" r:id="rId13"/>
        </w:object>
      </w:r>
    </w:p>
    <w:p w14:paraId="7F9F4581" w14:textId="77777777" w:rsidR="0027697A" w:rsidRPr="00FD69BD" w:rsidRDefault="0027697A" w:rsidP="0027697A">
      <w:pPr>
        <w:pStyle w:val="Corpsdetexte"/>
      </w:pPr>
      <w:r w:rsidRPr="00FD69BD">
        <w:t xml:space="preserve">De plus : </w:t>
      </w:r>
      <w:proofErr w:type="spellStart"/>
      <w:r w:rsidRPr="00FD69BD">
        <w:rPr>
          <w:b/>
          <w:i/>
          <w:sz w:val="36"/>
          <w:bdr w:val="single" w:sz="4" w:space="0" w:color="auto"/>
        </w:rPr>
        <w:t>Dass</w:t>
      </w:r>
      <w:proofErr w:type="spellEnd"/>
      <w:r w:rsidRPr="00FD69BD">
        <w:rPr>
          <w:b/>
          <w:i/>
          <w:sz w:val="36"/>
          <w:bdr w:val="single" w:sz="4" w:space="0" w:color="auto"/>
        </w:rPr>
        <w:t xml:space="preserve">  = D</w:t>
      </w:r>
      <w:r w:rsidRPr="00FD69BD">
        <w:rPr>
          <w:b/>
          <w:i/>
          <w:bdr w:val="single" w:sz="4" w:space="0" w:color="auto"/>
        </w:rPr>
        <w:t xml:space="preserve">1 </w:t>
      </w:r>
      <w:r w:rsidRPr="00FD69BD">
        <w:rPr>
          <w:b/>
          <w:i/>
          <w:sz w:val="36"/>
          <w:bdr w:val="single" w:sz="4" w:space="0" w:color="auto"/>
        </w:rPr>
        <w:t>+ D</w:t>
      </w:r>
      <w:r w:rsidRPr="00FD69BD">
        <w:rPr>
          <w:b/>
          <w:i/>
          <w:bdr w:val="single" w:sz="4" w:space="0" w:color="auto"/>
        </w:rPr>
        <w:t>2</w:t>
      </w:r>
      <w:r w:rsidRPr="00FD69BD">
        <w:rPr>
          <w:b/>
          <w:i/>
          <w:sz w:val="36"/>
          <w:bdr w:val="single" w:sz="4" w:space="0" w:color="auto"/>
        </w:rPr>
        <w:t xml:space="preserve"> </w:t>
      </w:r>
      <w:r w:rsidRPr="00FD69BD">
        <w:t>car les deux lentilles sont accolées (</w:t>
      </w:r>
      <w:r w:rsidRPr="00FD69BD">
        <w:rPr>
          <w:position w:val="-12"/>
        </w:rPr>
        <w:object w:dxaOrig="760" w:dyaOrig="400" w14:anchorId="41F041E3">
          <v:shape id="_x0000_i1028" type="#_x0000_t75" style="width:38.25pt;height:20.25pt" o:ole="">
            <v:imagedata r:id="rId14" o:title=""/>
          </v:shape>
          <o:OLEObject Type="Embed" ProgID="Equation.DSMT4" ShapeID="_x0000_i1028" DrawAspect="Content" ObjectID="_1521286377" r:id="rId15"/>
        </w:object>
      </w:r>
      <w:r w:rsidRPr="00FD69BD">
        <w:t>= 0)</w:t>
      </w:r>
    </w:p>
    <w:p w14:paraId="1C3A555C" w14:textId="77777777" w:rsidR="0027697A" w:rsidRPr="00FD69BD" w:rsidRDefault="0027697A" w:rsidP="0027697A">
      <w:pPr>
        <w:pStyle w:val="Titre2"/>
      </w:pPr>
    </w:p>
    <w:p w14:paraId="04E968B1" w14:textId="77777777" w:rsidR="0027697A" w:rsidRPr="00FD69BD" w:rsidRDefault="0027697A" w:rsidP="0027697A">
      <w:pPr>
        <w:pStyle w:val="Titre2"/>
      </w:pPr>
    </w:p>
    <w:p w14:paraId="0961FF9B" w14:textId="77777777" w:rsidR="0027697A" w:rsidRDefault="0027697A" w:rsidP="0027697A">
      <w:pPr>
        <w:pStyle w:val="Titre2"/>
      </w:pPr>
      <w:r w:rsidRPr="00FD69BD">
        <w:t>Étude d’un objectif dit « longue focale »</w:t>
      </w:r>
    </w:p>
    <w:p w14:paraId="0F97A4B8" w14:textId="77777777" w:rsidR="00FD69BD" w:rsidRPr="00FD69BD" w:rsidRDefault="00FD69BD" w:rsidP="00FD69BD"/>
    <w:p w14:paraId="4796DE4A" w14:textId="77777777" w:rsidR="0027697A" w:rsidRPr="00FD69BD" w:rsidRDefault="0027697A" w:rsidP="0027697A">
      <w:pPr>
        <w:rPr>
          <w:rFonts w:ascii="Comic Sans MS" w:hAnsi="Comic Sans MS"/>
          <w:sz w:val="22"/>
        </w:rPr>
      </w:pPr>
      <w:r w:rsidRPr="00FD69BD">
        <w:rPr>
          <w:rFonts w:ascii="Comic Sans MS" w:hAnsi="Comic Sans MS"/>
          <w:sz w:val="22"/>
        </w:rPr>
        <w:t>Cet objectif est un doublet achromatique formé de deux lentilles minces accolées ;</w:t>
      </w:r>
    </w:p>
    <w:p w14:paraId="01DAA69C" w14:textId="77777777" w:rsidR="0027697A" w:rsidRPr="00FD69BD" w:rsidRDefault="0027697A" w:rsidP="0027697A">
      <w:pPr>
        <w:numPr>
          <w:ilvl w:val="0"/>
          <w:numId w:val="1"/>
        </w:numPr>
        <w:rPr>
          <w:rFonts w:ascii="Comic Sans MS" w:hAnsi="Comic Sans MS"/>
          <w:sz w:val="22"/>
        </w:rPr>
      </w:pPr>
      <w:r w:rsidRPr="00FD69BD">
        <w:rPr>
          <w:rFonts w:ascii="Comic Sans MS" w:hAnsi="Comic Sans MS"/>
          <w:sz w:val="22"/>
        </w:rPr>
        <w:t>(L</w:t>
      </w:r>
      <w:r w:rsidRPr="00FD69BD">
        <w:rPr>
          <w:rFonts w:ascii="Comic Sans MS" w:hAnsi="Comic Sans MS"/>
          <w:sz w:val="22"/>
          <w:vertAlign w:val="subscript"/>
        </w:rPr>
        <w:t>3</w:t>
      </w:r>
      <w:r w:rsidRPr="00FD69BD">
        <w:rPr>
          <w:rFonts w:ascii="Comic Sans MS" w:hAnsi="Comic Sans MS"/>
          <w:sz w:val="22"/>
        </w:rPr>
        <w:t xml:space="preserve">) est </w:t>
      </w:r>
      <w:proofErr w:type="spellStart"/>
      <w:r w:rsidRPr="00FD69BD">
        <w:rPr>
          <w:rFonts w:ascii="Comic Sans MS" w:hAnsi="Comic Sans MS"/>
          <w:sz w:val="22"/>
        </w:rPr>
        <w:t>équiconvexe</w:t>
      </w:r>
      <w:proofErr w:type="spellEnd"/>
      <w:r w:rsidRPr="00FD69BD">
        <w:rPr>
          <w:rFonts w:ascii="Comic Sans MS" w:hAnsi="Comic Sans MS"/>
          <w:sz w:val="22"/>
        </w:rPr>
        <w:t>, taillée dans un verre d’indice n</w:t>
      </w:r>
      <w:r w:rsidRPr="00FD69BD">
        <w:rPr>
          <w:rFonts w:ascii="Comic Sans MS" w:hAnsi="Comic Sans MS"/>
          <w:sz w:val="22"/>
          <w:vertAlign w:val="subscript"/>
        </w:rPr>
        <w:t>3</w:t>
      </w:r>
      <w:r w:rsidRPr="00FD69BD">
        <w:rPr>
          <w:rFonts w:ascii="Comic Sans MS" w:hAnsi="Comic Sans MS"/>
          <w:sz w:val="22"/>
        </w:rPr>
        <w:t xml:space="preserve"> = 1,519 et de </w:t>
      </w:r>
      <w:proofErr w:type="spellStart"/>
      <w:r w:rsidRPr="00FD69BD">
        <w:rPr>
          <w:rFonts w:ascii="Comic Sans MS" w:hAnsi="Comic Sans MS"/>
          <w:sz w:val="22"/>
        </w:rPr>
        <w:t>constringence</w:t>
      </w:r>
      <w:proofErr w:type="spellEnd"/>
      <w:r w:rsidRPr="00FD69BD">
        <w:rPr>
          <w:rFonts w:ascii="Comic Sans MS" w:hAnsi="Comic Sans MS"/>
          <w:sz w:val="22"/>
        </w:rPr>
        <w:t xml:space="preserve"> </w:t>
      </w:r>
      <w:r w:rsidRPr="00FD69BD">
        <w:rPr>
          <w:rFonts w:ascii="Comic Sans MS" w:hAnsi="Comic Sans MS"/>
          <w:sz w:val="22"/>
        </w:rPr>
        <w:sym w:font="Symbol" w:char="F06E"/>
      </w:r>
      <w:r w:rsidRPr="00FD69BD">
        <w:rPr>
          <w:rFonts w:ascii="Comic Sans MS" w:hAnsi="Comic Sans MS"/>
          <w:sz w:val="22"/>
          <w:vertAlign w:val="subscript"/>
        </w:rPr>
        <w:t>3</w:t>
      </w:r>
      <w:r w:rsidRPr="00FD69BD">
        <w:rPr>
          <w:rFonts w:ascii="Comic Sans MS" w:hAnsi="Comic Sans MS"/>
          <w:sz w:val="22"/>
        </w:rPr>
        <w:t xml:space="preserve"> =65.</w:t>
      </w:r>
    </w:p>
    <w:p w14:paraId="3C366D76" w14:textId="77777777" w:rsidR="0027697A" w:rsidRPr="00FD69BD" w:rsidRDefault="0027697A" w:rsidP="0027697A">
      <w:pPr>
        <w:numPr>
          <w:ilvl w:val="0"/>
          <w:numId w:val="1"/>
        </w:numPr>
        <w:rPr>
          <w:rFonts w:ascii="Comic Sans MS" w:hAnsi="Comic Sans MS"/>
          <w:sz w:val="22"/>
        </w:rPr>
      </w:pPr>
      <w:r w:rsidRPr="00FD69BD">
        <w:rPr>
          <w:rFonts w:ascii="Comic Sans MS" w:hAnsi="Comic Sans MS"/>
          <w:sz w:val="22"/>
        </w:rPr>
        <w:t>(L</w:t>
      </w:r>
      <w:r w:rsidRPr="00FD69BD">
        <w:rPr>
          <w:rFonts w:ascii="Comic Sans MS" w:hAnsi="Comic Sans MS"/>
          <w:sz w:val="22"/>
          <w:vertAlign w:val="subscript"/>
        </w:rPr>
        <w:t>4</w:t>
      </w:r>
      <w:r w:rsidRPr="00FD69BD">
        <w:rPr>
          <w:rFonts w:ascii="Comic Sans MS" w:hAnsi="Comic Sans MS"/>
          <w:sz w:val="22"/>
        </w:rPr>
        <w:t>) est divergente, taillée dans un verre d’indice n</w:t>
      </w:r>
      <w:r w:rsidRPr="00FD69BD">
        <w:rPr>
          <w:rFonts w:ascii="Comic Sans MS" w:hAnsi="Comic Sans MS"/>
          <w:sz w:val="22"/>
          <w:vertAlign w:val="subscript"/>
        </w:rPr>
        <w:t>4</w:t>
      </w:r>
      <w:r w:rsidRPr="00FD69BD">
        <w:rPr>
          <w:rFonts w:ascii="Comic Sans MS" w:hAnsi="Comic Sans MS"/>
          <w:sz w:val="22"/>
        </w:rPr>
        <w:t xml:space="preserve"> = 1,628 et </w:t>
      </w:r>
      <w:proofErr w:type="spellStart"/>
      <w:r w:rsidRPr="00FD69BD">
        <w:rPr>
          <w:rFonts w:ascii="Comic Sans MS" w:hAnsi="Comic Sans MS"/>
          <w:sz w:val="22"/>
        </w:rPr>
        <w:t>constringence</w:t>
      </w:r>
      <w:proofErr w:type="spellEnd"/>
      <w:r w:rsidRPr="00FD69BD">
        <w:rPr>
          <w:rFonts w:ascii="Comic Sans MS" w:hAnsi="Comic Sans MS"/>
          <w:sz w:val="22"/>
        </w:rPr>
        <w:t xml:space="preserve"> </w:t>
      </w:r>
      <w:r w:rsidRPr="00FD69BD">
        <w:rPr>
          <w:rFonts w:ascii="Comic Sans MS" w:hAnsi="Comic Sans MS"/>
          <w:sz w:val="22"/>
        </w:rPr>
        <w:sym w:font="Symbol" w:char="F06E"/>
      </w:r>
      <w:r w:rsidRPr="00FD69BD">
        <w:rPr>
          <w:rFonts w:ascii="Comic Sans MS" w:hAnsi="Comic Sans MS"/>
          <w:sz w:val="22"/>
          <w:vertAlign w:val="subscript"/>
        </w:rPr>
        <w:t>4</w:t>
      </w:r>
      <w:r w:rsidRPr="00FD69BD">
        <w:rPr>
          <w:rFonts w:ascii="Comic Sans MS" w:hAnsi="Comic Sans MS"/>
          <w:sz w:val="22"/>
        </w:rPr>
        <w:t xml:space="preserve"> = 35.</w:t>
      </w:r>
    </w:p>
    <w:p w14:paraId="0F1229F4" w14:textId="77777777" w:rsidR="0027697A" w:rsidRPr="00FD69BD" w:rsidRDefault="0027697A" w:rsidP="0027697A">
      <w:pPr>
        <w:rPr>
          <w:rFonts w:ascii="Comic Sans MS" w:hAnsi="Comic Sans MS"/>
          <w:sz w:val="22"/>
        </w:rPr>
      </w:pPr>
    </w:p>
    <w:p w14:paraId="46E03734" w14:textId="77777777" w:rsidR="0027697A" w:rsidRPr="00FD69BD" w:rsidRDefault="0027697A" w:rsidP="0027697A">
      <w:pPr>
        <w:pStyle w:val="Corpsdetexte"/>
      </w:pPr>
      <w:r w:rsidRPr="00FD69BD">
        <w:t xml:space="preserve">La distance focale image de cet achromat mince vaut 106,0 </w:t>
      </w:r>
      <w:proofErr w:type="spellStart"/>
      <w:r w:rsidRPr="00FD69BD">
        <w:t>mm.</w:t>
      </w:r>
      <w:proofErr w:type="spellEnd"/>
    </w:p>
    <w:p w14:paraId="22B29D42" w14:textId="77777777" w:rsidR="0027697A" w:rsidRPr="00FD69BD" w:rsidRDefault="0027697A" w:rsidP="0027697A">
      <w:pPr>
        <w:numPr>
          <w:ilvl w:val="1"/>
          <w:numId w:val="1"/>
        </w:numPr>
        <w:rPr>
          <w:rFonts w:ascii="Comic Sans MS" w:hAnsi="Comic Sans MS"/>
          <w:sz w:val="22"/>
        </w:rPr>
      </w:pPr>
      <w:r w:rsidRPr="00FD69BD">
        <w:rPr>
          <w:rFonts w:ascii="Comic Sans MS" w:hAnsi="Comic Sans MS"/>
          <w:sz w:val="22"/>
        </w:rPr>
        <w:t xml:space="preserve">Calculer les vergences de ces deux lentilles </w:t>
      </w:r>
      <w:r w:rsidRPr="00FD69BD">
        <w:rPr>
          <w:rFonts w:ascii="Comic Sans MS" w:hAnsi="Comic Sans MS"/>
          <w:b/>
          <w:bCs/>
          <w:i/>
          <w:iCs/>
          <w:sz w:val="16"/>
        </w:rPr>
        <w:t>( Résultats : D</w:t>
      </w:r>
      <w:r w:rsidRPr="00FD69BD">
        <w:rPr>
          <w:rFonts w:ascii="Comic Sans MS" w:hAnsi="Comic Sans MS"/>
          <w:b/>
          <w:bCs/>
          <w:i/>
          <w:iCs/>
          <w:sz w:val="16"/>
          <w:vertAlign w:val="subscript"/>
        </w:rPr>
        <w:t>3</w:t>
      </w:r>
      <w:r w:rsidRPr="00FD69BD">
        <w:rPr>
          <w:rFonts w:ascii="Comic Sans MS" w:hAnsi="Comic Sans MS"/>
          <w:b/>
          <w:bCs/>
          <w:i/>
          <w:iCs/>
          <w:sz w:val="16"/>
        </w:rPr>
        <w:t xml:space="preserve"> = +20,43</w:t>
      </w:r>
      <w:r w:rsidRPr="00FD69BD">
        <w:rPr>
          <w:rFonts w:ascii="Comic Sans MS" w:hAnsi="Comic Sans MS"/>
          <w:b/>
          <w:bCs/>
          <w:i/>
          <w:iCs/>
          <w:sz w:val="16"/>
        </w:rPr>
        <w:sym w:font="Symbol" w:char="F064"/>
      </w:r>
      <w:r w:rsidRPr="00FD69BD">
        <w:rPr>
          <w:rFonts w:ascii="Comic Sans MS" w:hAnsi="Comic Sans MS"/>
          <w:b/>
          <w:bCs/>
          <w:i/>
          <w:iCs/>
          <w:sz w:val="16"/>
        </w:rPr>
        <w:t xml:space="preserve"> et D</w:t>
      </w:r>
      <w:r w:rsidRPr="00FD69BD">
        <w:rPr>
          <w:rFonts w:ascii="Comic Sans MS" w:hAnsi="Comic Sans MS"/>
          <w:b/>
          <w:bCs/>
          <w:i/>
          <w:iCs/>
          <w:sz w:val="16"/>
          <w:vertAlign w:val="subscript"/>
        </w:rPr>
        <w:t>4</w:t>
      </w:r>
      <w:r w:rsidRPr="00FD69BD">
        <w:rPr>
          <w:rFonts w:ascii="Comic Sans MS" w:hAnsi="Comic Sans MS"/>
          <w:b/>
          <w:bCs/>
          <w:i/>
          <w:iCs/>
          <w:sz w:val="16"/>
        </w:rPr>
        <w:t xml:space="preserve"> = - 11,0</w:t>
      </w:r>
      <w:r w:rsidRPr="00FD69BD">
        <w:rPr>
          <w:rFonts w:ascii="Comic Sans MS" w:hAnsi="Comic Sans MS"/>
          <w:b/>
          <w:bCs/>
          <w:i/>
          <w:iCs/>
          <w:sz w:val="16"/>
        </w:rPr>
        <w:sym w:font="Symbol" w:char="F064"/>
      </w:r>
      <w:r w:rsidRPr="00FD69BD">
        <w:rPr>
          <w:rFonts w:ascii="Comic Sans MS" w:hAnsi="Comic Sans MS"/>
          <w:b/>
          <w:bCs/>
          <w:i/>
          <w:iCs/>
          <w:sz w:val="16"/>
        </w:rPr>
        <w:t xml:space="preserve"> ).</w:t>
      </w:r>
    </w:p>
    <w:p w14:paraId="3947BEE0" w14:textId="77777777" w:rsidR="0027697A" w:rsidRPr="00FD69BD" w:rsidRDefault="0027697A" w:rsidP="0027697A">
      <w:pPr>
        <w:rPr>
          <w:rFonts w:ascii="Comic Sans MS" w:hAnsi="Comic Sans MS"/>
          <w:sz w:val="22"/>
        </w:rPr>
      </w:pPr>
    </w:p>
    <w:p w14:paraId="10725F4F" w14:textId="77777777" w:rsidR="0027697A" w:rsidRPr="00FD69BD" w:rsidRDefault="0027697A" w:rsidP="0027697A">
      <w:pPr>
        <w:numPr>
          <w:ilvl w:val="1"/>
          <w:numId w:val="1"/>
        </w:numPr>
        <w:rPr>
          <w:rFonts w:ascii="Comic Sans MS" w:hAnsi="Comic Sans MS"/>
          <w:sz w:val="22"/>
        </w:rPr>
      </w:pPr>
      <w:r w:rsidRPr="00FD69BD">
        <w:rPr>
          <w:rFonts w:ascii="Comic Sans MS" w:hAnsi="Comic Sans MS"/>
          <w:sz w:val="22"/>
        </w:rPr>
        <w:t xml:space="preserve">En déduire les rayons de courbure des faces de ces lentilles sachant que les faces accolées ont même rayon de courbure. Résumer ces résultats en faisant un schéma (qualitatif) de ce doublet </w:t>
      </w:r>
      <w:r w:rsidRPr="00FD69BD">
        <w:rPr>
          <w:rFonts w:ascii="Comic Sans MS" w:hAnsi="Comic Sans MS"/>
          <w:b/>
          <w:bCs/>
          <w:i/>
          <w:iCs/>
          <w:sz w:val="16"/>
        </w:rPr>
        <w:t>( Résultats : R</w:t>
      </w:r>
      <w:r w:rsidRPr="00FD69BD">
        <w:rPr>
          <w:rFonts w:ascii="Comic Sans MS" w:hAnsi="Comic Sans MS"/>
          <w:b/>
          <w:bCs/>
          <w:i/>
          <w:iCs/>
          <w:sz w:val="16"/>
          <w:vertAlign w:val="subscript"/>
        </w:rPr>
        <w:t>31</w:t>
      </w:r>
      <w:r w:rsidRPr="00FD69BD">
        <w:rPr>
          <w:rFonts w:ascii="Comic Sans MS" w:hAnsi="Comic Sans MS"/>
          <w:b/>
          <w:bCs/>
          <w:i/>
          <w:iCs/>
          <w:sz w:val="16"/>
        </w:rPr>
        <w:t xml:space="preserve"> = - R</w:t>
      </w:r>
      <w:r w:rsidRPr="00FD69BD">
        <w:rPr>
          <w:rFonts w:ascii="Comic Sans MS" w:hAnsi="Comic Sans MS"/>
          <w:b/>
          <w:bCs/>
          <w:i/>
          <w:iCs/>
          <w:sz w:val="16"/>
          <w:vertAlign w:val="subscript"/>
        </w:rPr>
        <w:t>32</w:t>
      </w:r>
      <w:r w:rsidRPr="00FD69BD">
        <w:rPr>
          <w:rFonts w:ascii="Comic Sans MS" w:hAnsi="Comic Sans MS"/>
          <w:b/>
          <w:bCs/>
          <w:i/>
          <w:iCs/>
          <w:sz w:val="16"/>
        </w:rPr>
        <w:t xml:space="preserve"> = 50,8mm ; R</w:t>
      </w:r>
      <w:r w:rsidRPr="00FD69BD">
        <w:rPr>
          <w:rFonts w:ascii="Comic Sans MS" w:hAnsi="Comic Sans MS"/>
          <w:b/>
          <w:bCs/>
          <w:i/>
          <w:iCs/>
          <w:sz w:val="16"/>
          <w:vertAlign w:val="subscript"/>
        </w:rPr>
        <w:t>42</w:t>
      </w:r>
      <w:r w:rsidRPr="00FD69BD">
        <w:rPr>
          <w:rFonts w:ascii="Comic Sans MS" w:hAnsi="Comic Sans MS"/>
          <w:b/>
          <w:bCs/>
          <w:i/>
          <w:iCs/>
          <w:sz w:val="16"/>
        </w:rPr>
        <w:t xml:space="preserve"> = - 461 mm ).</w:t>
      </w:r>
    </w:p>
    <w:p w14:paraId="0EBF1B91" w14:textId="77777777" w:rsidR="0027697A" w:rsidRPr="00FD69BD" w:rsidRDefault="0027697A" w:rsidP="0027697A">
      <w:pPr>
        <w:rPr>
          <w:rFonts w:ascii="Comic Sans MS" w:hAnsi="Comic Sans MS"/>
          <w:sz w:val="22"/>
        </w:rPr>
      </w:pPr>
    </w:p>
    <w:p w14:paraId="54913030" w14:textId="77777777" w:rsidR="0027697A" w:rsidRPr="00FD69BD" w:rsidRDefault="0027697A" w:rsidP="0027697A">
      <w:pPr>
        <w:rPr>
          <w:rFonts w:ascii="Comic Sans MS" w:hAnsi="Comic Sans MS"/>
          <w:sz w:val="22"/>
        </w:rPr>
      </w:pPr>
      <w:r w:rsidRPr="00FD69BD">
        <w:rPr>
          <w:rFonts w:ascii="Comic Sans MS" w:hAnsi="Comic Sans MS"/>
          <w:b/>
          <w:bCs/>
          <w:i/>
          <w:iCs/>
          <w:sz w:val="22"/>
        </w:rPr>
        <w:t>Remarque </w:t>
      </w:r>
      <w:r w:rsidRPr="00FD69BD">
        <w:rPr>
          <w:rFonts w:ascii="Comic Sans MS" w:hAnsi="Comic Sans MS"/>
          <w:sz w:val="22"/>
        </w:rPr>
        <w:t>: un doublet accolé permet de corriger les aberrations chromatiques ( problème de couleur dû à la réfraction de la lumière en fonction de la longueur d’onde ).</w:t>
      </w:r>
    </w:p>
    <w:p w14:paraId="60F28936" w14:textId="77777777" w:rsidR="0027697A" w:rsidRPr="00FD69BD" w:rsidRDefault="0027697A" w:rsidP="0027697A">
      <w:pPr>
        <w:rPr>
          <w:rFonts w:ascii="Comic Sans MS" w:hAnsi="Comic Sans MS"/>
          <w:sz w:val="22"/>
        </w:rPr>
      </w:pPr>
      <w:r w:rsidRPr="00FD69BD">
        <w:rPr>
          <w:rFonts w:ascii="Comic Sans MS" w:hAnsi="Comic Sans MS"/>
          <w:sz w:val="22"/>
        </w:rPr>
        <w:t>Il existe deux conditions pour que ce doublet soit corrigé :</w:t>
      </w:r>
    </w:p>
    <w:p w14:paraId="5386CC69" w14:textId="77777777" w:rsidR="0027697A" w:rsidRDefault="0027697A" w:rsidP="0027697A">
      <w:pPr>
        <w:rPr>
          <w:rFonts w:ascii="Comic Sans MS" w:hAnsi="Comic Sans MS"/>
          <w:sz w:val="22"/>
        </w:rPr>
      </w:pPr>
    </w:p>
    <w:p w14:paraId="755CB248" w14:textId="77777777" w:rsidR="00FD69BD" w:rsidRDefault="00FD69BD" w:rsidP="0027697A">
      <w:pPr>
        <w:rPr>
          <w:rFonts w:ascii="Comic Sans MS" w:hAnsi="Comic Sans MS"/>
          <w:sz w:val="22"/>
        </w:rPr>
      </w:pPr>
    </w:p>
    <w:p w14:paraId="003061B5" w14:textId="77777777" w:rsidR="00FD69BD" w:rsidRDefault="00FD69BD" w:rsidP="0027697A">
      <w:pPr>
        <w:rPr>
          <w:rFonts w:ascii="Comic Sans MS" w:hAnsi="Comic Sans MS"/>
          <w:sz w:val="22"/>
        </w:rPr>
      </w:pPr>
    </w:p>
    <w:p w14:paraId="5B20FF72" w14:textId="77777777" w:rsidR="00FD69BD" w:rsidRPr="00FD69BD" w:rsidRDefault="00FD69BD" w:rsidP="0027697A">
      <w:pPr>
        <w:rPr>
          <w:rFonts w:ascii="Comic Sans MS" w:hAnsi="Comic Sans MS"/>
          <w:sz w:val="22"/>
        </w:rPr>
      </w:pPr>
    </w:p>
    <w:p w14:paraId="1BF49614" w14:textId="77777777" w:rsidR="0027697A" w:rsidRPr="00FD69BD" w:rsidRDefault="0027697A" w:rsidP="0027697A">
      <w:pPr>
        <w:pBdr>
          <w:top w:val="single" w:sz="12" w:space="1" w:color="auto"/>
          <w:left w:val="single" w:sz="12" w:space="4" w:color="auto"/>
          <w:bottom w:val="single" w:sz="12" w:space="1" w:color="auto"/>
          <w:right w:val="single" w:sz="12" w:space="4" w:color="auto"/>
        </w:pBdr>
        <w:ind w:left="1620" w:right="1718"/>
        <w:jc w:val="center"/>
        <w:rPr>
          <w:rFonts w:ascii="Comic Sans MS" w:hAnsi="Comic Sans MS"/>
          <w:sz w:val="22"/>
        </w:rPr>
      </w:pPr>
      <w:r w:rsidRPr="00FD69BD">
        <w:rPr>
          <w:rFonts w:ascii="Comic Sans MS" w:hAnsi="Comic Sans MS"/>
          <w:position w:val="-24"/>
          <w:sz w:val="22"/>
        </w:rPr>
        <w:object w:dxaOrig="1340" w:dyaOrig="620" w14:anchorId="391C7875">
          <v:shape id="_x0000_i1029" type="#_x0000_t75" style="width:66.75pt;height:30.75pt" o:ole="">
            <v:imagedata r:id="rId16" o:title=""/>
          </v:shape>
          <o:OLEObject Type="Embed" ProgID="Equation.3" ShapeID="_x0000_i1029" DrawAspect="Content" ObjectID="_1521286378" r:id="rId17"/>
        </w:object>
      </w:r>
      <w:r w:rsidRPr="00FD69BD">
        <w:rPr>
          <w:rFonts w:ascii="Comic Sans MS" w:hAnsi="Comic Sans MS"/>
          <w:sz w:val="22"/>
        </w:rPr>
        <w:t xml:space="preserve"> et  D1 + D2 = </w:t>
      </w:r>
      <w:proofErr w:type="spellStart"/>
      <w:r w:rsidRPr="00FD69BD">
        <w:rPr>
          <w:rFonts w:ascii="Comic Sans MS" w:hAnsi="Comic Sans MS"/>
          <w:sz w:val="22"/>
        </w:rPr>
        <w:t>Dobj</w:t>
      </w:r>
      <w:proofErr w:type="spellEnd"/>
      <w:r w:rsidRPr="00FD69BD">
        <w:rPr>
          <w:rFonts w:ascii="Comic Sans MS" w:hAnsi="Comic Sans MS"/>
          <w:sz w:val="22"/>
        </w:rPr>
        <w:t xml:space="preserve"> (puissance du doublet)</w:t>
      </w:r>
    </w:p>
    <w:p w14:paraId="112E4114" w14:textId="77777777" w:rsidR="0027697A" w:rsidRPr="00FD69BD" w:rsidRDefault="0027697A" w:rsidP="0027697A">
      <w:pPr>
        <w:jc w:val="center"/>
        <w:rPr>
          <w:rFonts w:ascii="Comic Sans MS" w:hAnsi="Comic Sans MS"/>
          <w:sz w:val="22"/>
        </w:rPr>
      </w:pPr>
      <w:r w:rsidRPr="00FD69BD">
        <w:rPr>
          <w:rFonts w:ascii="Comic Sans MS" w:hAnsi="Comic Sans MS"/>
        </w:rPr>
        <w:object w:dxaOrig="4680" w:dyaOrig="3735" w14:anchorId="1445F5ED">
          <v:shape id="_x0000_i1030" type="#_x0000_t75" style="width:234pt;height:186.75pt" o:ole="">
            <v:imagedata r:id="rId18" o:title=""/>
          </v:shape>
          <o:OLEObject Type="Embed" ProgID="SmartView.SEDraftDocument" ShapeID="_x0000_i1030" DrawAspect="Content" ObjectID="_1521286379" r:id="rId19"/>
        </w:object>
      </w:r>
    </w:p>
    <w:p w14:paraId="36835E81" w14:textId="77777777" w:rsidR="0027697A" w:rsidRPr="00FD69BD" w:rsidRDefault="0027697A" w:rsidP="0027697A">
      <w:pPr>
        <w:rPr>
          <w:rFonts w:ascii="Comic Sans MS" w:hAnsi="Comic Sans MS"/>
          <w:sz w:val="22"/>
        </w:rPr>
      </w:pPr>
      <w:r w:rsidRPr="00FD69BD">
        <w:rPr>
          <w:rFonts w:ascii="Comic Sans MS" w:hAnsi="Comic Sans MS"/>
          <w:sz w:val="22"/>
        </w:rPr>
        <w:t>Calcul des rayons de courbure :</w:t>
      </w:r>
    </w:p>
    <w:p w14:paraId="68CD4437" w14:textId="77777777" w:rsidR="0027697A" w:rsidRPr="00FD69BD" w:rsidRDefault="0027697A" w:rsidP="0027697A">
      <w:pPr>
        <w:pBdr>
          <w:top w:val="single" w:sz="12" w:space="1" w:color="auto"/>
          <w:left w:val="single" w:sz="12" w:space="4" w:color="auto"/>
          <w:bottom w:val="single" w:sz="12" w:space="1" w:color="auto"/>
          <w:right w:val="single" w:sz="12" w:space="4" w:color="auto"/>
        </w:pBdr>
        <w:ind w:left="1800" w:right="1538"/>
        <w:jc w:val="center"/>
        <w:rPr>
          <w:rFonts w:ascii="Comic Sans MS" w:hAnsi="Comic Sans MS"/>
          <w:sz w:val="22"/>
        </w:rPr>
      </w:pPr>
      <w:r w:rsidRPr="00FD69BD">
        <w:rPr>
          <w:rFonts w:ascii="Comic Sans MS" w:hAnsi="Comic Sans MS"/>
          <w:sz w:val="22"/>
        </w:rPr>
        <w:t>D1 = ( n1 – 1 )(</w:t>
      </w:r>
      <w:r w:rsidRPr="00FD69BD">
        <w:rPr>
          <w:rFonts w:ascii="Comic Sans MS" w:hAnsi="Comic Sans MS"/>
          <w:position w:val="-24"/>
          <w:sz w:val="22"/>
        </w:rPr>
        <w:object w:dxaOrig="1120" w:dyaOrig="620" w14:anchorId="5AF83B45">
          <v:shape id="_x0000_i1031" type="#_x0000_t75" style="width:56.25pt;height:30.75pt" o:ole="">
            <v:imagedata r:id="rId20" o:title=""/>
          </v:shape>
          <o:OLEObject Type="Embed" ProgID="Equation.3" ShapeID="_x0000_i1031" DrawAspect="Content" ObjectID="_1521286380" r:id="rId21"/>
        </w:object>
      </w:r>
      <w:r w:rsidRPr="00FD69BD">
        <w:rPr>
          <w:rFonts w:ascii="Comic Sans MS" w:hAnsi="Comic Sans MS"/>
          <w:sz w:val="22"/>
        </w:rPr>
        <w:t>) et D2 = ( n2 – 1 )(</w:t>
      </w:r>
      <w:r w:rsidRPr="00FD69BD">
        <w:rPr>
          <w:rFonts w:ascii="Comic Sans MS" w:hAnsi="Comic Sans MS"/>
          <w:position w:val="-24"/>
          <w:sz w:val="22"/>
        </w:rPr>
        <w:object w:dxaOrig="1180" w:dyaOrig="620" w14:anchorId="0006AC6C">
          <v:shape id="_x0000_i1032" type="#_x0000_t75" style="width:59.25pt;height:30.75pt" o:ole="">
            <v:imagedata r:id="rId22" o:title=""/>
          </v:shape>
          <o:OLEObject Type="Embed" ProgID="Equation.3" ShapeID="_x0000_i1032" DrawAspect="Content" ObjectID="_1521286381" r:id="rId23"/>
        </w:object>
      </w:r>
      <w:r w:rsidRPr="00FD69BD">
        <w:rPr>
          <w:rFonts w:ascii="Comic Sans MS" w:hAnsi="Comic Sans MS"/>
          <w:sz w:val="22"/>
        </w:rPr>
        <w:t>)</w:t>
      </w:r>
    </w:p>
    <w:p w14:paraId="25BEEB84" w14:textId="77777777" w:rsidR="0027697A" w:rsidRPr="00FD69BD" w:rsidRDefault="0027697A" w:rsidP="0027697A">
      <w:pPr>
        <w:rPr>
          <w:rFonts w:ascii="Comic Sans MS" w:hAnsi="Comic Sans MS"/>
          <w:sz w:val="22"/>
        </w:rPr>
      </w:pPr>
    </w:p>
    <w:p w14:paraId="285DF242" w14:textId="77777777" w:rsidR="00E96363" w:rsidRPr="00FD69BD" w:rsidRDefault="00E96363">
      <w:pPr>
        <w:rPr>
          <w:rFonts w:ascii="Comic Sans MS" w:hAnsi="Comic Sans MS"/>
        </w:rPr>
      </w:pPr>
    </w:p>
    <w:sectPr w:rsidR="00E96363" w:rsidRPr="00FD69BD">
      <w:footerReference w:type="even"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614C42" w14:textId="77777777" w:rsidR="00394047" w:rsidRDefault="00394047">
      <w:r>
        <w:separator/>
      </w:r>
    </w:p>
  </w:endnote>
  <w:endnote w:type="continuationSeparator" w:id="0">
    <w:p w14:paraId="2F66CEE7" w14:textId="77777777" w:rsidR="00394047" w:rsidRDefault="00394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3FC3E" w14:textId="77777777" w:rsidR="0027697A" w:rsidRDefault="0027697A">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6920B96D" w14:textId="77777777" w:rsidR="0027697A" w:rsidRDefault="0027697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EBBAB" w14:textId="77777777" w:rsidR="00FD69BD" w:rsidRDefault="00FD69BD">
    <w:pPr>
      <w:pStyle w:val="Pieddepage"/>
      <w:jc w:val="right"/>
    </w:pPr>
    <w:r>
      <w:fldChar w:fldCharType="begin"/>
    </w:r>
    <w:r>
      <w:instrText xml:space="preserve"> PAGE   \* MERGEFORMAT </w:instrText>
    </w:r>
    <w:r>
      <w:fldChar w:fldCharType="separate"/>
    </w:r>
    <w:r w:rsidR="00A002C5">
      <w:rPr>
        <w:noProof/>
      </w:rPr>
      <w:t>1</w:t>
    </w:r>
    <w:r>
      <w:fldChar w:fldCharType="end"/>
    </w:r>
  </w:p>
  <w:p w14:paraId="35523DF4" w14:textId="77777777" w:rsidR="00FD69BD" w:rsidRDefault="00FD69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1635C" w14:textId="77777777" w:rsidR="00394047" w:rsidRDefault="00394047">
      <w:r>
        <w:separator/>
      </w:r>
    </w:p>
  </w:footnote>
  <w:footnote w:type="continuationSeparator" w:id="0">
    <w:p w14:paraId="563BFAA1" w14:textId="77777777" w:rsidR="00394047" w:rsidRDefault="003940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CF4AA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8121B8"/>
    <w:multiLevelType w:val="singleLevel"/>
    <w:tmpl w:val="97D8CCBA"/>
    <w:lvl w:ilvl="0">
      <w:numFmt w:val="bullet"/>
      <w:lvlText w:val="-"/>
      <w:lvlJc w:val="left"/>
      <w:pPr>
        <w:tabs>
          <w:tab w:val="num" w:pos="1065"/>
        </w:tabs>
        <w:ind w:left="1065" w:hanging="360"/>
      </w:pPr>
      <w:rPr>
        <w:rFonts w:hint="default"/>
      </w:rPr>
    </w:lvl>
  </w:abstractNum>
  <w:abstractNum w:abstractNumId="2">
    <w:nsid w:val="35203843"/>
    <w:multiLevelType w:val="singleLevel"/>
    <w:tmpl w:val="581EFE78"/>
    <w:lvl w:ilvl="0">
      <w:start w:val="2"/>
      <w:numFmt w:val="bullet"/>
      <w:lvlText w:val=""/>
      <w:lvlJc w:val="left"/>
      <w:pPr>
        <w:tabs>
          <w:tab w:val="num" w:pos="1770"/>
        </w:tabs>
        <w:ind w:left="1770" w:hanging="360"/>
      </w:pPr>
      <w:rPr>
        <w:rFonts w:ascii="Symbol" w:hAnsi="Symbol" w:hint="default"/>
      </w:rPr>
    </w:lvl>
  </w:abstractNum>
  <w:abstractNum w:abstractNumId="3">
    <w:nsid w:val="517B23A8"/>
    <w:multiLevelType w:val="multilevel"/>
    <w:tmpl w:val="6540A338"/>
    <w:lvl w:ilvl="0">
      <w:start w:val="1"/>
      <w:numFmt w:val="decimal"/>
      <w:lvlText w:val="%1)"/>
      <w:lvlJc w:val="left"/>
      <w:pPr>
        <w:tabs>
          <w:tab w:val="num" w:pos="1065"/>
        </w:tabs>
        <w:ind w:left="1065" w:hanging="360"/>
      </w:pPr>
      <w:rPr>
        <w:rFonts w:hint="default"/>
      </w:rPr>
    </w:lvl>
    <w:lvl w:ilvl="1" w:tentative="1">
      <w:start w:val="1"/>
      <w:numFmt w:val="lowerLetter"/>
      <w:lvlText w:val="%2."/>
      <w:lvlJc w:val="left"/>
      <w:pPr>
        <w:tabs>
          <w:tab w:val="num" w:pos="1785"/>
        </w:tabs>
        <w:ind w:left="1785" w:hanging="360"/>
      </w:pPr>
    </w:lvl>
    <w:lvl w:ilvl="2" w:tentative="1">
      <w:start w:val="1"/>
      <w:numFmt w:val="lowerRoman"/>
      <w:lvlText w:val="%3."/>
      <w:lvlJc w:val="right"/>
      <w:pPr>
        <w:tabs>
          <w:tab w:val="num" w:pos="2505"/>
        </w:tabs>
        <w:ind w:left="2505" w:hanging="180"/>
      </w:pPr>
    </w:lvl>
    <w:lvl w:ilvl="3" w:tentative="1">
      <w:start w:val="1"/>
      <w:numFmt w:val="decimal"/>
      <w:lvlText w:val="%4."/>
      <w:lvlJc w:val="left"/>
      <w:pPr>
        <w:tabs>
          <w:tab w:val="num" w:pos="3225"/>
        </w:tabs>
        <w:ind w:left="3225" w:hanging="360"/>
      </w:pPr>
    </w:lvl>
    <w:lvl w:ilvl="4" w:tentative="1">
      <w:start w:val="1"/>
      <w:numFmt w:val="lowerLetter"/>
      <w:lvlText w:val="%5."/>
      <w:lvlJc w:val="left"/>
      <w:pPr>
        <w:tabs>
          <w:tab w:val="num" w:pos="3945"/>
        </w:tabs>
        <w:ind w:left="3945" w:hanging="360"/>
      </w:pPr>
    </w:lvl>
    <w:lvl w:ilvl="5" w:tentative="1">
      <w:start w:val="1"/>
      <w:numFmt w:val="lowerRoman"/>
      <w:lvlText w:val="%6."/>
      <w:lvlJc w:val="right"/>
      <w:pPr>
        <w:tabs>
          <w:tab w:val="num" w:pos="4665"/>
        </w:tabs>
        <w:ind w:left="4665" w:hanging="180"/>
      </w:pPr>
    </w:lvl>
    <w:lvl w:ilvl="6" w:tentative="1">
      <w:start w:val="1"/>
      <w:numFmt w:val="decimal"/>
      <w:lvlText w:val="%7."/>
      <w:lvlJc w:val="left"/>
      <w:pPr>
        <w:tabs>
          <w:tab w:val="num" w:pos="5385"/>
        </w:tabs>
        <w:ind w:left="5385" w:hanging="360"/>
      </w:pPr>
    </w:lvl>
    <w:lvl w:ilvl="7" w:tentative="1">
      <w:start w:val="1"/>
      <w:numFmt w:val="lowerLetter"/>
      <w:lvlText w:val="%8."/>
      <w:lvlJc w:val="left"/>
      <w:pPr>
        <w:tabs>
          <w:tab w:val="num" w:pos="6105"/>
        </w:tabs>
        <w:ind w:left="6105" w:hanging="360"/>
      </w:pPr>
    </w:lvl>
    <w:lvl w:ilvl="8" w:tentative="1">
      <w:start w:val="1"/>
      <w:numFmt w:val="lowerRoman"/>
      <w:lvlText w:val="%9."/>
      <w:lvlJc w:val="right"/>
      <w:pPr>
        <w:tabs>
          <w:tab w:val="num" w:pos="6825"/>
        </w:tabs>
        <w:ind w:left="6825" w:hanging="180"/>
      </w:pPr>
    </w:lvl>
  </w:abstractNum>
  <w:abstractNum w:abstractNumId="4">
    <w:nsid w:val="705D74E5"/>
    <w:multiLevelType w:val="hybridMultilevel"/>
    <w:tmpl w:val="984C40E8"/>
    <w:lvl w:ilvl="0" w:tplc="040C000B">
      <w:start w:val="1"/>
      <w:numFmt w:val="bullet"/>
      <w:lvlText w:val=""/>
      <w:lvlJc w:val="left"/>
      <w:pPr>
        <w:tabs>
          <w:tab w:val="num" w:pos="720"/>
        </w:tabs>
        <w:ind w:left="720" w:hanging="360"/>
      </w:pPr>
      <w:rPr>
        <w:rFonts w:ascii="Wingdings" w:hAnsi="Wingdings"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697A"/>
    <w:rsid w:val="00110396"/>
    <w:rsid w:val="002515C7"/>
    <w:rsid w:val="00270E6E"/>
    <w:rsid w:val="0027697A"/>
    <w:rsid w:val="00394047"/>
    <w:rsid w:val="004862FF"/>
    <w:rsid w:val="005A021A"/>
    <w:rsid w:val="008E5B69"/>
    <w:rsid w:val="009061C8"/>
    <w:rsid w:val="00A002C5"/>
    <w:rsid w:val="00A1064D"/>
    <w:rsid w:val="00A6606A"/>
    <w:rsid w:val="00E96363"/>
    <w:rsid w:val="00FD69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4"/>
    <o:shapelayout v:ext="edit">
      <o:idmap v:ext="edit" data="1"/>
      <o:rules v:ext="edit">
        <o:r id="V:Rule1" type="arc" idref="#_x0000_s1057"/>
        <o:r id="V:Rule2" type="arc" idref="#_x0000_s1058"/>
        <o:r id="V:Rule3" type="arc" idref="#_x0000_s1059"/>
        <o:r id="V:Rule4" type="arc" idref="#_x0000_s1060"/>
        <o:r id="V:Rule5" type="arc" idref="#_x0000_s1062"/>
        <o:r id="V:Rule6" type="arc" idref="#_x0000_s1063"/>
      </o:rules>
    </o:shapelayout>
  </w:shapeDefaults>
  <w:decimalSymbol w:val=","/>
  <w:listSeparator w:val=";"/>
  <w14:docId w14:val="7F6689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697A"/>
    <w:rPr>
      <w:sz w:val="24"/>
      <w:szCs w:val="24"/>
      <w:lang w:val="fr-FR" w:eastAsia="fr-FR"/>
    </w:rPr>
  </w:style>
  <w:style w:type="paragraph" w:styleId="Titre2">
    <w:name w:val="heading 2"/>
    <w:basedOn w:val="Normal"/>
    <w:next w:val="Normal"/>
    <w:qFormat/>
    <w:rsid w:val="0027697A"/>
    <w:pPr>
      <w:keepNext/>
      <w:outlineLvl w:val="1"/>
    </w:pPr>
    <w:rPr>
      <w:rFonts w:ascii="Comic Sans MS" w:hAnsi="Comic Sans MS"/>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27697A"/>
    <w:rPr>
      <w:rFonts w:ascii="Comic Sans MS" w:hAnsi="Comic Sans MS"/>
      <w:sz w:val="22"/>
    </w:rPr>
  </w:style>
  <w:style w:type="paragraph" w:styleId="Pieddepage">
    <w:name w:val="footer"/>
    <w:basedOn w:val="Normal"/>
    <w:link w:val="PieddepageCar"/>
    <w:uiPriority w:val="99"/>
    <w:rsid w:val="0027697A"/>
    <w:pPr>
      <w:tabs>
        <w:tab w:val="center" w:pos="4536"/>
        <w:tab w:val="right" w:pos="9072"/>
      </w:tabs>
    </w:pPr>
    <w:rPr>
      <w:sz w:val="20"/>
      <w:szCs w:val="20"/>
    </w:rPr>
  </w:style>
  <w:style w:type="character" w:styleId="Numrodepage">
    <w:name w:val="page number"/>
    <w:basedOn w:val="Policepardfaut"/>
    <w:rsid w:val="0027697A"/>
  </w:style>
  <w:style w:type="paragraph" w:styleId="En-tte">
    <w:name w:val="header"/>
    <w:basedOn w:val="Normal"/>
    <w:rsid w:val="0027697A"/>
    <w:pPr>
      <w:tabs>
        <w:tab w:val="center" w:pos="4536"/>
        <w:tab w:val="right" w:pos="9072"/>
      </w:tabs>
    </w:pPr>
  </w:style>
  <w:style w:type="character" w:customStyle="1" w:styleId="PieddepageCar">
    <w:name w:val="Pied de page Car"/>
    <w:basedOn w:val="Policepardfaut"/>
    <w:link w:val="Pieddepage"/>
    <w:uiPriority w:val="99"/>
    <w:rsid w:val="00FD69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505</Words>
  <Characters>2778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LES ABERRATIONS</vt:lpstr>
    </vt:vector>
  </TitlesOfParts>
  <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ABERRATIONS</dc:title>
  <dc:subject/>
  <dc:creator>tesbos</dc:creator>
  <cp:keywords/>
  <dc:description/>
  <cp:lastModifiedBy>FY</cp:lastModifiedBy>
  <cp:revision>4</cp:revision>
  <dcterms:created xsi:type="dcterms:W3CDTF">2013-09-23T20:18:00Z</dcterms:created>
  <dcterms:modified xsi:type="dcterms:W3CDTF">2016-04-04T12:45:00Z</dcterms:modified>
</cp:coreProperties>
</file>