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540" w:leader="none"/>
        </w:tabs>
        <w:jc w:val="center"/>
        <w:rPr>
          <w:rFonts w:ascii="Comic Sans MS" w:hAnsi="Comic Sans MS"/>
          <w:b/>
          <w:b/>
          <w:sz w:val="28"/>
          <w:szCs w:val="28"/>
        </w:rPr>
      </w:pPr>
      <w:r>
        <w:rPr>
          <w:sz w:val="40"/>
          <w:szCs w:val="40"/>
        </w:rPr>
        <w:t xml:space="preserve">   </w:t>
      </w:r>
      <w:r>
        <w:rPr>
          <w:rFonts w:ascii="Comic Sans MS" w:hAnsi="Comic Sans MS"/>
          <w:b/>
          <w:sz w:val="28"/>
          <w:szCs w:val="28"/>
        </w:rPr>
        <w:t>DST  Optique Géométrique et Physique TS2</w:t>
      </w:r>
    </w:p>
    <w:tbl>
      <w:tblPr>
        <w:tblW w:w="8472" w:type="dxa"/>
        <w:jc w:val="left"/>
        <w:tblInd w:w="796" w:type="dxa"/>
        <w:tblBorders/>
        <w:tblCellMar>
          <w:top w:w="0" w:type="dxa"/>
          <w:left w:w="70" w:type="dxa"/>
          <w:bottom w:w="0" w:type="dxa"/>
          <w:right w:w="70" w:type="dxa"/>
        </w:tblCellMar>
        <w:tblLook w:lastRow="0" w:firstRow="0" w:lastColumn="0" w:firstColumn="0" w:val="0000" w:noHBand="0" w:noVBand="0"/>
      </w:tblPr>
      <w:tblGrid>
        <w:gridCol w:w="8472"/>
      </w:tblGrid>
      <w:tr>
        <w:trPr>
          <w:trHeight w:val="100" w:hRule="atLeast"/>
        </w:trPr>
        <w:tc>
          <w:tcPr>
            <w:tcW w:w="8472" w:type="dxa"/>
            <w:tcBorders/>
            <w:shd w:fill="auto" w:val="clear"/>
          </w:tcPr>
          <w:p>
            <w:pPr>
              <w:pStyle w:val="Normal"/>
              <w:tabs>
                <w:tab w:val="right" w:pos="9540" w:leader="none"/>
              </w:tabs>
              <w:rPr>
                <w:sz w:val="40"/>
                <w:szCs w:val="40"/>
              </w:rPr>
            </w:pPr>
            <w:r>
              <w:rPr>
                <w:rFonts w:ascii="Comic Sans MS" w:hAnsi="Comic Sans MS"/>
                <w:b/>
              </w:rPr>
              <w:tab/>
            </w:r>
            <w:r>
              <w:rPr>
                <w:rFonts w:ascii="Comic Sans MS" w:hAnsi="Comic Sans MS"/>
                <w:b/>
                <w:sz w:val="20"/>
                <w:szCs w:val="20"/>
              </w:rPr>
              <w:t>Durée : 1h30 + 0h30</w:t>
            </w:r>
          </w:p>
        </w:tc>
      </w:tr>
    </w:tbl>
    <w:p>
      <w:pPr>
        <w:pStyle w:val="Normal"/>
        <w:tabs>
          <w:tab w:val="left" w:pos="510" w:leader="none"/>
          <w:tab w:val="center" w:pos="4819" w:leader="none"/>
          <w:tab w:val="right" w:pos="9540" w:leader="none"/>
        </w:tabs>
        <w:rPr>
          <w:i/>
          <w:i/>
        </w:rPr>
      </w:pPr>
      <w:r>
        <w:rPr>
          <w:i/>
        </w:rPr>
        <w:tab/>
        <w:t xml:space="preserve">  Présentation et orthographe seront pris en compte dans le barème de notation.</w:t>
      </w:r>
    </w:p>
    <w:p>
      <w:pPr>
        <w:pStyle w:val="Normal"/>
        <w:tabs>
          <w:tab w:val="left" w:pos="1185" w:leader="none"/>
          <w:tab w:val="center" w:pos="4819" w:leader="none"/>
          <w:tab w:val="right" w:pos="9540" w:leader="none"/>
        </w:tabs>
        <w:rPr>
          <w:i/>
          <w:i/>
        </w:rPr>
      </w:pPr>
      <w:r>
        <w:rPr>
          <w:i/>
        </w:rPr>
        <w:tab/>
        <w:t>Les calculatrices graphiques sont autorisées pour ce sujet.</w:t>
      </w:r>
    </w:p>
    <w:p>
      <w:pPr>
        <w:pStyle w:val="Normal"/>
        <w:tabs>
          <w:tab w:val="right" w:pos="9540" w:leader="none"/>
        </w:tabs>
        <w:ind w:left="720" w:hanging="0"/>
        <w:rPr/>
      </w:pPr>
      <w:r>
        <w:rPr/>
      </w:r>
    </w:p>
    <w:p>
      <w:pPr>
        <w:pStyle w:val="Normal"/>
        <w:tabs>
          <w:tab w:val="right" w:pos="9540" w:leader="none"/>
        </w:tabs>
        <w:ind w:left="720" w:hanging="0"/>
        <w:rPr/>
      </w:pPr>
      <w:r>
        <w:rPr/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  <w:t>Exercice n°1 :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b/>
          <w:b/>
          <w:bCs/>
          <w:sz w:val="22"/>
          <w:szCs w:val="22"/>
        </w:rPr>
      </w:pPr>
      <w:r>
        <w:rPr>
          <w:rFonts w:ascii="Comic Sans MS" w:hAnsi="Comic Sans MS"/>
          <w:b/>
          <w:bCs/>
          <w:sz w:val="22"/>
          <w:szCs w:val="22"/>
        </w:rPr>
        <w:t>Les parties I et III de cet exercice peuvent être traitées sans avoir traité la partie II.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b/>
          <w:b/>
          <w:bCs/>
          <w:sz w:val="22"/>
          <w:szCs w:val="22"/>
          <w:u w:val="single"/>
        </w:rPr>
      </w:pPr>
      <w:r>
        <w:rPr>
          <w:rFonts w:ascii="Comic Sans MS" w:hAnsi="Comic Sans MS"/>
          <w:b/>
          <w:bCs/>
          <w:sz w:val="22"/>
          <w:szCs w:val="22"/>
          <w:u w:val="single"/>
        </w:rPr>
        <w:t>PARTIE I : Etude d’un oculaire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considère un oculaire convergent composé d’un doublet de lentilles minces (L1) et (L2).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La focale de l’oculaire est f’oc = 75 mm et le symbole du doublet est (3 ;2 ;-5).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Les centres optiques des lentilles sont respectivement O1 et O2, les distances focales images des lentilles sont respectivement f ‘1 et f’2.</w:t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1.</w:t>
      </w:r>
      <w:r>
        <w:rPr>
          <w:rFonts w:ascii="Comic Sans MS" w:hAnsi="Comic Sans MS"/>
          <w:color w:val="FFFFFF"/>
          <w:sz w:val="22"/>
          <w:szCs w:val="22"/>
        </w:rPr>
        <w:t>o</w:t>
      </w:r>
      <w:r>
        <w:rPr>
          <w:rFonts w:ascii="Comic Sans MS" w:hAnsi="Comic Sans MS"/>
          <w:sz w:val="22"/>
          <w:szCs w:val="22"/>
        </w:rPr>
        <w:t>Calculer le paramètre a du doublet.</w:t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2. Calculer f’1, la distance e qui sépare les deux lentilles et f’2. </w:t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</w:t>
      </w:r>
      <w:r>
        <w:rPr>
          <w:rFonts w:ascii="Comic Sans MS" w:hAnsi="Comic Sans MS"/>
          <w:sz w:val="22"/>
          <w:szCs w:val="22"/>
        </w:rPr>
        <w:t>3. Déterminer la position des éléments cardinaux de l’oculaire en calculant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Hoc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,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oc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,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Foc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,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O</m:t>
            </m:r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oc</m:t>
            </m:r>
          </m:e>
        </m:acc>
      </m:oMath>
      <w:r>
        <w:rPr>
          <w:rFonts w:ascii="Comic Sans MS" w:hAnsi="Comic Sans MS"/>
          <w:sz w:val="22"/>
          <w:szCs w:val="22"/>
        </w:rPr>
        <w:t>. L’oculaire est- il positif ou négatif ?</w:t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 xml:space="preserve"> 4.  Démontrer à l’aide d’un schéma clair puis calculer la puissance intrinsèque de l’oculaire puis démontrer l’expression du grossissement commercial. Calculer sa valeur.</w:t>
      </w:r>
    </w:p>
    <w:p>
      <w:pPr>
        <w:pStyle w:val="Normal"/>
        <w:tabs>
          <w:tab w:val="right" w:pos="9540" w:leader="none"/>
        </w:tabs>
        <w:jc w:val="both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Quelle est la valeur de la gravure présente sur l’oculaire ? 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b/>
          <w:b/>
          <w:bCs/>
          <w:sz w:val="22"/>
          <w:szCs w:val="22"/>
          <w:u w:val="single"/>
        </w:rPr>
      </w:pPr>
      <w:r>
        <w:rPr>
          <w:rFonts w:ascii="Comic Sans MS" w:hAnsi="Comic Sans MS"/>
          <w:b/>
          <w:bCs/>
          <w:sz w:val="22"/>
          <w:szCs w:val="22"/>
          <w:u w:val="single"/>
        </w:rPr>
        <w:t>PARTIE II : L’oculaire est utilisé comme une loupe :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On considère l’oculaire représenté par ses éléments cardinaux Hoc, H’oc, Foc et F’oc.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Il est utilisé comme une loupe par des observateurs emmétropes.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L’objet réel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AB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est situé à 60 mm de Hoc,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HocA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= - 60mm. L’observateur emmétrope place son œil à 70mm de H’oc.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ocHoeil</m:t>
            </m:r>
          </m:e>
        </m:acc>
      </m:oMath>
      <w:r>
        <w:rPr>
          <w:rFonts w:ascii="Comic Sans MS" w:hAnsi="Comic Sans MS"/>
          <w:sz w:val="22"/>
          <w:szCs w:val="22"/>
        </w:rPr>
        <w:t>=70mm.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1.</w:t>
      </w:r>
      <w:r>
        <w:rPr>
          <w:rFonts w:ascii="Comic Sans MS" w:hAnsi="Comic Sans MS"/>
          <w:color w:val="FFFFFF"/>
          <w:sz w:val="22"/>
          <w:szCs w:val="22"/>
        </w:rPr>
        <w:t>o</w:t>
      </w:r>
      <w:r>
        <w:rPr>
          <w:rFonts w:ascii="Comic Sans MS" w:hAnsi="Comic Sans MS"/>
          <w:sz w:val="22"/>
          <w:szCs w:val="22"/>
        </w:rPr>
        <w:t>L’objet est-il situé dans le plan focal objet [Foc] de la loupe ?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2. La loupe ne fonctionne pas dans les conditions intrinsèques, pourquoi ?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3. Calculer la position de l’image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’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de cet objet pour montrer que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  <m:r>
              <w:rPr>
                <w:rFonts w:ascii="Cambria Math" w:hAnsi="Cambria Math"/>
              </w:rPr>
              <m:t xml:space="preserve">’</m:t>
            </m:r>
            <m:r>
              <w:rPr>
                <w:rFonts w:ascii="Cambria Math" w:hAnsi="Cambria Math"/>
              </w:rPr>
              <m:t xml:space="preserve">ocA</m:t>
            </m:r>
            <m:r>
              <w:rPr>
                <w:rFonts w:ascii="Cambria Math" w:hAnsi="Cambria Math"/>
              </w:rPr>
              <m:t xml:space="preserve">’</m:t>
            </m:r>
          </m:e>
        </m:acc>
      </m:oMath>
      <w:r>
        <w:rPr>
          <w:rFonts w:ascii="Comic Sans MS" w:hAnsi="Comic Sans MS"/>
          <w:sz w:val="22"/>
          <w:szCs w:val="22"/>
        </w:rPr>
        <w:t>= -300 mm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4. Calculer la valeur de gy le grandissement transversal de la loupe pour cet objet et son image afin de vérifier que gy =5.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5. Démontrer à partir d’un schéma clair, que l’expression de la puissance de la loupe en valeur algébrique est P = gy /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HoeilA</m:t>
            </m:r>
            <m:r>
              <w:rPr>
                <w:rFonts w:ascii="Cambria Math" w:hAnsi="Cambria Math"/>
              </w:rPr>
              <m:t xml:space="preserve">’</m:t>
            </m:r>
          </m:e>
        </m:acc>
      </m:oMath>
      <w:r>
        <w:rPr>
          <w:rFonts w:ascii="Comic Sans MS" w:hAnsi="Comic Sans MS"/>
          <w:sz w:val="22"/>
          <w:szCs w:val="22"/>
        </w:rPr>
        <w:t>. Calculer sa valeur.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6. Sur le schéma joint en annexe, tracé à l’échelle axiale ½, où l’oculaire est représenté par le doublet de lentilles. Déterminer graphiquement les conjugués successifs de l’objet AB.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Tracer la marche du faisceau qui couvre le diaphragme D.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Partie III : Etude d’un instrument formé par l’association d’un objectif et de l’oculaire étudié dans la partie I.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Afin de former un instrument appelé viseur, on associe un objectif à cet oculaire de focale f’oc= 75mm.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L’objectif est une lentille mince convergente (Lo) de vergence 8δ, il reçoit la lumière incidente sur l’instrument.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L’observateur est un emmétrope qui n’accommode pas. La distance entre Lo et Hoc est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LoHoc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=225mm.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L’objet est à distance finie dans l’étude du viseur.</w:t>
      </w:r>
    </w:p>
    <w:p>
      <w:pPr>
        <w:pStyle w:val="Normal"/>
        <w:tabs>
          <w:tab w:val="right" w:pos="9540" w:leader="none"/>
        </w:tabs>
        <w:ind w:left="72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108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</w:t>
      </w:r>
      <w:r>
        <w:rPr>
          <w:rFonts w:ascii="Comic Sans MS" w:hAnsi="Comic Sans MS"/>
          <w:sz w:val="22"/>
          <w:szCs w:val="22"/>
        </w:rPr>
        <w:t>1</w:t>
      </w:r>
      <w:r>
        <w:rPr>
          <w:rFonts w:ascii="Comic Sans MS" w:hAnsi="Comic Sans MS"/>
          <w:color w:val="000000"/>
          <w:sz w:val="22"/>
          <w:szCs w:val="22"/>
        </w:rPr>
        <w:t>.</w:t>
      </w:r>
      <w:r>
        <w:rPr>
          <w:rFonts w:ascii="Comic Sans MS" w:hAnsi="Comic Sans MS"/>
          <w:color w:val="FFFFFF"/>
          <w:sz w:val="22"/>
          <w:szCs w:val="22"/>
        </w:rPr>
        <w:t xml:space="preserve">o </w:t>
      </w:r>
      <w:r>
        <w:rPr>
          <w:rFonts w:ascii="Comic Sans MS" w:hAnsi="Comic Sans MS"/>
          <w:sz w:val="22"/>
          <w:szCs w:val="22"/>
        </w:rPr>
        <w:t xml:space="preserve">Calculer la position de l’image intermédiaire AoBo puis celle de l’objet par rapport à Lo. On calculera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LoAo</m:t>
            </m:r>
          </m:e>
        </m:acc>
      </m:oMath>
      <w:r>
        <w:rPr>
          <w:rFonts w:ascii="Comic Sans MS" w:hAnsi="Comic Sans MS"/>
          <w:sz w:val="22"/>
          <w:szCs w:val="22"/>
        </w:rPr>
        <w:t xml:space="preserve"> et </w:t>
      </w: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LoA</m:t>
            </m:r>
          </m:e>
        </m:acc>
      </m:oMath>
      <w:r>
        <w:rPr>
          <w:rFonts w:ascii="Comic Sans MS" w:hAnsi="Comic Sans MS"/>
          <w:sz w:val="22"/>
          <w:szCs w:val="22"/>
        </w:rPr>
        <w:t>.</w:t>
      </w:r>
    </w:p>
    <w:p>
      <w:pPr>
        <w:pStyle w:val="Normal"/>
        <w:tabs>
          <w:tab w:val="right" w:pos="9540" w:leader="none"/>
        </w:tabs>
        <w:ind w:left="108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108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 xml:space="preserve">   </w:t>
      </w:r>
      <w:r>
        <w:rPr>
          <w:rFonts w:ascii="Comic Sans MS" w:hAnsi="Comic Sans MS"/>
          <w:sz w:val="22"/>
          <w:szCs w:val="22"/>
        </w:rPr>
        <w:t>2. Sachant que l’image est vue sous un angle de 11° :</w:t>
      </w:r>
    </w:p>
    <w:p>
      <w:pPr>
        <w:pStyle w:val="Normal"/>
        <w:tabs>
          <w:tab w:val="right" w:pos="9540" w:leader="none"/>
        </w:tabs>
        <w:ind w:left="108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144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a)</w:t>
      </w:r>
      <w:r>
        <w:rPr>
          <w:rFonts w:ascii="Comic Sans MS" w:hAnsi="Comic Sans MS"/>
          <w:color w:val="FFFFFF"/>
          <w:sz w:val="22"/>
          <w:szCs w:val="22"/>
        </w:rPr>
        <w:t>o</w:t>
      </w:r>
      <w:r>
        <w:rPr>
          <w:rFonts w:ascii="Comic Sans MS" w:hAnsi="Comic Sans MS"/>
          <w:sz w:val="22"/>
          <w:szCs w:val="22"/>
        </w:rPr>
        <w:t>Calculer la dimension de l’image intermédiaire et celle de l’objet.</w:t>
      </w:r>
    </w:p>
    <w:p>
      <w:pPr>
        <w:pStyle w:val="Normal"/>
        <w:tabs>
          <w:tab w:val="right" w:pos="9540" w:leader="none"/>
        </w:tabs>
        <w:ind w:left="144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ind w:left="1440" w:hanging="0"/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>b) A l’aide des valeurs précédentes, calculer la puissance de l’instrument en valeur absolue après avoir donné sa définition.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  <w:tab/>
        <w:t xml:space="preserve">      3. Exprimer en valeur algébrique la puissance du viseur en fonction du grandissement transversal de l’objectif gy</w:t>
      </w:r>
      <w:r>
        <w:rPr>
          <w:rFonts w:ascii="Comic Sans MS" w:hAnsi="Comic Sans MS"/>
          <w:sz w:val="22"/>
          <w:szCs w:val="22"/>
          <w:vertAlign w:val="subscript"/>
        </w:rPr>
        <w:t>o</w:t>
      </w:r>
      <w:r>
        <w:rPr>
          <w:rFonts w:ascii="Comic Sans MS" w:hAnsi="Comic Sans MS"/>
          <w:sz w:val="22"/>
          <w:szCs w:val="22"/>
        </w:rPr>
        <w:t xml:space="preserve"> et de la puissance intrinsèque de l’oculaire. Vérifier par le calcul que le résultat est identique à celui trouvé dans la question précédente.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sz w:val="22"/>
          <w:szCs w:val="22"/>
        </w:rPr>
      </w:pPr>
      <w:r>
        <w:rPr>
          <w:rFonts w:ascii="Comic Sans MS" w:hAnsi="Comic Sans MS"/>
          <w:sz w:val="22"/>
          <w:szCs w:val="22"/>
        </w:rPr>
      </w:r>
    </w:p>
    <w:p>
      <w:pPr>
        <w:pStyle w:val="Normal"/>
        <w:tabs>
          <w:tab w:val="right" w:pos="9540" w:leader="none"/>
        </w:tabs>
        <w:rPr>
          <w:rFonts w:ascii="Comic Sans MS" w:hAnsi="Comic Sans MS"/>
          <w:u w:val="single"/>
        </w:rPr>
      </w:pPr>
      <w:r>
        <w:rPr>
          <w:rFonts w:ascii="Comic Sans MS" w:hAnsi="Comic Sans MS"/>
          <w:u w:val="single"/>
        </w:rPr>
      </w:r>
    </w:p>
    <w:p>
      <w:pPr>
        <w:pStyle w:val="Normal"/>
        <w:tabs>
          <w:tab w:val="right" w:pos="9540" w:leader="none"/>
        </w:tabs>
        <w:rPr/>
      </w:pPr>
      <w:r>
        <w:rPr>
          <w:rFonts w:ascii="Comic Sans MS" w:hAnsi="Comic Sans MS"/>
          <w:u w:val="single"/>
        </w:rPr>
        <w:t>Exercice n°2 :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Le flux lumineux visible s’exprime en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rPr>
          <w:rFonts w:ascii="Comic Sans MS" w:hAnsi="Comic Sans MS"/>
          <w:sz w:val="12"/>
          <w:szCs w:val="12"/>
        </w:rPr>
      </w:pPr>
      <w:r>
        <w:rPr>
          <w:rFonts w:ascii="Comic Sans MS" w:hAnsi="Comic Sans MS"/>
          <w:sz w:val="12"/>
          <w:szCs w:val="12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Candela (cd)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Lumen (lm)</w:t>
      </w:r>
    </w:p>
    <w:p>
      <w:pPr>
        <w:pStyle w:val="Normal"/>
        <w:tabs>
          <w:tab w:val="right" w:pos="9540" w:leader="none"/>
        </w:tabs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L’intensité lumineuse s’exprime en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sz w:val="12"/>
          <w:szCs w:val="12"/>
        </w:rPr>
      </w:pPr>
      <w:r>
        <w:rPr>
          <w:rFonts w:ascii="Comic Sans MS" w:hAnsi="Comic Sans MS"/>
          <w:sz w:val="12"/>
          <w:szCs w:val="12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Candela (cd)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Lumen (lm)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</w:rPr>
        <w:t>Watt (W)</w:t>
      </w:r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  <w:lang w:val="fr-FR"/>
        </w:rPr>
        <w:t>La longueur d'onde de la lumière visible est de l'ordre de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sz w:val="12"/>
          <w:szCs w:val="12"/>
        </w:rPr>
      </w:pPr>
      <w:r>
        <w:rPr>
          <w:rFonts w:ascii="Comic Sans MS" w:hAnsi="Comic Sans MS"/>
          <w:sz w:val="12"/>
          <w:szCs w:val="12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>
          <w:rFonts w:ascii="Comic Sans MS" w:hAnsi="Comic Sans MS"/>
          <w:b w:val="false"/>
          <w:bCs w:val="false"/>
          <w:sz w:val="24"/>
          <w:szCs w:val="24"/>
          <w:u w:val="none"/>
          <w:lang w:val="fr-FR"/>
        </w:rPr>
        <w:t>10</w:t>
      </w:r>
      <w:r>
        <w:rPr>
          <w:rFonts w:ascii="Comic Sans MS" w:hAnsi="Comic Sans MS"/>
          <w:b w:val="false"/>
          <w:bCs w:val="false"/>
          <w:sz w:val="24"/>
          <w:szCs w:val="24"/>
          <w:u w:val="none"/>
          <w:vertAlign w:val="superscript"/>
          <w:lang w:val="fr-FR"/>
        </w:rPr>
        <w:t>-9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 m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10</w:t>
      </w:r>
      <w:r>
        <w:rPr>
          <w:rFonts w:ascii="Comic Sans MS" w:hAnsi="Comic Sans MS"/>
          <w:b w:val="false"/>
          <w:bCs w:val="false"/>
          <w:sz w:val="24"/>
          <w:szCs w:val="24"/>
          <w:u w:val="none"/>
          <w:vertAlign w:val="superscript"/>
          <w:lang w:val="fr-FR"/>
        </w:rPr>
        <w:t>-7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 m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10</w:t>
      </w:r>
      <w:r>
        <w:rPr>
          <w:rFonts w:ascii="Comic Sans MS" w:hAnsi="Comic Sans MS"/>
          <w:b w:val="false"/>
          <w:bCs w:val="false"/>
          <w:sz w:val="24"/>
          <w:szCs w:val="24"/>
          <w:u w:val="none"/>
          <w:vertAlign w:val="superscript"/>
          <w:lang w:val="fr-FR"/>
        </w:rPr>
        <w:t>-5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 m</w:t>
      </w:r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  <w:position w:val="0"/>
          <w:sz w:val="24"/>
          <w:sz w:val="24"/>
          <w:vertAlign w:val="baseline"/>
        </w:rPr>
      </w:pPr>
      <w:r>
        <w:rPr>
          <w:rFonts w:ascii="Comic Sans MS" w:hAnsi="Comic Sans MS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/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On désigne avec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le flux d'énergie incident sur un système optique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le flux transmis, alors le facteur de transmission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est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position w:val="0"/>
          <w:sz w:val="12"/>
          <w:sz w:val="12"/>
          <w:vertAlign w:val="baseline"/>
        </w:rPr>
      </w:pPr>
      <w:r>
        <w:rPr>
          <w:rFonts w:ascii="Comic Sans MS" w:hAnsi="Comic Sans MS"/>
          <w:position w:val="0"/>
          <w:sz w:val="12"/>
          <w:sz w:val="12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F</m:t>
            </m:r>
          </m:den>
        </m:f>
      </m:oMath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1080" w:hanging="0"/>
        <w:jc w:val="left"/>
        <w:rPr>
          <w:rFonts w:ascii="Comic Sans MS" w:hAnsi="Comic Sans MS"/>
          <w:position w:val="0"/>
          <w:sz w:val="12"/>
          <w:sz w:val="12"/>
          <w:vertAlign w:val="baseline"/>
        </w:rPr>
      </w:pPr>
      <w:r>
        <w:rPr>
          <w:rFonts w:ascii="Comic Sans MS" w:hAnsi="Comic Sans MS"/>
          <w:position w:val="0"/>
          <w:sz w:val="12"/>
          <w:sz w:val="12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sz w:val="24"/>
          <w:szCs w:val="24"/>
          <w:u w:val="none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T</m:t>
                </m:r>
              </m:sub>
            </m:sSub>
          </m:den>
        </m:f>
      </m:oMath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  <w:position w:val="0"/>
          <w:sz w:val="24"/>
          <w:sz w:val="24"/>
          <w:vertAlign w:val="baseline"/>
        </w:rPr>
      </w:pPr>
      <w:r>
        <w:rPr>
          <w:rFonts w:ascii="Comic Sans MS" w:hAnsi="Comic Sans MS"/>
          <w:position w:val="0"/>
          <w:sz w:val="24"/>
          <w:sz w:val="24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>
          <w:lang w:val="fr-FR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On désigne avec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le flux d'énergie incident sur un système optique,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le flux transmis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le flux réfléchi. Si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T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R</m:t>
            </m:r>
          </m:sub>
        </m:sSub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alors le</w:t>
      </w:r>
      <w:r>
        <w:rPr>
          <w:rFonts w:ascii="Comic Sans MS" w:hAnsi="Comic Sans MS"/>
          <w:b/>
          <w:bCs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facteur de transmission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et le</w:t>
      </w:r>
      <w:r>
        <w:rPr>
          <w:rFonts w:ascii="Comic Sans MS" w:hAnsi="Comic Sans MS"/>
          <w:b/>
          <w:bCs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facteur de réflexion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sont </w:t>
      </w:r>
      <w:r>
        <w:rPr>
          <w:rFonts w:ascii="Comic Sans MS" w:hAnsi="Comic Sans MS"/>
          <w:position w:val="0"/>
          <w:sz w:val="24"/>
          <w:sz w:val="24"/>
          <w:vertAlign w:val="baseline"/>
          <w:lang w:val="fr-FR"/>
        </w:rPr>
        <w:t>sont liés par la relation </w:t>
      </w: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b w:val="false"/>
          <w:b w:val="false"/>
          <w:bCs w:val="false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1080" w:hanging="0"/>
        <w:jc w:val="left"/>
        <w:rPr>
          <w:rFonts w:ascii="Comic Sans MS" w:hAnsi="Comic Sans MS"/>
          <w:b w:val="false"/>
          <w:b w:val="false"/>
          <w:bCs w:val="false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  <w:b w:val="false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szCs w:val="24"/>
          <w:u w:val="none"/>
          <w:vertAlign w:val="baseline"/>
          <w:lang w:val="fr-FR"/>
        </w:rPr>
        <w:t>Pour un dioptre, éclairé dans les conditions de Gauss, on a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b w:val="false"/>
          <w:b w:val="false"/>
          <w:bCs w:val="false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sz w:val="24"/>
          <w:szCs w:val="24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1080" w:hanging="0"/>
        <w:jc w:val="left"/>
        <w:rPr>
          <w:rFonts w:ascii="Comic Sans MS" w:hAnsi="Comic Sans MS"/>
          <w:b w:val="false"/>
          <w:b w:val="false"/>
          <w:bCs w:val="false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sz w:val="24"/>
          <w:szCs w:val="24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nn</m:t>
            </m:r>
            <m:r>
              <w:rPr>
                <w:rFonts w:ascii="Cambria Math" w:hAnsi="Cambria Math"/>
              </w:rPr>
              <m:t xml:space="preserve">'</m:t>
            </m:r>
          </m:num>
          <m:den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1080" w:hanging="0"/>
        <w:jc w:val="left"/>
        <w:rPr>
          <w:rFonts w:ascii="Comic Sans MS" w:hAnsi="Comic Sans MS"/>
          <w:b w:val="false"/>
          <w:b w:val="false"/>
          <w:bCs w:val="false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sz w:val="24"/>
          <w:szCs w:val="24"/>
          <w:lang w:val="fr-F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sSup>
          <m:e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'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  <w:b w:val="false"/>
          <w:b w:val="false"/>
          <w:bCs w:val="false"/>
          <w:position w:val="0"/>
          <w:sz w:val="24"/>
          <w:sz w:val="24"/>
          <w:u w:val="none"/>
          <w:vertAlign w:val="baseline"/>
        </w:rPr>
      </w:pPr>
      <w:r>
        <w:rPr>
          <w:rFonts w:ascii="Comic Sans MS" w:hAnsi="Comic Sans MS"/>
          <w:b w:val="false"/>
          <w:bCs w:val="false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Une lentille mince est taillée dans un verre d’indice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1,3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et plongée dans l’air. Le facteur de transmission de la lentille est :</w:t>
      </w:r>
    </w:p>
    <w:p>
      <w:pPr>
        <w:pStyle w:val="Normal"/>
        <w:numPr>
          <w:ilvl w:val="0"/>
          <w:numId w:val="0"/>
        </w:numPr>
        <w:tabs>
          <w:tab w:val="right" w:pos="9540" w:leader="none"/>
        </w:tabs>
        <w:ind w:left="720" w:hanging="0"/>
        <w:jc w:val="left"/>
        <w:rPr>
          <w:rFonts w:ascii="Comic Sans MS" w:hAnsi="Comic Sans MS"/>
          <w:position w:val="0"/>
          <w:sz w:val="12"/>
          <w:sz w:val="12"/>
          <w:u w:val="none"/>
          <w:vertAlign w:val="baseline"/>
        </w:rPr>
      </w:pPr>
      <w:r>
        <w:rPr>
          <w:rFonts w:ascii="Comic Sans MS" w:hAnsi="Comic Sans MS"/>
          <w:position w:val="0"/>
          <w:sz w:val="12"/>
          <w:sz w:val="12"/>
          <w:u w:val="none"/>
          <w:vertAlign w:val="baseline"/>
        </w:rPr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0,983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0,966</w:t>
      </w:r>
    </w:p>
    <w:p>
      <w:pPr>
        <w:pStyle w:val="Normal"/>
        <w:numPr>
          <w:ilvl w:val="1"/>
          <w:numId w:val="1"/>
        </w:numPr>
        <w:tabs>
          <w:tab w:val="right" w:pos="9540" w:leader="none"/>
        </w:tabs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0,017</w:t>
      </w:r>
    </w:p>
    <w:p>
      <w:pPr>
        <w:pStyle w:val="Normal"/>
        <w:tabs>
          <w:tab w:val="right" w:pos="9540" w:leader="none"/>
        </w:tabs>
        <w:jc w:val="left"/>
        <w:rPr>
          <w:rFonts w:ascii="Comic Sans MS" w:hAnsi="Comic Sans MS"/>
          <w:position w:val="0"/>
          <w:sz w:val="24"/>
          <w:sz w:val="24"/>
          <w:u w:val="none"/>
          <w:vertAlign w:val="baseline"/>
        </w:rPr>
      </w:pPr>
      <w:r>
        <w:rPr>
          <w:rFonts w:ascii="Comic Sans MS" w:hAnsi="Comic Sans MS"/>
          <w:position w:val="0"/>
          <w:sz w:val="24"/>
          <w:sz w:val="24"/>
          <w:u w:val="none"/>
          <w:vertAlign w:val="baseline"/>
        </w:rPr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Un miroir est constitué d’une plaque en verre d’indice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</m:t>
        </m:r>
      </m:oMath>
      <w:r>
        <w:rPr/>
        <w:t xml:space="preserve"> </w:t>
      </w: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 xml:space="preserve">dont l’une des faces est recouverte d’une fine couche de réflexion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couche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0,85</m:t>
        </m:r>
      </m:oMath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. Le facteur de réflexion du miroir est :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Comic Sans MS" w:hAnsi="Comic Sans MS"/>
          <w:b w:val="false"/>
          <w:b w:val="false"/>
          <w:bCs w:val="false"/>
          <w:i w:val="false"/>
          <w:i w:val="false"/>
          <w:iCs w:val="false"/>
          <w:position w:val="0"/>
          <w:sz w:val="12"/>
          <w:sz w:val="12"/>
          <w:u w:val="none"/>
          <w:vertAlign w:val="baseline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12"/>
          <w:sz w:val="12"/>
          <w:u w:val="none"/>
          <w:vertAlign w:val="baseline"/>
          <w:lang w:val="fr-FR"/>
        </w:rPr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0,84</w:t>
      </w:r>
    </w:p>
    <w:p>
      <w:pPr>
        <w:pStyle w:val="Normal"/>
        <w:numPr>
          <w:ilvl w:val="1"/>
          <w:numId w:val="1"/>
        </w:numPr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  <w:lang w:val="fr-FR"/>
        </w:rPr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0,92</w:t>
      </w:r>
    </w:p>
    <w:p>
      <w:pPr>
        <w:pStyle w:val="Normal"/>
        <w:numPr>
          <w:ilvl w:val="1"/>
          <w:numId w:val="1"/>
        </w:numPr>
        <w:jc w:val="left"/>
        <w:rPr/>
      </w:pPr>
      <w:r>
        <w:rPr>
          <w:rFonts w:ascii="Comic Sans MS" w:hAnsi="Comic Sans MS"/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  <w:lang w:val="fr-FR"/>
        </w:rPr>
        <w:t>0,78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851" w:top="1134" w:footer="709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9072" w:leader="none"/>
        <w:tab w:val="right" w:pos="9540" w:leader="none"/>
      </w:tabs>
      <w:rPr/>
    </w:pPr>
    <w:r>
      <w:rPr/>
      <w:tab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9540" w:leader="none"/>
      </w:tabs>
      <w:rPr>
        <w:rFonts w:ascii="Comic Sans MS" w:hAnsi="Comic Sans MS"/>
        <w:b/>
        <w:b/>
      </w:rPr>
    </w:pPr>
    <w:r>
      <w:rPr/>
      <w:drawing>
        <wp:inline distT="0" distB="0" distL="0" distR="0">
          <wp:extent cx="790575" cy="790575"/>
          <wp:effectExtent l="0" t="0" r="0" b="0"/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9057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ict>
        <v:shapetype id="shapetype_136" coordsize="21600,21600" o:spt="136" adj="10800" path="m@9,l@10,em@11,21600l@12,21600e">
          <v:stroke joinstyle="miter"/>
          <v:formulas>
            <v:f eqn="val #0"/>
            <v:f eqn="sum @0 0 10800"/>
            <v:f eqn="sum @0 0 0"/>
            <v:f eqn="sum width 0 @0"/>
            <v:f eqn="prod @2 2 1"/>
            <v:f eqn="prod @3 2 1"/>
            <v:f eqn="if @1 @5 @4"/>
            <v:f eqn="sum 0 @6 0"/>
            <v:f eqn="sum width 0 @6"/>
            <v:f eqn="if @1 0 @8"/>
            <v:f eqn="if @1 @7 width"/>
            <v:f eqn="if @1 @8 0"/>
            <v:f eqn="if @1 width @7"/>
          </v:formulas>
          <v:handles>
            <v:h position="@0,21600"/>
          </v:handles>
        </v:shapetype>
        <v:shape id="PowerPlusWaterMarkObject266635865" o:spid="shape_0" fillcolor="silver" stroked="f" style="position:absolute;margin-left:-20.35pt;margin-top:271.2pt;width:522.5pt;height:93.35pt;rotation:315;mso-position-horizontal:center;mso-position-vertical:center;mso-position-vertical-relative:margin" type="shapetype_136">
          <v:path textpathok="t"/>
          <v:textpath on="t" fitshape="t" string="ISO Marseille" trim="t" style="font-family:&quot;Calibri&quot;;font-size:1pt"/>
          <w10:wrap type="none"/>
          <v:fill o:detectmouseclick="t" type="solid" color2="#3f3f3f" opacity="0.5"/>
          <v:stroke color="#3465a4" joinstyle="round" endcap="flat"/>
        </v:shape>
      </w:pict>
    </w:r>
    <w:r>
      <w:rPr/>
      <w:tab/>
    </w:r>
    <w:r>
      <w:rPr>
        <w:rFonts w:ascii="Comic Sans MS" w:hAnsi="Comic Sans MS"/>
        <w:b/>
      </w:rPr>
      <w:t>Classe :  TS2</w:t>
    </w:r>
  </w:p>
  <w:p>
    <w:pPr>
      <w:pStyle w:val="Normal"/>
      <w:tabs>
        <w:tab w:val="right" w:pos="9540" w:leader="none"/>
      </w:tabs>
      <w:rPr>
        <w:b/>
        <w:b/>
      </w:rPr>
    </w:pPr>
    <w:r>
      <w:rPr>
        <w:b/>
      </w:rPr>
      <w:tab/>
    </w:r>
    <w:r>
      <w:rPr>
        <w:rFonts w:ascii="Comic Sans MS" w:hAnsi="Comic Sans MS"/>
        <w:b/>
      </w:rPr>
      <w:t>Date : 28/09/2020</w:t>
    </w:r>
  </w:p>
  <w:p>
    <w:pPr>
      <w:pStyle w:val="Normal"/>
      <w:tabs>
        <w:tab w:val="right" w:pos="9540" w:leader="none"/>
      </w:tabs>
      <w:rPr>
        <w:b/>
        <w:b/>
      </w:rPr>
    </w:pPr>
    <w:r>
      <w:rPr>
        <w:b/>
      </w:rPr>
      <w:t xml:space="preserve">                                                                                                                                              </w:t>
    </w:r>
  </w:p>
  <w:p>
    <w:pPr>
      <w:pStyle w:val="Normal"/>
      <w:tabs>
        <w:tab w:val="right" w:pos="9540" w:leader="none"/>
      </w:tabs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09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ja-JP" w:bidi="ar-SA"/>
      </w:rPr>
    </w:rPrDefault>
    <w:pPrDefault>
      <w:pPr/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03ab4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r-FR" w:eastAsia="fr-F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rsid w:val="006c33fe"/>
    <w:rPr>
      <w:color w:val="0000FF"/>
      <w:u w:val="single"/>
    </w:rPr>
  </w:style>
  <w:style w:type="character" w:styleId="Pagenumber">
    <w:name w:val="page number"/>
    <w:basedOn w:val="DefaultParagraphFont"/>
    <w:qFormat/>
    <w:rsid w:val="00602fe5"/>
    <w:rPr/>
  </w:style>
  <w:style w:type="character" w:styleId="TextedebullesCar" w:customStyle="1">
    <w:name w:val="Texte de bulles Car"/>
    <w:link w:val="Textedebulles"/>
    <w:qFormat/>
    <w:rsid w:val="009129d8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eastAsia="Times New Roman" w:cs="Times New Roman"/>
      <w:i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eastAsia="Times New Roman"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eastAsia="Times New Roman" w:cs="Times New Roman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rsid w:val="001d2910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1d2910"/>
    <w:pPr>
      <w:tabs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qFormat/>
    <w:rsid w:val="009129d8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84796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C8358B-3F77-4E85-8FB6-A38B82BF7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Settings\mhappe\Local Settings\Temporary Internet Files\OLK3D\modele présentation DST (2).dot</Template>
  <TotalTime>68</TotalTime>
  <Application>LibreOffice/6.0.7.3$Linux_X86_64 LibreOffice_project/00m0$Build-3</Application>
  <Pages>3</Pages>
  <Words>756</Words>
  <Characters>3561</Characters>
  <CharactersWithSpaces>4414</CharactersWithSpaces>
  <Paragraphs>70</Paragraphs>
  <Company> 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2020-09-19T15:38:00Z</dcterms:created>
  <dc:creator>mhappe</dc:creator>
  <dc:description/>
  <dc:language>fr-FR</dc:language>
  <cp:lastModifiedBy/>
  <cp:lastPrinted>2015-05-30T01:12:00Z</cp:lastPrinted>
  <dcterms:modified xsi:type="dcterms:W3CDTF">2020-09-21T22:05:26Z</dcterms:modified>
  <cp:revision>17</cp:revision>
  <dc:subject/>
  <dc:title>DST (N° si vous le désirez) Matière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 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