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9A" w:rsidRPr="005A0D05" w:rsidRDefault="00E0069A" w:rsidP="00E0069A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Mathématiques</w:t>
      </w:r>
    </w:p>
    <w:p w:rsidR="00E0069A" w:rsidRPr="00C65E5E" w:rsidRDefault="00E0069A" w:rsidP="00E0069A">
      <w:pPr>
        <w:tabs>
          <w:tab w:val="right" w:pos="9540"/>
        </w:tabs>
        <w:jc w:val="center"/>
        <w:rPr>
          <w:b/>
        </w:rPr>
      </w:pPr>
    </w:p>
    <w:p w:rsidR="00E0069A" w:rsidRPr="005A0D05" w:rsidRDefault="00E0069A" w:rsidP="00E0069A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1 h 45</w:t>
      </w:r>
    </w:p>
    <w:p w:rsidR="00E0069A" w:rsidRDefault="00E0069A" w:rsidP="00E0069A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E0069A" w:rsidRDefault="00E0069A" w:rsidP="00E0069A">
      <w:pPr>
        <w:tabs>
          <w:tab w:val="right" w:pos="9540"/>
        </w:tabs>
        <w:jc w:val="center"/>
        <w:rPr>
          <w:b/>
        </w:rPr>
      </w:pPr>
    </w:p>
    <w:p w:rsidR="00E0069A" w:rsidRDefault="00E0069A" w:rsidP="00E0069A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E0069A" w:rsidRDefault="00E0069A" w:rsidP="00E0069A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4E646F" w:rsidRDefault="004E646F" w:rsidP="00E0069A">
      <w:pPr>
        <w:tabs>
          <w:tab w:val="right" w:pos="9540"/>
        </w:tabs>
        <w:rPr>
          <w:rFonts w:ascii="Comic Sans MS" w:hAnsi="Comic Sans MS"/>
          <w:i/>
          <w:sz w:val="18"/>
          <w:szCs w:val="18"/>
        </w:rPr>
      </w:pPr>
    </w:p>
    <w:p w:rsidR="00E0069A" w:rsidRPr="004E646F" w:rsidRDefault="004E646F" w:rsidP="00E0069A">
      <w:pPr>
        <w:tabs>
          <w:tab w:val="right" w:pos="9540"/>
        </w:tabs>
        <w:rPr>
          <w:rFonts w:ascii="Comic Sans MS" w:hAnsi="Comic Sans MS"/>
          <w:i/>
          <w:sz w:val="18"/>
          <w:szCs w:val="18"/>
        </w:rPr>
      </w:pPr>
      <w:r w:rsidRPr="004E646F">
        <w:rPr>
          <w:rFonts w:ascii="Comic Sans MS" w:hAnsi="Comic Sans MS"/>
          <w:i/>
          <w:sz w:val="18"/>
          <w:szCs w:val="18"/>
        </w:rPr>
        <w:t xml:space="preserve">Barème indicatif sur 25 </w:t>
      </w:r>
    </w:p>
    <w:p w:rsidR="004E646F" w:rsidRPr="004E646F" w:rsidRDefault="004E646F" w:rsidP="00E0069A">
      <w:pPr>
        <w:tabs>
          <w:tab w:val="right" w:pos="9540"/>
        </w:tabs>
        <w:rPr>
          <w:rFonts w:ascii="Comic Sans MS" w:hAnsi="Comic Sans MS"/>
          <w:sz w:val="18"/>
          <w:szCs w:val="18"/>
        </w:rPr>
      </w:pPr>
    </w:p>
    <w:p w:rsidR="00E0069A" w:rsidRPr="004E646F" w:rsidRDefault="00E0069A" w:rsidP="00E0069A">
      <w:pPr>
        <w:tabs>
          <w:tab w:val="right" w:pos="9540"/>
        </w:tabs>
        <w:rPr>
          <w:rFonts w:ascii="Comic Sans MS" w:hAnsi="Comic Sans MS"/>
          <w:sz w:val="16"/>
          <w:szCs w:val="16"/>
        </w:rPr>
      </w:pPr>
      <w:r w:rsidRPr="001E72E2">
        <w:rPr>
          <w:rFonts w:ascii="Comic Sans MS" w:hAnsi="Comic Sans MS"/>
          <w:b/>
          <w:u w:val="single"/>
        </w:rPr>
        <w:t>EXERCICE 1 :</w:t>
      </w:r>
      <w:r w:rsidR="004E646F">
        <w:rPr>
          <w:rFonts w:ascii="Comic Sans MS" w:hAnsi="Comic Sans MS"/>
          <w:sz w:val="16"/>
          <w:szCs w:val="16"/>
        </w:rPr>
        <w:t xml:space="preserve"> 9.5 points</w:t>
      </w:r>
    </w:p>
    <w:p w:rsidR="004E646F" w:rsidRDefault="004E646F" w:rsidP="004E646F"/>
    <w:p w:rsidR="004E646F" w:rsidRPr="001B7EBB" w:rsidRDefault="004E646F" w:rsidP="004E646F">
      <w:pPr>
        <w:ind w:firstLine="709"/>
        <w:rPr>
          <w:rFonts w:ascii="Comic Sans MS" w:hAnsi="Comic Sans MS"/>
          <w:sz w:val="20"/>
          <w:szCs w:val="20"/>
        </w:rPr>
      </w:pPr>
      <w:r w:rsidRPr="001B7EBB">
        <w:rPr>
          <w:rFonts w:ascii="Comic Sans MS" w:hAnsi="Comic Sans MS"/>
          <w:sz w:val="20"/>
          <w:szCs w:val="20"/>
        </w:rPr>
        <w:t xml:space="preserve">Un radar de la gendarmerie nationale installé sur une route où la vitesse est </w:t>
      </w:r>
      <w:proofErr w:type="gramStart"/>
      <w:r w:rsidRPr="001B7EBB">
        <w:rPr>
          <w:rFonts w:ascii="Comic Sans MS" w:hAnsi="Comic Sans MS"/>
          <w:sz w:val="20"/>
          <w:szCs w:val="20"/>
        </w:rPr>
        <w:t>limitée</w:t>
      </w:r>
      <w:proofErr w:type="gramEnd"/>
      <w:r w:rsidRPr="001B7EBB">
        <w:rPr>
          <w:rFonts w:ascii="Comic Sans MS" w:hAnsi="Comic Sans MS"/>
          <w:sz w:val="20"/>
          <w:szCs w:val="20"/>
        </w:rPr>
        <w:t xml:space="preserve"> à 90km/h a relevé, dans un laps de temps précis, les vitesses de 200 véhicules dont la répartition est donnée dans le tableau ci-dessous.</w:t>
      </w:r>
    </w:p>
    <w:p w:rsidR="004E646F" w:rsidRPr="001B7EBB" w:rsidRDefault="004E646F" w:rsidP="004E646F">
      <w:pPr>
        <w:rPr>
          <w:rFonts w:ascii="Comic Sans MS" w:hAnsi="Comic Sans MS"/>
          <w:sz w:val="20"/>
          <w:szCs w:val="20"/>
        </w:rPr>
      </w:pPr>
    </w:p>
    <w:p w:rsidR="004E646F" w:rsidRPr="004E646F" w:rsidRDefault="004E646F" w:rsidP="004E646F">
      <w:pPr>
        <w:pStyle w:val="Paragraphedeliste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4E646F">
        <w:rPr>
          <w:rFonts w:ascii="Comic Sans MS" w:hAnsi="Comic Sans MS"/>
          <w:sz w:val="20"/>
          <w:szCs w:val="20"/>
        </w:rPr>
        <w:t>Recopier et compléter le tableau ci-dessous</w:t>
      </w:r>
      <w:r>
        <w:rPr>
          <w:rFonts w:ascii="Comic Sans MS" w:hAnsi="Comic Sans MS"/>
          <w:sz w:val="20"/>
          <w:szCs w:val="20"/>
        </w:rPr>
        <w:t xml:space="preserve"> en calculant les effectifs cumulés croissants, les fréquences et les fréquences cumulées croissantes :</w:t>
      </w:r>
    </w:p>
    <w:p w:rsidR="004E646F" w:rsidRPr="001B7EBB" w:rsidRDefault="004E646F" w:rsidP="004E646F">
      <w:pPr>
        <w:rPr>
          <w:rFonts w:ascii="Comic Sans MS" w:hAnsi="Comic Sans MS"/>
          <w:sz w:val="20"/>
          <w:szCs w:val="20"/>
        </w:rPr>
      </w:pPr>
    </w:p>
    <w:tbl>
      <w:tblPr>
        <w:tblW w:w="0" w:type="auto"/>
        <w:tblInd w:w="-431" w:type="dxa"/>
        <w:tblLayout w:type="fixed"/>
        <w:tblLook w:val="0000" w:firstRow="0" w:lastRow="0" w:firstColumn="0" w:lastColumn="0" w:noHBand="0" w:noVBand="0"/>
      </w:tblPr>
      <w:tblGrid>
        <w:gridCol w:w="2361"/>
        <w:gridCol w:w="1188"/>
        <w:gridCol w:w="1188"/>
        <w:gridCol w:w="1188"/>
        <w:gridCol w:w="1188"/>
        <w:gridCol w:w="1251"/>
        <w:gridCol w:w="1276"/>
      </w:tblGrid>
      <w:tr w:rsidR="004E646F" w:rsidRPr="001B7EBB" w:rsidTr="004E646F">
        <w:trPr>
          <w:trHeight w:val="387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Vitesses x</w:t>
            </w:r>
            <w:r w:rsidRPr="001B7EBB">
              <w:rPr>
                <w:rFonts w:ascii="Comic Sans MS" w:hAnsi="Comic Sans MS"/>
                <w:sz w:val="20"/>
                <w:szCs w:val="20"/>
                <w:vertAlign w:val="subscript"/>
              </w:rPr>
              <w:t>i</w:t>
            </w:r>
            <w:r w:rsidRPr="001B7EBB">
              <w:rPr>
                <w:rFonts w:ascii="Comic Sans MS" w:hAnsi="Comic Sans MS"/>
                <w:sz w:val="20"/>
                <w:szCs w:val="20"/>
              </w:rPr>
              <w:t xml:space="preserve"> en km/h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[5O ; 60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[60 ; 70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[70 ; 80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[80 ; 90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[90 ; 100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646F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[100 ; 110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</w:tr>
      <w:tr w:rsidR="004E646F" w:rsidRPr="001B7EBB" w:rsidTr="004E646F">
        <w:trPr>
          <w:trHeight w:val="417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rPr>
                <w:rFonts w:ascii="Comic Sans MS" w:hAnsi="Comic Sans MS"/>
                <w:sz w:val="20"/>
                <w:szCs w:val="20"/>
                <w:vertAlign w:val="subscript"/>
                <w:lang w:eastAsia="ar-SA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Nombre de véhicules n</w:t>
            </w:r>
            <w:r w:rsidRPr="001B7EBB">
              <w:rPr>
                <w:rFonts w:ascii="Comic Sans MS" w:hAnsi="Comic Sans MS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27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88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60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</w:tr>
      <w:tr w:rsidR="004E646F" w:rsidRPr="001B7EBB" w:rsidTr="004E646F">
        <w:trPr>
          <w:trHeight w:val="417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ECC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46F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4E646F" w:rsidRPr="001B7EBB" w:rsidTr="004E646F">
        <w:trPr>
          <w:trHeight w:val="417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4E646F" w:rsidRDefault="004E646F" w:rsidP="004E646F">
            <w:pPr>
              <w:suppressAutoHyphens/>
              <w:snapToGrid w:val="0"/>
              <w:rPr>
                <w:rFonts w:ascii="Comic Sans MS" w:hAnsi="Comic Sans MS"/>
                <w:sz w:val="20"/>
                <w:szCs w:val="20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Fréquences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1B7EBB">
              <w:rPr>
                <w:rFonts w:ascii="Comic Sans MS" w:hAnsi="Comic Sans MS"/>
                <w:sz w:val="20"/>
                <w:szCs w:val="20"/>
              </w:rPr>
              <w:t>f</w:t>
            </w:r>
            <w:r w:rsidRPr="001B7EBB">
              <w:rPr>
                <w:rFonts w:ascii="Comic Sans MS" w:hAnsi="Comic Sans MS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4E646F" w:rsidRPr="001B7EBB" w:rsidTr="004E646F">
        <w:trPr>
          <w:trHeight w:val="417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FCC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46F" w:rsidRPr="001B7EBB" w:rsidRDefault="004E646F" w:rsidP="00F35A54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4E646F" w:rsidRDefault="004E646F" w:rsidP="004E646F">
      <w:pPr>
        <w:ind w:left="705"/>
        <w:rPr>
          <w:rFonts w:ascii="Comic Sans MS" w:hAnsi="Comic Sans MS"/>
          <w:sz w:val="20"/>
          <w:szCs w:val="20"/>
        </w:rPr>
      </w:pPr>
    </w:p>
    <w:p w:rsidR="004E646F" w:rsidRPr="004E646F" w:rsidRDefault="004E646F" w:rsidP="004E646F">
      <w:pPr>
        <w:ind w:left="705"/>
        <w:rPr>
          <w:rFonts w:ascii="Comic Sans MS" w:hAnsi="Comic Sans MS"/>
          <w:b/>
          <w:i/>
          <w:sz w:val="20"/>
          <w:szCs w:val="20"/>
        </w:rPr>
      </w:pPr>
      <w:r w:rsidRPr="004E646F">
        <w:rPr>
          <w:rFonts w:ascii="Comic Sans MS" w:hAnsi="Comic Sans MS"/>
          <w:b/>
          <w:i/>
          <w:sz w:val="20"/>
          <w:szCs w:val="20"/>
        </w:rPr>
        <w:t>Arrondir les fréquences relatives au millième</w:t>
      </w:r>
    </w:p>
    <w:p w:rsidR="004E646F" w:rsidRPr="001B7EBB" w:rsidRDefault="004E646F" w:rsidP="004E646F">
      <w:pPr>
        <w:ind w:left="705"/>
        <w:rPr>
          <w:rFonts w:ascii="Comic Sans MS" w:hAnsi="Comic Sans MS"/>
          <w:sz w:val="20"/>
          <w:szCs w:val="20"/>
        </w:rPr>
      </w:pPr>
    </w:p>
    <w:p w:rsidR="004E646F" w:rsidRDefault="004E646F" w:rsidP="004E646F">
      <w:pPr>
        <w:suppressAutoHyphens/>
        <w:ind w:left="705"/>
        <w:rPr>
          <w:rFonts w:ascii="Comic Sans MS" w:hAnsi="Comic Sans MS"/>
          <w:sz w:val="20"/>
          <w:szCs w:val="20"/>
          <w:lang w:eastAsia="ar-SA"/>
        </w:rPr>
      </w:pPr>
      <w:r w:rsidRPr="001B7EBB">
        <w:rPr>
          <w:rFonts w:ascii="Comic Sans MS" w:hAnsi="Comic Sans MS"/>
          <w:sz w:val="20"/>
          <w:szCs w:val="20"/>
        </w:rPr>
        <w:t xml:space="preserve">2. </w:t>
      </w:r>
      <w:r w:rsidRPr="001B7EBB">
        <w:rPr>
          <w:rFonts w:ascii="Comic Sans MS" w:hAnsi="Comic Sans MS"/>
          <w:sz w:val="20"/>
          <w:szCs w:val="20"/>
          <w:lang w:eastAsia="ar-SA"/>
        </w:rPr>
        <w:t>Donner le pourcentage de véhicules roulant au-dessus de la vitesse autorisée.</w:t>
      </w:r>
    </w:p>
    <w:p w:rsidR="004E646F" w:rsidRPr="001B7EBB" w:rsidRDefault="004E646F" w:rsidP="004E646F">
      <w:pPr>
        <w:suppressAutoHyphens/>
        <w:rPr>
          <w:rFonts w:ascii="Comic Sans MS" w:hAnsi="Comic Sans MS"/>
          <w:sz w:val="20"/>
          <w:szCs w:val="20"/>
          <w:lang w:eastAsia="ar-SA"/>
        </w:rPr>
      </w:pPr>
    </w:p>
    <w:p w:rsidR="004E646F" w:rsidRDefault="004E646F" w:rsidP="004E646F">
      <w:pPr>
        <w:suppressAutoHyphens/>
        <w:ind w:left="705"/>
        <w:rPr>
          <w:rFonts w:ascii="Comic Sans MS" w:hAnsi="Comic Sans MS"/>
          <w:sz w:val="20"/>
          <w:szCs w:val="20"/>
        </w:rPr>
      </w:pPr>
      <w:r w:rsidRPr="001B7EBB">
        <w:rPr>
          <w:rFonts w:ascii="Comic Sans MS" w:hAnsi="Comic Sans MS"/>
          <w:sz w:val="20"/>
          <w:szCs w:val="20"/>
          <w:lang w:eastAsia="ar-SA"/>
        </w:rPr>
        <w:t xml:space="preserve">3. </w:t>
      </w:r>
      <w:r w:rsidRPr="001B7EBB">
        <w:rPr>
          <w:rFonts w:ascii="Comic Sans MS" w:hAnsi="Comic Sans MS"/>
          <w:sz w:val="20"/>
          <w:szCs w:val="20"/>
        </w:rPr>
        <w:t>Déterminer graphiquement une</w:t>
      </w:r>
      <w:r>
        <w:rPr>
          <w:rFonts w:ascii="Comic Sans MS" w:hAnsi="Comic Sans MS"/>
          <w:sz w:val="20"/>
          <w:szCs w:val="20"/>
        </w:rPr>
        <w:t xml:space="preserve"> valeur approchée de la médiane après avoir tracé la ligne brisée des effectifs cumulés croissants</w:t>
      </w:r>
      <w:r w:rsidR="0047410C">
        <w:rPr>
          <w:rFonts w:ascii="Comic Sans MS" w:hAnsi="Comic Sans MS"/>
          <w:sz w:val="20"/>
          <w:szCs w:val="20"/>
        </w:rPr>
        <w:t xml:space="preserve"> (unités : 1 cm pour 5 km/h en abscisse et 1 cm pour 20 véhicules en ordonnée).</w:t>
      </w:r>
      <w:bookmarkStart w:id="0" w:name="_GoBack"/>
      <w:bookmarkEnd w:id="0"/>
    </w:p>
    <w:p w:rsidR="004E646F" w:rsidRPr="001B7EBB" w:rsidRDefault="004E646F" w:rsidP="004E646F">
      <w:pPr>
        <w:suppressAutoHyphens/>
        <w:ind w:left="705"/>
        <w:rPr>
          <w:rFonts w:ascii="Comic Sans MS" w:hAnsi="Comic Sans MS"/>
          <w:sz w:val="20"/>
          <w:szCs w:val="20"/>
        </w:rPr>
      </w:pPr>
    </w:p>
    <w:p w:rsidR="004E646F" w:rsidRDefault="004E646F" w:rsidP="004E646F">
      <w:pPr>
        <w:numPr>
          <w:ilvl w:val="0"/>
          <w:numId w:val="3"/>
        </w:numPr>
        <w:suppressAutoHyphens/>
        <w:rPr>
          <w:rFonts w:ascii="Comic Sans MS" w:hAnsi="Comic Sans MS"/>
          <w:sz w:val="20"/>
          <w:szCs w:val="20"/>
        </w:rPr>
      </w:pPr>
      <w:r w:rsidRPr="001B7EBB">
        <w:rPr>
          <w:rFonts w:ascii="Comic Sans MS" w:hAnsi="Comic Sans MS"/>
          <w:sz w:val="20"/>
          <w:szCs w:val="20"/>
        </w:rPr>
        <w:t>Déterminer, par le calcul, une valeur approchée, arrondie à 10</w:t>
      </w:r>
      <w:r w:rsidRPr="001B7EBB">
        <w:rPr>
          <w:rFonts w:ascii="Comic Sans MS" w:hAnsi="Comic Sans MS"/>
          <w:sz w:val="20"/>
          <w:szCs w:val="20"/>
          <w:vertAlign w:val="superscript"/>
        </w:rPr>
        <w:t>-2</w:t>
      </w:r>
      <w:r w:rsidRPr="001B7EBB">
        <w:rPr>
          <w:rFonts w:ascii="Comic Sans MS" w:hAnsi="Comic Sans MS"/>
          <w:sz w:val="20"/>
          <w:szCs w:val="20"/>
        </w:rPr>
        <w:t xml:space="preserve"> près, de la </w:t>
      </w:r>
      <w:r>
        <w:rPr>
          <w:rFonts w:ascii="Comic Sans MS" w:hAnsi="Comic Sans MS"/>
          <w:sz w:val="20"/>
          <w:szCs w:val="20"/>
        </w:rPr>
        <w:t xml:space="preserve">vitesse </w:t>
      </w:r>
      <w:r w:rsidRPr="001B7EBB">
        <w:rPr>
          <w:rFonts w:ascii="Comic Sans MS" w:hAnsi="Comic Sans MS"/>
          <w:sz w:val="20"/>
          <w:szCs w:val="20"/>
        </w:rPr>
        <w:t xml:space="preserve">médiane. </w:t>
      </w:r>
      <w:r w:rsidRPr="001B7EBB">
        <w:rPr>
          <w:rFonts w:ascii="Comic Sans MS" w:hAnsi="Comic Sans MS"/>
          <w:i/>
          <w:sz w:val="20"/>
          <w:szCs w:val="20"/>
        </w:rPr>
        <w:t>Le détail du raisonnement est demandé.</w:t>
      </w:r>
    </w:p>
    <w:p w:rsidR="004E646F" w:rsidRDefault="004E646F" w:rsidP="004E646F">
      <w:pPr>
        <w:suppressAutoHyphens/>
        <w:ind w:left="705"/>
        <w:rPr>
          <w:rFonts w:ascii="Comic Sans MS" w:hAnsi="Comic Sans MS"/>
          <w:sz w:val="20"/>
          <w:szCs w:val="20"/>
        </w:rPr>
      </w:pPr>
    </w:p>
    <w:p w:rsidR="004E646F" w:rsidRDefault="004E646F" w:rsidP="004E646F">
      <w:pPr>
        <w:numPr>
          <w:ilvl w:val="0"/>
          <w:numId w:val="3"/>
        </w:numPr>
        <w:suppressAutoHyphens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Déterminer la classe modale et une valeur approchée de l’étendue de la série statistique.</w:t>
      </w:r>
    </w:p>
    <w:p w:rsidR="004E646F" w:rsidRPr="001B7EBB" w:rsidRDefault="004E646F" w:rsidP="004E646F">
      <w:pPr>
        <w:suppressAutoHyphens/>
        <w:ind w:left="705"/>
        <w:rPr>
          <w:rFonts w:ascii="Comic Sans MS" w:hAnsi="Comic Sans MS"/>
          <w:sz w:val="20"/>
          <w:szCs w:val="20"/>
        </w:rPr>
      </w:pPr>
    </w:p>
    <w:p w:rsidR="004E646F" w:rsidRDefault="004E646F" w:rsidP="004E646F">
      <w:pPr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1B7EBB">
        <w:rPr>
          <w:rFonts w:ascii="Comic Sans MS" w:hAnsi="Comic Sans MS"/>
          <w:sz w:val="20"/>
          <w:szCs w:val="20"/>
        </w:rPr>
        <w:t xml:space="preserve">Déterminer la moyenne </w:t>
      </w:r>
      <w:r w:rsidRPr="004E646F">
        <w:rPr>
          <w:rFonts w:ascii="Comic Sans MS" w:hAnsi="Comic Sans MS"/>
          <w:position w:val="-6"/>
          <w:sz w:val="20"/>
          <w:szCs w:val="20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7" o:title=""/>
          </v:shape>
          <o:OLEObject Type="Embed" ProgID="Equation.3" ShapeID="_x0000_i1025" DrawAspect="Content" ObjectID="_1571663564" r:id="rId8"/>
        </w:object>
      </w:r>
      <w:r w:rsidRPr="001B7EBB">
        <w:rPr>
          <w:rFonts w:ascii="Comic Sans MS" w:hAnsi="Comic Sans MS"/>
          <w:sz w:val="20"/>
          <w:szCs w:val="20"/>
        </w:rPr>
        <w:t xml:space="preserve"> (à 10</w:t>
      </w:r>
      <w:r w:rsidRPr="001B7EBB">
        <w:rPr>
          <w:rFonts w:ascii="Comic Sans MS" w:hAnsi="Comic Sans MS"/>
          <w:sz w:val="20"/>
          <w:szCs w:val="20"/>
          <w:vertAlign w:val="superscript"/>
        </w:rPr>
        <w:t>-3</w:t>
      </w:r>
      <w:r w:rsidRPr="001B7EBB">
        <w:rPr>
          <w:rFonts w:ascii="Comic Sans MS" w:hAnsi="Comic Sans MS"/>
          <w:sz w:val="20"/>
          <w:szCs w:val="20"/>
        </w:rPr>
        <w:t>) de cette série statistique</w:t>
      </w:r>
      <w:r>
        <w:rPr>
          <w:rFonts w:ascii="Comic Sans MS" w:hAnsi="Comic Sans MS"/>
          <w:sz w:val="20"/>
          <w:szCs w:val="20"/>
        </w:rPr>
        <w:t xml:space="preserve"> ainsi que son écart type </w:t>
      </w:r>
      <w:r w:rsidRPr="004E646F">
        <w:rPr>
          <w:rFonts w:ascii="Comic Sans MS" w:hAnsi="Comic Sans MS"/>
          <w:position w:val="-6"/>
          <w:sz w:val="20"/>
          <w:szCs w:val="20"/>
        </w:rPr>
        <w:object w:dxaOrig="240" w:dyaOrig="220">
          <v:shape id="_x0000_i1026" type="#_x0000_t75" style="width:12pt;height:11.25pt" o:ole="">
            <v:imagedata r:id="rId9" o:title=""/>
          </v:shape>
          <o:OLEObject Type="Embed" ProgID="Equation.3" ShapeID="_x0000_i1026" DrawAspect="Content" ObjectID="_1571663565" r:id="rId10"/>
        </w:object>
      </w:r>
      <w:r>
        <w:rPr>
          <w:rFonts w:ascii="Comic Sans MS" w:hAnsi="Comic Sans MS"/>
          <w:sz w:val="20"/>
          <w:szCs w:val="20"/>
        </w:rPr>
        <w:t>.</w:t>
      </w:r>
    </w:p>
    <w:p w:rsidR="004E646F" w:rsidRPr="001B7EBB" w:rsidRDefault="004E646F" w:rsidP="004E646F">
      <w:pPr>
        <w:rPr>
          <w:rFonts w:ascii="Comic Sans MS" w:hAnsi="Comic Sans MS"/>
          <w:sz w:val="20"/>
          <w:szCs w:val="20"/>
        </w:rPr>
      </w:pPr>
    </w:p>
    <w:p w:rsidR="004E646F" w:rsidRPr="002540DB" w:rsidRDefault="004E646F" w:rsidP="004E646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  <w:r w:rsidRPr="002540DB">
        <w:rPr>
          <w:rFonts w:ascii="Comic Sans MS" w:hAnsi="Comic Sans MS" w:cs="F16"/>
          <w:sz w:val="20"/>
          <w:szCs w:val="20"/>
        </w:rPr>
        <w:t>Déterminer graphiquement le pourcentage d’appartements dans l’intervalle [</w:t>
      </w:r>
      <w:r w:rsidRPr="001E72E2">
        <w:rPr>
          <w:position w:val="-6"/>
        </w:rPr>
        <w:object w:dxaOrig="580" w:dyaOrig="260">
          <v:shape id="_x0000_i1027" type="#_x0000_t75" style="width:29.25pt;height:12.75pt" o:ole="">
            <v:imagedata r:id="rId11" o:title=""/>
          </v:shape>
          <o:OLEObject Type="Embed" ProgID="Equation.3" ShapeID="_x0000_i1027" DrawAspect="Content" ObjectID="_1571663566" r:id="rId12"/>
        </w:object>
      </w:r>
      <w:r w:rsidRPr="002540DB">
        <w:rPr>
          <w:rFonts w:ascii="Comic Sans MS" w:hAnsi="Comic Sans MS" w:cs="F16"/>
          <w:sz w:val="20"/>
          <w:szCs w:val="20"/>
        </w:rPr>
        <w:t xml:space="preserve"> ; </w:t>
      </w:r>
      <w:r w:rsidRPr="001E72E2">
        <w:rPr>
          <w:position w:val="-6"/>
        </w:rPr>
        <w:object w:dxaOrig="580" w:dyaOrig="260">
          <v:shape id="_x0000_i1028" type="#_x0000_t75" style="width:29.25pt;height:12.75pt" o:ole="">
            <v:imagedata r:id="rId13" o:title=""/>
          </v:shape>
          <o:OLEObject Type="Embed" ProgID="Equation.3" ShapeID="_x0000_i1028" DrawAspect="Content" ObjectID="_1571663567" r:id="rId14"/>
        </w:object>
      </w:r>
      <w:r w:rsidRPr="002540DB">
        <w:rPr>
          <w:rFonts w:ascii="Comic Sans MS" w:hAnsi="Comic Sans MS" w:cs="F16"/>
          <w:sz w:val="20"/>
          <w:szCs w:val="20"/>
        </w:rPr>
        <w:t>]</w:t>
      </w:r>
    </w:p>
    <w:p w:rsidR="004E646F" w:rsidRDefault="004E646F" w:rsidP="004E646F"/>
    <w:p w:rsidR="00E0069A" w:rsidRPr="002540DB" w:rsidRDefault="00E0069A" w:rsidP="00E0069A">
      <w:p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</w:p>
    <w:p w:rsidR="00E0069A" w:rsidRPr="002540DB" w:rsidRDefault="00E0069A" w:rsidP="00E0069A">
      <w:p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</w:p>
    <w:p w:rsidR="00E0069A" w:rsidRPr="001E72E2" w:rsidRDefault="00E0069A" w:rsidP="00E0069A">
      <w:pPr>
        <w:rPr>
          <w:rFonts w:ascii="Comic Sans MS" w:hAnsi="Comic Sans MS"/>
        </w:rPr>
      </w:pPr>
    </w:p>
    <w:p w:rsidR="00E0069A" w:rsidRPr="004E646F" w:rsidRDefault="00E0069A" w:rsidP="00E0069A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E72E2">
        <w:rPr>
          <w:rFonts w:ascii="Comic Sans MS" w:hAnsi="Comic Sans MS"/>
          <w:b/>
          <w:u w:val="single"/>
        </w:rPr>
        <w:t>EXERCICE 2</w:t>
      </w:r>
      <w:r w:rsidR="004E646F">
        <w:rPr>
          <w:rFonts w:ascii="Comic Sans MS" w:hAnsi="Comic Sans MS"/>
        </w:rPr>
        <w:t xml:space="preserve"> </w:t>
      </w:r>
      <w:bookmarkStart w:id="1" w:name="_Hlk497918464"/>
      <w:r w:rsidR="004E646F">
        <w:rPr>
          <w:rFonts w:ascii="Comic Sans MS" w:hAnsi="Comic Sans MS"/>
          <w:sz w:val="18"/>
          <w:szCs w:val="18"/>
        </w:rPr>
        <w:t>(</w:t>
      </w:r>
      <w:r w:rsidR="004E646F">
        <w:rPr>
          <w:rFonts w:ascii="Comic Sans MS" w:hAnsi="Comic Sans MS"/>
          <w:sz w:val="16"/>
          <w:szCs w:val="16"/>
        </w:rPr>
        <w:t>5.5 points</w:t>
      </w:r>
      <w:bookmarkEnd w:id="1"/>
      <w:r w:rsidR="004E646F">
        <w:rPr>
          <w:rFonts w:ascii="Comic Sans MS" w:hAnsi="Comic Sans MS"/>
          <w:sz w:val="16"/>
          <w:szCs w:val="16"/>
        </w:rPr>
        <w:t>)</w:t>
      </w:r>
    </w:p>
    <w:p w:rsidR="00E0069A" w:rsidRDefault="00E0069A" w:rsidP="00E0069A">
      <w:pPr>
        <w:tabs>
          <w:tab w:val="right" w:pos="9540"/>
        </w:tabs>
      </w:pPr>
    </w:p>
    <w:p w:rsidR="00E0069A" w:rsidRDefault="00E0069A" w:rsidP="00E0069A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B45BD1">
        <w:rPr>
          <w:rFonts w:ascii="Comic Sans MS" w:hAnsi="Comic Sans MS"/>
          <w:sz w:val="20"/>
          <w:szCs w:val="20"/>
        </w:rPr>
        <w:t xml:space="preserve">Une entreprise fabrique 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29" type="#_x0000_t75" style="width:9.75pt;height:11.25pt" o:ole="">
            <v:imagedata r:id="rId15" o:title=""/>
          </v:shape>
          <o:OLEObject Type="Embed" ProgID="Equation.3" ShapeID="_x0000_i1029" DrawAspect="Content" ObjectID="_1571663568" r:id="rId16"/>
        </w:object>
      </w:r>
      <w:r w:rsidRPr="00B45BD1">
        <w:rPr>
          <w:rFonts w:ascii="Comic Sans MS" w:hAnsi="Comic Sans MS"/>
          <w:sz w:val="20"/>
          <w:szCs w:val="20"/>
        </w:rPr>
        <w:t xml:space="preserve"> quintaux d’un certain produit,  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0" type="#_x0000_t75" style="width:9.75pt;height:11.25pt" o:ole="">
            <v:imagedata r:id="rId17" o:title=""/>
          </v:shape>
          <o:OLEObject Type="Embed" ProgID="Equation.3" ShapeID="_x0000_i1030" DrawAspect="Content" ObjectID="_1571663569" r:id="rId18"/>
        </w:object>
      </w:r>
      <w:r w:rsidRPr="00B45BD1">
        <w:rPr>
          <w:rFonts w:ascii="Comic Sans MS" w:hAnsi="Comic Sans MS"/>
          <w:sz w:val="20"/>
          <w:szCs w:val="20"/>
        </w:rPr>
        <w:t xml:space="preserve"> étant compris entre 0 et 8. On suppose que toute la production est vendue.</w:t>
      </w:r>
      <w:r w:rsidRPr="00B45BD1">
        <w:rPr>
          <w:rFonts w:ascii="Comic Sans MS" w:hAnsi="Comic Sans MS"/>
          <w:sz w:val="20"/>
          <w:szCs w:val="20"/>
        </w:rPr>
        <w:br/>
        <w:t xml:space="preserve">Le coût total de fabrication, exprimé en milliers d’euros, est fonction de la quantité produite. On le note </w:t>
      </w:r>
      <w:proofErr w:type="gramStart"/>
      <w:r w:rsidRPr="00B45BD1">
        <w:rPr>
          <w:rFonts w:ascii="Comic Sans MS" w:hAnsi="Comic Sans MS"/>
          <w:sz w:val="20"/>
          <w:szCs w:val="20"/>
        </w:rPr>
        <w:t>C(</w:t>
      </w:r>
      <w:proofErr w:type="gramEnd"/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1" type="#_x0000_t75" style="width:9.75pt;height:11.25pt" o:ole="">
            <v:imagedata r:id="rId17" o:title=""/>
          </v:shape>
          <o:OLEObject Type="Embed" ProgID="Equation.3" ShapeID="_x0000_i1031" DrawAspect="Content" ObjectID="_1571663570" r:id="rId19"/>
        </w:object>
      </w:r>
      <w:r w:rsidRPr="00B45BD1">
        <w:rPr>
          <w:rFonts w:ascii="Comic Sans MS" w:hAnsi="Comic Sans MS"/>
          <w:sz w:val="20"/>
          <w:szCs w:val="20"/>
        </w:rPr>
        <w:t>), C étant la fonction coût total dont la représent</w:t>
      </w:r>
      <w:r>
        <w:rPr>
          <w:rFonts w:ascii="Comic Sans MS" w:hAnsi="Comic Sans MS"/>
          <w:sz w:val="20"/>
          <w:szCs w:val="20"/>
        </w:rPr>
        <w:t xml:space="preserve">ation graphique </w:t>
      </w:r>
      <w:r w:rsidRPr="00B45BD1">
        <w:rPr>
          <w:rFonts w:ascii="Comic Sans MS" w:hAnsi="Comic Sans MS"/>
          <w:sz w:val="20"/>
          <w:szCs w:val="20"/>
        </w:rPr>
        <w:t xml:space="preserve">dans un repère orthogonal est donnée ci-dessous. </w:t>
      </w:r>
    </w:p>
    <w:p w:rsidR="00E0069A" w:rsidRDefault="00E0069A" w:rsidP="00E0069A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Le coût </w:t>
      </w:r>
      <w:r w:rsidRPr="00B45BD1">
        <w:rPr>
          <w:rFonts w:ascii="Comic Sans MS" w:hAnsi="Comic Sans MS"/>
          <w:sz w:val="20"/>
          <w:szCs w:val="20"/>
        </w:rPr>
        <w:t>C est définie par</w:t>
      </w:r>
      <w:r>
        <w:rPr>
          <w:rFonts w:ascii="Comic Sans MS" w:hAnsi="Comic Sans MS"/>
          <w:sz w:val="20"/>
          <w:szCs w:val="20"/>
        </w:rPr>
        <w:t xml:space="preserve"> :  </w:t>
      </w:r>
      <w:proofErr w:type="gramStart"/>
      <w:r w:rsidRPr="00B45BD1">
        <w:rPr>
          <w:rFonts w:ascii="Comic Sans MS" w:hAnsi="Comic Sans MS"/>
          <w:sz w:val="20"/>
          <w:szCs w:val="20"/>
        </w:rPr>
        <w:t>C(</w:t>
      </w:r>
      <w:proofErr w:type="gramEnd"/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2" type="#_x0000_t75" style="width:9.75pt;height:11.25pt" o:ole="">
            <v:imagedata r:id="rId17" o:title=""/>
          </v:shape>
          <o:OLEObject Type="Embed" ProgID="Equation.3" ShapeID="_x0000_i1032" DrawAspect="Content" ObjectID="_1571663571" r:id="rId20"/>
        </w:object>
      </w:r>
      <w:r w:rsidRPr="00B45BD1">
        <w:rPr>
          <w:rFonts w:ascii="Comic Sans MS" w:hAnsi="Comic Sans MS"/>
          <w:sz w:val="20"/>
          <w:szCs w:val="20"/>
        </w:rPr>
        <w:t xml:space="preserve">) = 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200" w:dyaOrig="320">
          <v:shape id="_x0000_i1033" type="#_x0000_t75" style="width:110.25pt;height:15.75pt" o:ole="">
            <v:imagedata r:id="rId21" o:title=""/>
          </v:shape>
          <o:OLEObject Type="Embed" ProgID="Equation.3" ShapeID="_x0000_i1033" DrawAspect="Content" ObjectID="_1571663572" r:id="rId22"/>
        </w:object>
      </w:r>
    </w:p>
    <w:p w:rsidR="00E0069A" w:rsidRPr="00B45BD1" w:rsidRDefault="00E0069A" w:rsidP="00E0069A">
      <w:pPr>
        <w:spacing w:before="100" w:beforeAutospacing="1" w:after="100" w:afterAutospacing="1"/>
      </w:pPr>
      <w:r w:rsidRPr="00B45BD1">
        <w:rPr>
          <w:noProof/>
          <w:color w:val="0000FF"/>
        </w:rPr>
        <w:drawing>
          <wp:inline distT="0" distB="0" distL="0" distR="0" wp14:anchorId="7E88CA84" wp14:editId="60CE146D">
            <wp:extent cx="3390900" cy="3352800"/>
            <wp:effectExtent l="0" t="0" r="0" b="0"/>
            <wp:docPr id="9" name="Image 9" descr="exo313_a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o313_a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9A" w:rsidRPr="00B45BD1" w:rsidRDefault="00E0069A" w:rsidP="00E0069A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1D5965">
        <w:rPr>
          <w:rFonts w:ascii="Comic Sans MS" w:hAnsi="Comic Sans MS"/>
          <w:b/>
          <w:sz w:val="20"/>
          <w:szCs w:val="20"/>
        </w:rPr>
        <w:t>Déterminer par lecture graphique</w:t>
      </w:r>
      <w:r w:rsidRPr="00B45BD1">
        <w:rPr>
          <w:rFonts w:ascii="Comic Sans MS" w:hAnsi="Comic Sans MS"/>
          <w:sz w:val="20"/>
          <w:szCs w:val="20"/>
        </w:rPr>
        <w:t xml:space="preserve"> :</w:t>
      </w:r>
    </w:p>
    <w:p w:rsidR="00E0069A" w:rsidRPr="00B45BD1" w:rsidRDefault="00E0069A" w:rsidP="00E0069A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</w:t>
      </w:r>
      <w:r w:rsidRPr="00B45BD1">
        <w:rPr>
          <w:rFonts w:ascii="Comic Sans MS" w:hAnsi="Comic Sans MS"/>
          <w:sz w:val="20"/>
          <w:szCs w:val="20"/>
        </w:rPr>
        <w:t>Le coût de fabrication, en euros, de 8 quintaux de ce produit.</w:t>
      </w:r>
    </w:p>
    <w:p w:rsidR="00E0069A" w:rsidRPr="00B45BD1" w:rsidRDefault="00E0069A" w:rsidP="00E0069A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</w:t>
      </w:r>
      <w:r w:rsidRPr="00B45BD1">
        <w:rPr>
          <w:rFonts w:ascii="Comic Sans MS" w:hAnsi="Comic Sans MS"/>
          <w:sz w:val="20"/>
          <w:szCs w:val="20"/>
        </w:rPr>
        <w:t>La quantité fabriquée, en quintaux, pour un coût de fabrication de 196000 euros.</w:t>
      </w:r>
    </w:p>
    <w:p w:rsidR="00E0069A" w:rsidRPr="00B45BD1" w:rsidRDefault="00E0069A" w:rsidP="00E0069A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3. </w:t>
      </w:r>
      <w:r w:rsidRPr="00B45BD1">
        <w:rPr>
          <w:rFonts w:ascii="Comic Sans MS" w:hAnsi="Comic Sans MS"/>
          <w:sz w:val="20"/>
          <w:szCs w:val="20"/>
        </w:rPr>
        <w:t>La recette totale est exprimée en milliers d’euros à l’aide d’une fonction R définie sur l’intervalle</w:t>
      </w:r>
      <w:r>
        <w:rPr>
          <w:rFonts w:ascii="Comic Sans MS" w:hAnsi="Comic Sans MS"/>
          <w:sz w:val="20"/>
          <w:szCs w:val="20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</w:rPr>
        <w:t xml:space="preserve">  </w:t>
      </w:r>
      <w:r w:rsidRPr="00B45BD1">
        <w:rPr>
          <w:rFonts w:ascii="Comic Sans MS" w:hAnsi="Comic Sans MS"/>
          <w:sz w:val="20"/>
          <w:szCs w:val="20"/>
        </w:rPr>
        <w:t xml:space="preserve"> [</w:t>
      </w:r>
      <w:proofErr w:type="gramEnd"/>
      <w:r w:rsidRPr="00B45BD1">
        <w:rPr>
          <w:rFonts w:ascii="Comic Sans MS" w:hAnsi="Comic Sans MS"/>
          <w:sz w:val="20"/>
          <w:szCs w:val="20"/>
        </w:rPr>
        <w:t>0; 8] par R(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4" type="#_x0000_t75" style="width:9.75pt;height:11.25pt" o:ole="">
            <v:imagedata r:id="rId17" o:title=""/>
          </v:shape>
          <o:OLEObject Type="Embed" ProgID="Equation.3" ShapeID="_x0000_i1034" DrawAspect="Content" ObjectID="_1571663573" r:id="rId25"/>
        </w:object>
      </w:r>
      <w:r w:rsidRPr="00B45BD1">
        <w:rPr>
          <w:rFonts w:ascii="Comic Sans MS" w:hAnsi="Comic Sans MS"/>
          <w:sz w:val="20"/>
          <w:szCs w:val="20"/>
        </w:rPr>
        <w:t>) = 55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5" type="#_x0000_t75" style="width:9.75pt;height:11.25pt" o:ole="">
            <v:imagedata r:id="rId17" o:title=""/>
          </v:shape>
          <o:OLEObject Type="Embed" ProgID="Equation.3" ShapeID="_x0000_i1035" DrawAspect="Content" ObjectID="_1571663574" r:id="rId26"/>
        </w:object>
      </w:r>
      <w:r w:rsidRPr="00B45BD1">
        <w:rPr>
          <w:rFonts w:ascii="Comic Sans MS" w:hAnsi="Comic Sans MS"/>
          <w:sz w:val="20"/>
          <w:szCs w:val="20"/>
        </w:rPr>
        <w:t>. Tracer sur le graphique la représentation de la fonction R.</w:t>
      </w:r>
    </w:p>
    <w:p w:rsidR="00E0069A" w:rsidRPr="00B45BD1" w:rsidRDefault="00E0069A" w:rsidP="00E0069A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4. </w:t>
      </w:r>
      <w:r w:rsidRPr="00B45BD1">
        <w:rPr>
          <w:rFonts w:ascii="Comic Sans MS" w:hAnsi="Comic Sans MS"/>
          <w:sz w:val="20"/>
          <w:szCs w:val="20"/>
        </w:rPr>
        <w:t>Déterminer le bénéfice réalisé par l’entreprise, en euros, pour la fabrication de 8 quintaux de ce produit.</w:t>
      </w:r>
    </w:p>
    <w:p w:rsidR="00E0069A" w:rsidRPr="00B45BD1" w:rsidRDefault="00E0069A" w:rsidP="00E0069A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5. </w:t>
      </w:r>
      <w:r w:rsidRPr="00B45BD1">
        <w:rPr>
          <w:rFonts w:ascii="Comic Sans MS" w:hAnsi="Comic Sans MS"/>
          <w:sz w:val="20"/>
          <w:szCs w:val="20"/>
        </w:rPr>
        <w:t>Déterminer graphiquement à partir de quelle quantité (exprimée à 0,1 près, avec la précision permise par le graphique) de produit vendu, le bénéfice est positif ou nul. Justifier la réponse.</w:t>
      </w:r>
    </w:p>
    <w:p w:rsidR="00E0069A" w:rsidRPr="00B45BD1" w:rsidRDefault="00E0069A" w:rsidP="00E0069A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B45BD1">
        <w:rPr>
          <w:rFonts w:ascii="Comic Sans MS" w:hAnsi="Comic Sans MS"/>
          <w:sz w:val="20"/>
          <w:szCs w:val="20"/>
        </w:rPr>
        <w:t xml:space="preserve">Le bénéfice réalisé par l’entreprise, en milliers d’euros, est fonction de 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6" type="#_x0000_t75" style="width:9.75pt;height:11.25pt" o:ole="">
            <v:imagedata r:id="rId17" o:title=""/>
          </v:shape>
          <o:OLEObject Type="Embed" ProgID="Equation.3" ShapeID="_x0000_i1036" DrawAspect="Content" ObjectID="_1571663575" r:id="rId27"/>
        </w:object>
      </w:r>
      <w:r w:rsidRPr="00B45BD1">
        <w:rPr>
          <w:rFonts w:ascii="Comic Sans MS" w:hAnsi="Comic Sans MS"/>
          <w:sz w:val="20"/>
          <w:szCs w:val="20"/>
        </w:rPr>
        <w:t xml:space="preserve">. On le note </w:t>
      </w:r>
      <w:proofErr w:type="gramStart"/>
      <w:r w:rsidRPr="00B45BD1">
        <w:rPr>
          <w:rFonts w:ascii="Comic Sans MS" w:hAnsi="Comic Sans MS"/>
          <w:sz w:val="20"/>
          <w:szCs w:val="20"/>
        </w:rPr>
        <w:t>B(</w:t>
      </w:r>
      <w:proofErr w:type="gramEnd"/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7" type="#_x0000_t75" style="width:9.75pt;height:11.25pt" o:ole="">
            <v:imagedata r:id="rId17" o:title=""/>
          </v:shape>
          <o:OLEObject Type="Embed" ProgID="Equation.3" ShapeID="_x0000_i1037" DrawAspect="Content" ObjectID="_1571663576" r:id="rId28"/>
        </w:object>
      </w:r>
      <w:r>
        <w:rPr>
          <w:rFonts w:ascii="Comic Sans MS" w:hAnsi="Comic Sans MS"/>
          <w:sz w:val="20"/>
          <w:szCs w:val="20"/>
        </w:rPr>
        <w:t>)</w:t>
      </w:r>
    </w:p>
    <w:p w:rsidR="00E0069A" w:rsidRPr="00AE506E" w:rsidRDefault="00E0069A" w:rsidP="00E0069A">
      <w:pPr>
        <w:pStyle w:val="Paragraphedeliste"/>
        <w:numPr>
          <w:ilvl w:val="0"/>
          <w:numId w:val="2"/>
        </w:num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E506E">
        <w:rPr>
          <w:rFonts w:ascii="Comic Sans MS" w:hAnsi="Comic Sans MS"/>
          <w:sz w:val="20"/>
          <w:szCs w:val="20"/>
        </w:rPr>
        <w:t xml:space="preserve">Déterminer l’expression de </w:t>
      </w:r>
      <w:proofErr w:type="gramStart"/>
      <w:r w:rsidRPr="00AE506E">
        <w:rPr>
          <w:rFonts w:ascii="Comic Sans MS" w:hAnsi="Comic Sans MS"/>
          <w:sz w:val="20"/>
          <w:szCs w:val="20"/>
        </w:rPr>
        <w:t>B(</w:t>
      </w:r>
      <w:proofErr w:type="gramEnd"/>
      <w:r w:rsidRPr="00B45BD1">
        <w:rPr>
          <w:position w:val="-6"/>
        </w:rPr>
        <w:object w:dxaOrig="200" w:dyaOrig="220">
          <v:shape id="_x0000_i1038" type="#_x0000_t75" style="width:9.75pt;height:11.25pt" o:ole="">
            <v:imagedata r:id="rId17" o:title=""/>
          </v:shape>
          <o:OLEObject Type="Embed" ProgID="Equation.3" ShapeID="_x0000_i1038" DrawAspect="Content" ObjectID="_1571663577" r:id="rId29"/>
        </w:object>
      </w:r>
      <w:r w:rsidRPr="00AE506E">
        <w:rPr>
          <w:rFonts w:ascii="Comic Sans MS" w:hAnsi="Comic Sans MS"/>
          <w:sz w:val="20"/>
          <w:szCs w:val="20"/>
        </w:rPr>
        <w:t>).</w:t>
      </w:r>
    </w:p>
    <w:p w:rsidR="004E646F" w:rsidRPr="004E646F" w:rsidRDefault="004E646F" w:rsidP="004E646F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4E646F">
        <w:rPr>
          <w:rFonts w:ascii="Comic Sans MS" w:hAnsi="Comic Sans MS"/>
          <w:b/>
          <w:u w:val="single"/>
        </w:rPr>
        <w:t xml:space="preserve">EXERCICE </w:t>
      </w:r>
      <w:r w:rsidRPr="004E646F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sz w:val="18"/>
          <w:szCs w:val="18"/>
        </w:rPr>
        <w:t>(10</w:t>
      </w:r>
      <w:r>
        <w:rPr>
          <w:rFonts w:ascii="Comic Sans MS" w:hAnsi="Comic Sans MS"/>
          <w:sz w:val="16"/>
          <w:szCs w:val="16"/>
        </w:rPr>
        <w:t xml:space="preserve"> points)</w:t>
      </w:r>
    </w:p>
    <w:p w:rsidR="00E0069A" w:rsidRPr="00B45BD1" w:rsidRDefault="00E0069A" w:rsidP="00E0069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E646F" w:rsidRPr="001E72E2" w:rsidRDefault="004E646F" w:rsidP="004E646F">
      <w:pPr>
        <w:rPr>
          <w:rFonts w:ascii="Comic Sans MS" w:hAnsi="Comic Sans MS"/>
          <w:sz w:val="20"/>
          <w:szCs w:val="20"/>
        </w:rPr>
      </w:pPr>
      <w:r w:rsidRPr="001E72E2">
        <w:rPr>
          <w:rFonts w:ascii="Comic Sans MS" w:hAnsi="Comic Sans MS"/>
          <w:sz w:val="20"/>
          <w:szCs w:val="20"/>
        </w:rPr>
        <w:t xml:space="preserve">Soit 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9" type="#_x0000_t75" style="width:12.75pt;height:15.75pt" o:ole="">
            <v:imagedata r:id="rId30" o:title=""/>
          </v:shape>
          <o:OLEObject Type="Embed" ProgID="Equation.3" ShapeID="_x0000_i1039" DrawAspect="Content" ObjectID="_1571663578" r:id="rId31"/>
        </w:object>
      </w:r>
      <w:r w:rsidRPr="001E72E2">
        <w:rPr>
          <w:rFonts w:ascii="Comic Sans MS" w:hAnsi="Comic Sans MS"/>
          <w:sz w:val="20"/>
          <w:szCs w:val="20"/>
        </w:rPr>
        <w:t xml:space="preserve"> la fonction définie sur </w:t>
      </w:r>
      <w:proofErr w:type="spellStart"/>
      <w:r w:rsidRPr="001E72E2">
        <w:rPr>
          <w:rFonts w:ascii="Comic Sans MS" w:hAnsi="Comic Sans MS"/>
          <w:sz w:val="20"/>
          <w:szCs w:val="20"/>
        </w:rPr>
        <w:t>lR</w:t>
      </w:r>
      <w:proofErr w:type="spellEnd"/>
      <w:r w:rsidRPr="001E72E2">
        <w:rPr>
          <w:rFonts w:ascii="Comic Sans MS" w:hAnsi="Comic Sans MS"/>
          <w:sz w:val="20"/>
          <w:szCs w:val="20"/>
        </w:rPr>
        <w:t xml:space="preserve"> – {-1 ; 3</w:t>
      </w:r>
      <w:proofErr w:type="gramStart"/>
      <w:r w:rsidRPr="001E72E2">
        <w:rPr>
          <w:rFonts w:ascii="Comic Sans MS" w:hAnsi="Comic Sans MS"/>
          <w:sz w:val="20"/>
          <w:szCs w:val="20"/>
        </w:rPr>
        <w:t>}.par</w:t>
      </w:r>
      <w:proofErr w:type="gramEnd"/>
      <w:r w:rsidRPr="001E72E2">
        <w:rPr>
          <w:rFonts w:ascii="Comic Sans MS" w:hAnsi="Comic Sans MS"/>
          <w:sz w:val="20"/>
          <w:szCs w:val="20"/>
        </w:rPr>
        <w:t xml:space="preserve"> : 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540" w:dyaOrig="320">
          <v:shape id="_x0000_i1040" type="#_x0000_t75" style="width:27pt;height:15.75pt" o:ole="">
            <v:imagedata r:id="rId32" o:title=""/>
          </v:shape>
          <o:OLEObject Type="Embed" ProgID="Equation.3" ShapeID="_x0000_i1040" DrawAspect="Content" ObjectID="_1571663579" r:id="rId33"/>
        </w:object>
      </w:r>
      <w:r w:rsidRPr="001E72E2">
        <w:rPr>
          <w:rFonts w:ascii="Comic Sans MS" w:hAnsi="Comic Sans MS"/>
          <w:sz w:val="20"/>
          <w:szCs w:val="20"/>
        </w:rPr>
        <w:t xml:space="preserve"> = </w:t>
      </w:r>
      <w:r w:rsidRPr="001E72E2">
        <w:rPr>
          <w:rFonts w:ascii="Comic Sans MS" w:hAnsi="Comic Sans MS"/>
          <w:position w:val="-28"/>
          <w:sz w:val="20"/>
          <w:szCs w:val="20"/>
        </w:rPr>
        <w:object w:dxaOrig="920" w:dyaOrig="680">
          <v:shape id="_x0000_i1041" type="#_x0000_t75" style="width:46.5pt;height:33.75pt" o:ole="">
            <v:imagedata r:id="rId34" o:title=""/>
          </v:shape>
          <o:OLEObject Type="Embed" ProgID="Equation.3" ShapeID="_x0000_i1041" DrawAspect="Content" ObjectID="_1571663580" r:id="rId35"/>
        </w:object>
      </w:r>
      <w:r w:rsidRPr="001E72E2">
        <w:rPr>
          <w:rFonts w:ascii="Comic Sans MS" w:hAnsi="Comic Sans MS"/>
          <w:sz w:val="20"/>
          <w:szCs w:val="20"/>
        </w:rPr>
        <w:t xml:space="preserve"> et soit  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360" w:dyaOrig="320">
          <v:shape id="_x0000_i1042" type="#_x0000_t75" style="width:18pt;height:15.75pt" o:ole="">
            <v:imagedata r:id="rId36" o:title=""/>
          </v:shape>
          <o:OLEObject Type="Embed" ProgID="Equation.3" ShapeID="_x0000_i1042" DrawAspect="Content" ObjectID="_1571663581" r:id="rId37"/>
        </w:object>
      </w:r>
      <w:r w:rsidRPr="001E72E2">
        <w:rPr>
          <w:rFonts w:ascii="Comic Sans MS" w:hAnsi="Comic Sans MS"/>
          <w:sz w:val="20"/>
          <w:szCs w:val="20"/>
        </w:rPr>
        <w:t>la courbe représentative de la fonction dans un repère.</w:t>
      </w:r>
    </w:p>
    <w:p w:rsidR="004E646F" w:rsidRPr="001E72E2" w:rsidRDefault="004E646F" w:rsidP="004E646F">
      <w:pPr>
        <w:rPr>
          <w:rFonts w:ascii="Comic Sans MS" w:hAnsi="Comic Sans MS"/>
          <w:sz w:val="22"/>
          <w:szCs w:val="22"/>
        </w:rPr>
      </w:pPr>
    </w:p>
    <w:p w:rsidR="004E646F" w:rsidRPr="002540DB" w:rsidRDefault="004E646F" w:rsidP="004E646F">
      <w:pPr>
        <w:rPr>
          <w:rFonts w:ascii="Comic Sans MS" w:hAnsi="Comic Sans MS"/>
          <w:sz w:val="20"/>
          <w:szCs w:val="20"/>
        </w:rPr>
      </w:pPr>
      <w:r w:rsidRPr="002540DB">
        <w:rPr>
          <w:rFonts w:ascii="Comic Sans MS" w:hAnsi="Comic Sans MS"/>
          <w:sz w:val="20"/>
          <w:szCs w:val="20"/>
        </w:rPr>
        <w:t xml:space="preserve">1.  Etudier le signe de </w:t>
      </w:r>
      <w:r w:rsidRPr="002540DB">
        <w:rPr>
          <w:rFonts w:ascii="Comic Sans MS" w:hAnsi="Comic Sans MS"/>
          <w:position w:val="-10"/>
          <w:sz w:val="20"/>
          <w:szCs w:val="20"/>
        </w:rPr>
        <w:object w:dxaOrig="540" w:dyaOrig="320">
          <v:shape id="_x0000_i1043" type="#_x0000_t75" style="width:27pt;height:15.75pt" o:ole="">
            <v:imagedata r:id="rId38" o:title=""/>
          </v:shape>
          <o:OLEObject Type="Embed" ProgID="Equation.3" ShapeID="_x0000_i1043" DrawAspect="Content" ObjectID="_1571663582" r:id="rId39"/>
        </w:object>
      </w:r>
      <w:r w:rsidRPr="002540DB">
        <w:rPr>
          <w:rFonts w:ascii="Comic Sans MS" w:hAnsi="Comic Sans MS"/>
          <w:sz w:val="20"/>
          <w:szCs w:val="20"/>
        </w:rPr>
        <w:t>.</w:t>
      </w:r>
    </w:p>
    <w:p w:rsidR="004E646F" w:rsidRPr="002540DB" w:rsidRDefault="004E646F" w:rsidP="004E646F">
      <w:pPr>
        <w:rPr>
          <w:rFonts w:ascii="Comic Sans MS" w:hAnsi="Comic Sans MS"/>
          <w:sz w:val="20"/>
          <w:szCs w:val="20"/>
        </w:rPr>
      </w:pPr>
    </w:p>
    <w:p w:rsidR="004E646F" w:rsidRPr="002540DB" w:rsidRDefault="004E646F" w:rsidP="004E646F">
      <w:pPr>
        <w:rPr>
          <w:rFonts w:ascii="Comic Sans MS" w:hAnsi="Comic Sans MS"/>
          <w:sz w:val="20"/>
          <w:szCs w:val="20"/>
        </w:rPr>
      </w:pPr>
      <w:r w:rsidRPr="002540DB">
        <w:rPr>
          <w:rFonts w:ascii="Comic Sans MS" w:hAnsi="Comic Sans MS"/>
          <w:sz w:val="20"/>
          <w:szCs w:val="20"/>
        </w:rPr>
        <w:t>2. D</w:t>
      </w:r>
      <w:r w:rsidR="00D267ED">
        <w:rPr>
          <w:rFonts w:ascii="Comic Sans MS" w:hAnsi="Comic Sans MS"/>
          <w:sz w:val="20"/>
          <w:szCs w:val="20"/>
        </w:rPr>
        <w:t>éterminer les images de 0 et -</w:t>
      </w:r>
      <w:r w:rsidRPr="002540DB">
        <w:rPr>
          <w:rFonts w:ascii="Comic Sans MS" w:hAnsi="Comic Sans MS"/>
          <w:sz w:val="20"/>
          <w:szCs w:val="20"/>
        </w:rPr>
        <w:t xml:space="preserve"> 2.</w:t>
      </w:r>
    </w:p>
    <w:p w:rsidR="004E646F" w:rsidRPr="002540DB" w:rsidRDefault="004E646F" w:rsidP="004E646F">
      <w:pPr>
        <w:rPr>
          <w:rFonts w:ascii="Comic Sans MS" w:hAnsi="Comic Sans MS"/>
          <w:sz w:val="20"/>
          <w:szCs w:val="20"/>
        </w:rPr>
      </w:pPr>
    </w:p>
    <w:p w:rsidR="004E646F" w:rsidRPr="002540DB" w:rsidRDefault="004E646F" w:rsidP="004E646F">
      <w:pPr>
        <w:rPr>
          <w:rFonts w:ascii="Comic Sans MS" w:hAnsi="Comic Sans MS"/>
          <w:sz w:val="20"/>
          <w:szCs w:val="20"/>
        </w:rPr>
      </w:pPr>
      <w:r w:rsidRPr="002540DB">
        <w:rPr>
          <w:rFonts w:ascii="Comic Sans MS" w:hAnsi="Comic Sans MS"/>
          <w:sz w:val="20"/>
          <w:szCs w:val="20"/>
        </w:rPr>
        <w:t xml:space="preserve">3. Déterminer les antécédents (s’ils existent …)  </w:t>
      </w:r>
      <w:proofErr w:type="gramStart"/>
      <w:r w:rsidRPr="002540DB">
        <w:rPr>
          <w:rFonts w:ascii="Comic Sans MS" w:hAnsi="Comic Sans MS"/>
          <w:sz w:val="20"/>
          <w:szCs w:val="20"/>
        </w:rPr>
        <w:t>de</w:t>
      </w:r>
      <w:proofErr w:type="gramEnd"/>
      <w:r w:rsidRPr="002540DB">
        <w:rPr>
          <w:rFonts w:ascii="Comic Sans MS" w:hAnsi="Comic Sans MS"/>
          <w:sz w:val="20"/>
          <w:szCs w:val="20"/>
        </w:rPr>
        <w:t xml:space="preserve"> 0, 1 et de 3.</w:t>
      </w:r>
    </w:p>
    <w:p w:rsidR="004E646F" w:rsidRPr="001E72E2" w:rsidRDefault="004E646F" w:rsidP="004E646F">
      <w:pPr>
        <w:rPr>
          <w:rFonts w:ascii="Comic Sans MS" w:hAnsi="Comic Sans MS"/>
          <w:sz w:val="20"/>
          <w:szCs w:val="20"/>
        </w:rPr>
      </w:pPr>
    </w:p>
    <w:p w:rsidR="004E646F" w:rsidRPr="001E72E2" w:rsidRDefault="004E646F" w:rsidP="004E646F">
      <w:pPr>
        <w:rPr>
          <w:rFonts w:ascii="Comic Sans MS" w:hAnsi="Comic Sans MS"/>
          <w:sz w:val="20"/>
          <w:szCs w:val="20"/>
        </w:rPr>
      </w:pPr>
      <w:r w:rsidRPr="001E72E2">
        <w:rPr>
          <w:rFonts w:ascii="Comic Sans MS" w:hAnsi="Comic Sans MS"/>
          <w:sz w:val="20"/>
          <w:szCs w:val="20"/>
        </w:rPr>
        <w:t>4. En déduire les coordonnées des points d’intersection de C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4" type="#_x0000_t75" style="width:12pt;height:15.75pt" o:ole="">
            <v:imagedata r:id="rId40" o:title=""/>
          </v:shape>
          <o:OLEObject Type="Embed" ProgID="Equation.3" ShapeID="_x0000_i1044" DrawAspect="Content" ObjectID="_1571663583" r:id="rId41"/>
        </w:object>
      </w:r>
      <w:r w:rsidRPr="001E72E2">
        <w:rPr>
          <w:rFonts w:ascii="Comic Sans MS" w:hAnsi="Comic Sans MS"/>
          <w:sz w:val="20"/>
          <w:szCs w:val="20"/>
        </w:rPr>
        <w:t xml:space="preserve"> et de l’axe des ordonnées ; et les coordonnées du point d’intersection de 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360" w:dyaOrig="320">
          <v:shape id="_x0000_i1045" type="#_x0000_t75" style="width:18pt;height:15.75pt" o:ole="">
            <v:imagedata r:id="rId36" o:title=""/>
          </v:shape>
          <o:OLEObject Type="Embed" ProgID="Equation.3" ShapeID="_x0000_i1045" DrawAspect="Content" ObjectID="_1571663584" r:id="rId42"/>
        </w:object>
      </w:r>
      <w:r w:rsidRPr="001E72E2">
        <w:rPr>
          <w:rFonts w:ascii="Comic Sans MS" w:hAnsi="Comic Sans MS"/>
          <w:sz w:val="20"/>
          <w:szCs w:val="20"/>
        </w:rPr>
        <w:t xml:space="preserve"> et de l’axe des abscisses</w:t>
      </w:r>
    </w:p>
    <w:p w:rsidR="004E646F" w:rsidRPr="001E72E2" w:rsidRDefault="004E646F" w:rsidP="004E646F">
      <w:pPr>
        <w:rPr>
          <w:rFonts w:ascii="Comic Sans MS" w:hAnsi="Comic Sans MS"/>
          <w:sz w:val="22"/>
          <w:szCs w:val="22"/>
        </w:rPr>
      </w:pPr>
      <w:r w:rsidRPr="001E72E2">
        <w:rPr>
          <w:rFonts w:ascii="Comic Sans MS" w:hAnsi="Comic Sans MS"/>
          <w:sz w:val="20"/>
          <w:szCs w:val="20"/>
        </w:rPr>
        <w:t>5. Déterminer</w:t>
      </w:r>
      <w:r w:rsidRPr="001E72E2">
        <w:rPr>
          <w:rFonts w:ascii="Comic Sans MS" w:hAnsi="Comic Sans MS"/>
          <w:sz w:val="22"/>
          <w:szCs w:val="22"/>
        </w:rPr>
        <w:t xml:space="preserve"> </w:t>
      </w:r>
      <w:r w:rsidRPr="001E72E2">
        <w:rPr>
          <w:rFonts w:ascii="Comic Sans MS" w:hAnsi="Comic Sans MS"/>
          <w:sz w:val="20"/>
          <w:szCs w:val="20"/>
        </w:rPr>
        <w:t xml:space="preserve">les points d’intersection de 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360" w:dyaOrig="320">
          <v:shape id="_x0000_i1046" type="#_x0000_t75" style="width:18pt;height:15.75pt" o:ole="">
            <v:imagedata r:id="rId36" o:title=""/>
          </v:shape>
          <o:OLEObject Type="Embed" ProgID="Equation.3" ShapeID="_x0000_i1046" DrawAspect="Content" ObjectID="_1571663585" r:id="rId43"/>
        </w:object>
      </w:r>
      <w:r w:rsidRPr="001E72E2">
        <w:rPr>
          <w:rFonts w:ascii="Comic Sans MS" w:hAnsi="Comic Sans MS"/>
          <w:sz w:val="20"/>
          <w:szCs w:val="20"/>
        </w:rPr>
        <w:t xml:space="preserve"> avec la </w:t>
      </w:r>
      <w:proofErr w:type="gramStart"/>
      <w:r w:rsidRPr="001E72E2">
        <w:rPr>
          <w:rFonts w:ascii="Comic Sans MS" w:hAnsi="Comic Sans MS"/>
          <w:sz w:val="20"/>
          <w:szCs w:val="20"/>
        </w:rPr>
        <w:t>droite  D</w:t>
      </w:r>
      <w:proofErr w:type="gramEnd"/>
      <w:r w:rsidRPr="001E72E2">
        <w:rPr>
          <w:rFonts w:ascii="Comic Sans MS" w:hAnsi="Comic Sans MS"/>
          <w:sz w:val="20"/>
          <w:szCs w:val="20"/>
        </w:rPr>
        <w:t xml:space="preserve"> d’équation </w:t>
      </w:r>
      <w:r w:rsidRPr="001E72E2">
        <w:rPr>
          <w:rFonts w:ascii="Comic Sans MS" w:hAnsi="Comic Sans MS"/>
          <w:position w:val="-24"/>
          <w:sz w:val="22"/>
          <w:szCs w:val="22"/>
        </w:rPr>
        <w:object w:dxaOrig="1460" w:dyaOrig="620">
          <v:shape id="_x0000_i1047" type="#_x0000_t75" style="width:72.75pt;height:30.75pt" o:ole="">
            <v:imagedata r:id="rId44" o:title=""/>
          </v:shape>
          <o:OLEObject Type="Embed" ProgID="Equation.3" ShapeID="_x0000_i1047" DrawAspect="Content" ObjectID="_1571663586" r:id="rId45"/>
        </w:object>
      </w:r>
    </w:p>
    <w:p w:rsidR="00E0069A" w:rsidRDefault="00E0069A" w:rsidP="00E0069A"/>
    <w:p w:rsidR="00E0069A" w:rsidRDefault="00E0069A" w:rsidP="00E0069A"/>
    <w:p w:rsidR="00E0069A" w:rsidRDefault="00E0069A" w:rsidP="00E0069A">
      <w:pPr>
        <w:jc w:val="center"/>
      </w:pPr>
    </w:p>
    <w:p w:rsidR="00E0069A" w:rsidRDefault="00E0069A" w:rsidP="00E0069A"/>
    <w:p w:rsidR="00E0069A" w:rsidRPr="00565A9F" w:rsidRDefault="00E0069A" w:rsidP="00E0069A">
      <w:pPr>
        <w:tabs>
          <w:tab w:val="left" w:pos="4305"/>
        </w:tabs>
      </w:pPr>
      <w:r>
        <w:tab/>
      </w:r>
    </w:p>
    <w:p w:rsidR="00E0069A" w:rsidRDefault="00E0069A" w:rsidP="00E0069A"/>
    <w:p w:rsidR="00BD4E8E" w:rsidRDefault="00BD4E8E"/>
    <w:sectPr w:rsidR="00BD4E8E" w:rsidSect="00C65E5E">
      <w:headerReference w:type="even" r:id="rId46"/>
      <w:headerReference w:type="default" r:id="rId47"/>
      <w:headerReference w:type="first" r:id="rId48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10B" w:rsidRDefault="00DF310B" w:rsidP="00E0069A">
      <w:r>
        <w:separator/>
      </w:r>
    </w:p>
  </w:endnote>
  <w:endnote w:type="continuationSeparator" w:id="0">
    <w:p w:rsidR="00DF310B" w:rsidRDefault="00DF310B" w:rsidP="00E0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10B" w:rsidRDefault="00DF310B" w:rsidP="00E0069A">
      <w:r>
        <w:separator/>
      </w:r>
    </w:p>
  </w:footnote>
  <w:footnote w:type="continuationSeparator" w:id="0">
    <w:p w:rsidR="00DF310B" w:rsidRDefault="00DF310B" w:rsidP="00E00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DF310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5A0D05" w:rsidRDefault="00DF310B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E0212C">
      <w:rPr>
        <w:noProof/>
      </w:rPr>
      <w:drawing>
        <wp:inline distT="0" distB="0" distL="0" distR="0" wp14:anchorId="1BCCFE01" wp14:editId="223928D5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212C">
      <w:tab/>
    </w:r>
    <w:r w:rsidR="00E0212C" w:rsidRPr="005A0D05">
      <w:rPr>
        <w:rFonts w:ascii="Comic Sans MS" w:hAnsi="Comic Sans MS"/>
        <w:b/>
      </w:rPr>
      <w:t>Classe :</w:t>
    </w:r>
    <w:r w:rsidR="00E0212C">
      <w:rPr>
        <w:rFonts w:ascii="Comic Sans MS" w:hAnsi="Comic Sans MS"/>
        <w:b/>
      </w:rPr>
      <w:t xml:space="preserve"> TOP 1</w:t>
    </w:r>
    <w:r w:rsidR="00E0212C" w:rsidRPr="005A0D05">
      <w:rPr>
        <w:rFonts w:ascii="Comic Sans MS" w:hAnsi="Comic Sans MS"/>
        <w:b/>
      </w:rPr>
      <w:t xml:space="preserve"> </w:t>
    </w:r>
  </w:p>
  <w:p w:rsidR="00C65E5E" w:rsidRPr="005A0D05" w:rsidRDefault="00E0212C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E0069A">
      <w:rPr>
        <w:rFonts w:ascii="Comic Sans MS" w:hAnsi="Comic Sans MS"/>
        <w:b/>
      </w:rPr>
      <w:t>17 Novembre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DF310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72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9F6"/>
    <w:multiLevelType w:val="hybridMultilevel"/>
    <w:tmpl w:val="F74CB25E"/>
    <w:lvl w:ilvl="0" w:tplc="040C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8C12EB"/>
    <w:multiLevelType w:val="hybridMultilevel"/>
    <w:tmpl w:val="0930B4CE"/>
    <w:lvl w:ilvl="0" w:tplc="A6F0B9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7101816"/>
    <w:multiLevelType w:val="hybridMultilevel"/>
    <w:tmpl w:val="B1302232"/>
    <w:lvl w:ilvl="0" w:tplc="3426E3B0">
      <w:start w:val="4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52556026"/>
    <w:multiLevelType w:val="hybridMultilevel"/>
    <w:tmpl w:val="D67E33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9A"/>
    <w:rsid w:val="0047410C"/>
    <w:rsid w:val="004E646F"/>
    <w:rsid w:val="00AC5B71"/>
    <w:rsid w:val="00BD4E8E"/>
    <w:rsid w:val="00BE596F"/>
    <w:rsid w:val="00D267ED"/>
    <w:rsid w:val="00DF310B"/>
    <w:rsid w:val="00E0069A"/>
    <w:rsid w:val="00E0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EAB9A2"/>
  <w15:chartTrackingRefBased/>
  <w15:docId w15:val="{CE52E384-208A-4E29-A554-D66C1DFF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006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0069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rsid w:val="00E006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006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0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006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069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7.wmf"/><Relationship Id="rId34" Type="http://schemas.openxmlformats.org/officeDocument/2006/relationships/image" Target="media/image11.wmf"/><Relationship Id="rId42" Type="http://schemas.openxmlformats.org/officeDocument/2006/relationships/oleObject" Target="embeddings/oleObject21.bin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1" Type="http://schemas.openxmlformats.org/officeDocument/2006/relationships/image" Target="media/image3.wmf"/><Relationship Id="rId24" Type="http://schemas.openxmlformats.org/officeDocument/2006/relationships/image" Target="media/image8.jpeg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yperlink" Target="http://i0.wp.com/astuces-exercices-maths.fr/wp-content/uploads/2013/11/exo313_a.jpg" TargetMode="External"/><Relationship Id="rId28" Type="http://schemas.openxmlformats.org/officeDocument/2006/relationships/oleObject" Target="embeddings/oleObject13.bin"/><Relationship Id="rId36" Type="http://schemas.openxmlformats.org/officeDocument/2006/relationships/image" Target="media/image12.wmf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header" Target="header3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header" Target="header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3</cp:revision>
  <dcterms:created xsi:type="dcterms:W3CDTF">2017-11-06T18:40:00Z</dcterms:created>
  <dcterms:modified xsi:type="dcterms:W3CDTF">2017-11-08T15:26:00Z</dcterms:modified>
</cp:coreProperties>
</file>