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1"/>
          <w:bCs w:val="1"/>
          <w:sz w:val="26"/>
          <w:szCs w:val="26"/>
        </w:rPr>
      </w:pPr>
      <w:bookmarkStart w:colFirst="0" w:colLast="0" w:name="_t4pmzw23y9mz" w:id="0"/>
      <w:bookmarkEnd w:id="0"/>
      <w:r w:rsidDel="00000000" w:rsidR="00000000" w:rsidRPr="00000000">
        <w:rPr>
          <w:b w:val="1"/>
          <w:bCs w:val="1"/>
          <w:sz w:val="26"/>
          <w:szCs w:val="26"/>
          <w:rtl w:val="0"/>
        </w:rPr>
        <w:t xml:space="preserve">Unidad III – Diseño de Software</w:t>
      </w:r>
    </w:p>
    <w:p w:rsidR="00000000" w:rsidDel="00000000" w:rsidP="00000000" w:rsidRDefault="00000000" w:rsidRPr="00000000" w14:paraId="00000002">
      <w:pPr>
        <w:pStyle w:val="Heading2"/>
        <w:spacing w:line="360" w:lineRule="auto"/>
        <w:jc w:val="both"/>
        <w:rPr>
          <w:b w:val="1"/>
          <w:bCs w:val="1"/>
          <w:color w:val="1155cc"/>
          <w:sz w:val="24"/>
          <w:szCs w:val="24"/>
        </w:rPr>
      </w:pPr>
      <w:bookmarkStart w:colFirst="0" w:colLast="0" w:name="_rx8lud1okwmy" w:id="1"/>
      <w:bookmarkEnd w:id="1"/>
      <w:r w:rsidDel="00000000" w:rsidR="00000000" w:rsidRPr="00000000">
        <w:rPr>
          <w:b w:val="1"/>
          <w:bCs w:val="1"/>
          <w:color w:val="1155cc"/>
          <w:sz w:val="24"/>
          <w:szCs w:val="24"/>
          <w:rtl w:val="0"/>
        </w:rPr>
        <w:t xml:space="preserve">3.1. Capítulo 6. Diseño de Arquitectura y Patrones</w:t>
      </w:r>
    </w:p>
    <w:p w:rsidR="00000000" w:rsidDel="00000000" w:rsidP="00000000" w:rsidRDefault="00000000" w:rsidRPr="00000000" w14:paraId="00000003">
      <w:pPr>
        <w:pStyle w:val="Heading3"/>
        <w:spacing w:after="200" w:line="360" w:lineRule="auto"/>
        <w:ind w:left="425.19685039370086" w:firstLine="0"/>
        <w:jc w:val="both"/>
        <w:rPr>
          <w:b w:val="1"/>
          <w:bCs w:val="1"/>
          <w:color w:val="000000"/>
          <w:sz w:val="24"/>
          <w:szCs w:val="24"/>
        </w:rPr>
      </w:pPr>
      <w:bookmarkStart w:colFirst="0" w:colLast="0" w:name="_tru3iy80h5rm" w:id="2"/>
      <w:bookmarkEnd w:id="2"/>
      <w:r w:rsidDel="00000000" w:rsidR="00000000" w:rsidRPr="00000000">
        <w:rPr>
          <w:b w:val="1"/>
          <w:bCs w:val="1"/>
          <w:color w:val="000000"/>
          <w:sz w:val="24"/>
          <w:szCs w:val="24"/>
          <w:rtl w:val="0"/>
        </w:rPr>
        <w:t xml:space="preserve">3.1.1. Tipo de arquitectura del sistema: </w:t>
      </w:r>
    </w:p>
    <w:p w:rsidR="00000000" w:rsidDel="00000000" w:rsidP="00000000" w:rsidRDefault="00000000" w:rsidRPr="00000000" w14:paraId="00000004">
      <w:pPr>
        <w:spacing w:after="200" w:line="360" w:lineRule="auto"/>
        <w:ind w:left="1145.196850393701" w:firstLine="0"/>
        <w:jc w:val="both"/>
        <w:rPr>
          <w:sz w:val="24"/>
          <w:szCs w:val="24"/>
          <w:highlight w:val="white"/>
        </w:rPr>
      </w:pPr>
      <w:r w:rsidDel="00000000" w:rsidR="00000000" w:rsidRPr="00000000">
        <w:rPr>
          <w:sz w:val="24"/>
          <w:szCs w:val="24"/>
          <w:highlight w:val="white"/>
          <w:rtl w:val="0"/>
        </w:rPr>
        <w:t xml:space="preserve">Se seleccionó y fundamentó una Arquitectura en Capas combinada con el patrón MVC (Modelo-Vista-Controlador). Esta elección separa radicalmente la interfaz de usuario (Front-end web/móvil) de la lógica de negocio (Servicios) y del acceso a datos (Repositorios/DAO). Todo esto se vinculó directamente con los requerimientos. Escalabilidad y Mantenibilidad (RNF008): Permite modificar las interfaces móviles o web sin alterar las reglas de negocio de las denuncias. Seguridad (RNF encriptación): Facilita la interceptación de peticiones en la capa de controladores para validar tokens de seguridad antes de tocar la base de datos.</w:t>
      </w:r>
    </w:p>
    <w:p w:rsidR="00000000" w:rsidDel="00000000" w:rsidP="00000000" w:rsidRDefault="00000000" w:rsidRPr="00000000" w14:paraId="00000005">
      <w:pPr>
        <w:pStyle w:val="Heading3"/>
        <w:spacing w:after="200" w:line="360" w:lineRule="auto"/>
        <w:ind w:left="425.19685039370086" w:firstLine="0"/>
        <w:jc w:val="both"/>
        <w:rPr>
          <w:b w:val="1"/>
          <w:bCs w:val="1"/>
          <w:color w:val="000000"/>
          <w:sz w:val="24"/>
          <w:szCs w:val="24"/>
        </w:rPr>
      </w:pPr>
      <w:bookmarkStart w:colFirst="0" w:colLast="0" w:name="_qfkg9jh6brkd" w:id="3"/>
      <w:bookmarkEnd w:id="3"/>
      <w:r w:rsidDel="00000000" w:rsidR="00000000" w:rsidRPr="00000000">
        <w:rPr>
          <w:b w:val="1"/>
          <w:bCs w:val="1"/>
          <w:color w:val="000000"/>
          <w:sz w:val="24"/>
          <w:szCs w:val="24"/>
          <w:rtl w:val="0"/>
        </w:rPr>
        <w:t xml:space="preserve">3.1.2. Patrones de diseño aplicado:</w:t>
      </w:r>
    </w:p>
    <w:p w:rsidR="00000000" w:rsidDel="00000000" w:rsidP="00000000" w:rsidRDefault="00000000" w:rsidRPr="00000000" w14:paraId="00000006">
      <w:pPr>
        <w:numPr>
          <w:ilvl w:val="0"/>
          <w:numId w:val="2"/>
        </w:numPr>
        <w:spacing w:line="360" w:lineRule="auto"/>
        <w:ind w:left="1440" w:hanging="360"/>
        <w:jc w:val="both"/>
        <w:rPr>
          <w:sz w:val="24"/>
          <w:szCs w:val="24"/>
        </w:rPr>
      </w:pPr>
      <w:r w:rsidDel="00000000" w:rsidR="00000000" w:rsidRPr="00000000">
        <w:rPr>
          <w:b w:val="1"/>
          <w:bCs w:val="1"/>
          <w:sz w:val="24"/>
          <w:szCs w:val="24"/>
          <w:highlight w:val="white"/>
          <w:rtl w:val="0"/>
        </w:rPr>
        <w:t xml:space="preserve">Patrón DAO (Data Access Object):</w:t>
      </w:r>
      <w:r w:rsidDel="00000000" w:rsidR="00000000" w:rsidRPr="00000000">
        <w:rPr>
          <w:sz w:val="24"/>
          <w:szCs w:val="24"/>
          <w:highlight w:val="white"/>
          <w:rtl w:val="0"/>
        </w:rPr>
        <w:t xml:space="preserve"> Implementado para aislar la lógica de persistencia de las entidades críticas (Denuncia, Ciudadano). Se incluyó la estructura de la interfaz DenunciaDAO y su implementación concreta.</w:t>
      </w:r>
    </w:p>
    <w:p w:rsidR="00000000" w:rsidDel="00000000" w:rsidP="00000000" w:rsidRDefault="00000000" w:rsidRPr="00000000" w14:paraId="00000007">
      <w:pPr>
        <w:numPr>
          <w:ilvl w:val="0"/>
          <w:numId w:val="2"/>
        </w:numPr>
        <w:spacing w:line="360" w:lineRule="auto"/>
        <w:ind w:left="1440" w:hanging="360"/>
        <w:jc w:val="both"/>
        <w:rPr>
          <w:sz w:val="24"/>
          <w:szCs w:val="24"/>
        </w:rPr>
      </w:pPr>
      <w:r w:rsidDel="00000000" w:rsidR="00000000" w:rsidRPr="00000000">
        <w:rPr>
          <w:b w:val="1"/>
          <w:bCs w:val="1"/>
          <w:sz w:val="24"/>
          <w:szCs w:val="24"/>
          <w:highlight w:val="white"/>
          <w:rtl w:val="0"/>
        </w:rPr>
        <w:t xml:space="preserve">Patrón Singleton:</w:t>
      </w:r>
      <w:r w:rsidDel="00000000" w:rsidR="00000000" w:rsidRPr="00000000">
        <w:rPr>
          <w:sz w:val="24"/>
          <w:szCs w:val="24"/>
          <w:highlight w:val="white"/>
          <w:rtl w:val="0"/>
        </w:rPr>
        <w:t xml:space="preserve"> Aplicado a la clase ConexionBaseDatos para garantizar que exista una única instancia de conexión compartida en todo el ciclo de vida de la aplicación, optimizando los recursos del servidor.                                  </w:t>
      </w:r>
    </w:p>
    <w:p w:rsidR="00000000" w:rsidDel="00000000" w:rsidP="00000000" w:rsidRDefault="00000000" w:rsidRPr="00000000" w14:paraId="00000008">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C">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0E">
      <w:pPr>
        <w:numPr>
          <w:ilvl w:val="0"/>
          <w:numId w:val="4"/>
        </w:numPr>
        <w:spacing w:line="360" w:lineRule="auto"/>
        <w:ind w:left="1440" w:hanging="360"/>
        <w:jc w:val="both"/>
        <w:rPr>
          <w:sz w:val="24"/>
          <w:szCs w:val="24"/>
        </w:rPr>
      </w:pPr>
      <w:r w:rsidDel="00000000" w:rsidR="00000000" w:rsidRPr="00000000">
        <w:rPr>
          <w:b w:val="1"/>
          <w:bCs w:val="1"/>
          <w:sz w:val="24"/>
          <w:szCs w:val="24"/>
          <w:rtl w:val="0"/>
        </w:rPr>
        <w:t xml:space="preserve">Diagramas UML</w:t>
      </w:r>
      <w:r w:rsidDel="00000000" w:rsidR="00000000" w:rsidRPr="00000000">
        <w:drawing>
          <wp:anchor allowOverlap="1" behindDoc="1" distB="114300" distT="114300" distL="114300" distR="114300" hidden="0" layoutInCell="1" locked="0" relativeHeight="0" simplePos="0">
            <wp:simplePos x="0" y="0"/>
            <wp:positionH relativeFrom="column">
              <wp:posOffset>1095375</wp:posOffset>
            </wp:positionH>
            <wp:positionV relativeFrom="paragraph">
              <wp:posOffset>314325</wp:posOffset>
            </wp:positionV>
            <wp:extent cx="4529138" cy="2889060"/>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529138" cy="2889060"/>
                    </a:xfrm>
                    <a:prstGeom prst="rect"/>
                    <a:ln/>
                  </pic:spPr>
                </pic:pic>
              </a:graphicData>
            </a:graphic>
          </wp:anchor>
        </w:drawing>
      </w:r>
    </w:p>
    <w:p w:rsidR="00000000" w:rsidDel="00000000" w:rsidP="00000000" w:rsidRDefault="00000000" w:rsidRPr="00000000" w14:paraId="0000000F">
      <w:pPr>
        <w:spacing w:line="360" w:lineRule="auto"/>
        <w:ind w:left="720" w:firstLine="0"/>
        <w:jc w:val="both"/>
        <w:rPr>
          <w:sz w:val="24"/>
          <w:szCs w:val="24"/>
          <w:highlight w:val="white"/>
        </w:rPr>
      </w:pPr>
      <w:r w:rsidDel="00000000" w:rsidR="00000000" w:rsidRPr="00000000">
        <w:rPr>
          <w:sz w:val="24"/>
          <w:szCs w:val="24"/>
          <w:rtl w:val="0"/>
        </w:rPr>
        <w:t xml:space="preserve"> </w:t>
      </w:r>
      <w:r w:rsidDel="00000000" w:rsidR="00000000" w:rsidRPr="00000000">
        <w:rPr>
          <w:sz w:val="24"/>
          <w:szCs w:val="24"/>
          <w:highlight w:val="white"/>
          <w:rtl w:val="0"/>
        </w:rPr>
        <w:t xml:space="preserve"> </w:t>
      </w:r>
    </w:p>
    <w:p w:rsidR="00000000" w:rsidDel="00000000" w:rsidP="00000000" w:rsidRDefault="00000000" w:rsidRPr="00000000" w14:paraId="0000001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1">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2">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3">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4">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5">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7">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8">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B">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C">
      <w:pPr>
        <w:numPr>
          <w:ilvl w:val="0"/>
          <w:numId w:val="7"/>
        </w:numPr>
        <w:spacing w:line="360" w:lineRule="auto"/>
        <w:ind w:left="1440" w:hanging="360"/>
        <w:jc w:val="both"/>
        <w:rPr>
          <w:b w:val="1"/>
          <w:bCs w:val="1"/>
          <w:sz w:val="24"/>
          <w:szCs w:val="24"/>
          <w:highlight w:val="white"/>
        </w:rPr>
      </w:pPr>
      <w:r w:rsidDel="00000000" w:rsidR="00000000" w:rsidRPr="00000000">
        <w:rPr>
          <w:b w:val="1"/>
          <w:bCs w:val="1"/>
          <w:sz w:val="24"/>
          <w:szCs w:val="24"/>
          <w:highlight w:val="white"/>
          <w:rtl w:val="0"/>
        </w:rPr>
        <w:t xml:space="preserve">Patrón Singleton (Para la conexión)</w:t>
      </w:r>
    </w:p>
    <w:p w:rsidR="00000000" w:rsidDel="00000000" w:rsidP="00000000" w:rsidRDefault="00000000" w:rsidRPr="00000000" w14:paraId="0000001D">
      <w:pPr>
        <w:spacing w:line="360" w:lineRule="auto"/>
        <w:ind w:left="720" w:firstLine="0"/>
        <w:jc w:val="both"/>
        <w:rPr>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895350</wp:posOffset>
            </wp:positionH>
            <wp:positionV relativeFrom="paragraph">
              <wp:posOffset>200025</wp:posOffset>
            </wp:positionV>
            <wp:extent cx="4533900" cy="2674543"/>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533900" cy="2674543"/>
                    </a:xfrm>
                    <a:prstGeom prst="rect"/>
                    <a:ln/>
                  </pic:spPr>
                </pic:pic>
              </a:graphicData>
            </a:graphic>
          </wp:anchor>
        </w:drawing>
      </w:r>
    </w:p>
    <w:p w:rsidR="00000000" w:rsidDel="00000000" w:rsidP="00000000" w:rsidRDefault="00000000" w:rsidRPr="00000000" w14:paraId="0000001E">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1F">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0">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1">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2">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3">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4">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5">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6">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7">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9">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2A">
      <w:pPr>
        <w:numPr>
          <w:ilvl w:val="0"/>
          <w:numId w:val="1"/>
        </w:numPr>
        <w:spacing w:line="360" w:lineRule="auto"/>
        <w:ind w:left="1440" w:hanging="360"/>
        <w:jc w:val="both"/>
        <w:rPr>
          <w:b w:val="1"/>
          <w:bCs w:val="1"/>
          <w:sz w:val="24"/>
          <w:szCs w:val="24"/>
          <w:highlight w:val="white"/>
        </w:rPr>
      </w:pPr>
      <w:r w:rsidDel="00000000" w:rsidR="00000000" w:rsidRPr="00000000">
        <w:rPr>
          <w:b w:val="1"/>
          <w:bCs w:val="1"/>
          <w:sz w:val="24"/>
          <w:szCs w:val="24"/>
          <w:highlight w:val="white"/>
          <w:rtl w:val="0"/>
        </w:rPr>
        <w:t xml:space="preserve">Patrón DAO (Para las Denuncias)</w:t>
      </w:r>
    </w:p>
    <w:p w:rsidR="00000000" w:rsidDel="00000000" w:rsidP="00000000" w:rsidRDefault="00000000" w:rsidRPr="00000000" w14:paraId="0000002B">
      <w:pPr>
        <w:spacing w:line="360" w:lineRule="auto"/>
        <w:ind w:left="720" w:firstLine="720"/>
        <w:jc w:val="both"/>
        <w:rPr>
          <w:sz w:val="24"/>
          <w:szCs w:val="24"/>
          <w:highlight w:val="white"/>
        </w:rPr>
      </w:pPr>
      <w:r w:rsidDel="00000000" w:rsidR="00000000" w:rsidRPr="00000000">
        <w:rPr>
          <w:sz w:val="24"/>
          <w:szCs w:val="24"/>
          <w:highlight w:val="white"/>
          <w:rtl w:val="0"/>
        </w:rPr>
        <w:t xml:space="preserve">PARTE A -&gt; INFERFAZ (El “Contrato”)</w:t>
      </w:r>
    </w:p>
    <w:p w:rsidR="00000000" w:rsidDel="00000000" w:rsidP="00000000" w:rsidRDefault="00000000" w:rsidRPr="00000000" w14:paraId="0000002C">
      <w:pPr>
        <w:spacing w:line="360" w:lineRule="auto"/>
        <w:ind w:left="720" w:firstLine="0"/>
        <w:jc w:val="both"/>
        <w:rPr>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895350</wp:posOffset>
            </wp:positionH>
            <wp:positionV relativeFrom="paragraph">
              <wp:posOffset>180975</wp:posOffset>
            </wp:positionV>
            <wp:extent cx="4533900" cy="653535"/>
            <wp:effectExtent b="0" l="0" r="0" t="0"/>
            <wp:wrapNone/>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4533900" cy="653535"/>
                    </a:xfrm>
                    <a:prstGeom prst="rect"/>
                    <a:ln/>
                  </pic:spPr>
                </pic:pic>
              </a:graphicData>
            </a:graphic>
          </wp:anchor>
        </w:drawing>
      </w:r>
    </w:p>
    <w:p w:rsidR="00000000" w:rsidDel="00000000" w:rsidP="00000000" w:rsidRDefault="00000000" w:rsidRPr="00000000" w14:paraId="0000002D">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2E">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2F">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0">
      <w:pPr>
        <w:spacing w:line="360" w:lineRule="auto"/>
        <w:ind w:left="720" w:firstLine="720"/>
        <w:jc w:val="both"/>
        <w:rPr>
          <w:sz w:val="24"/>
          <w:szCs w:val="24"/>
          <w:highlight w:val="white"/>
        </w:rPr>
      </w:pPr>
      <w:r w:rsidDel="00000000" w:rsidR="00000000" w:rsidRPr="00000000">
        <w:rPr>
          <w:sz w:val="24"/>
          <w:szCs w:val="24"/>
          <w:highlight w:val="white"/>
          <w:rtl w:val="0"/>
        </w:rPr>
        <w:t xml:space="preserve">PARTE B -&gt; IMPLEMENTACIÓN (El que hace el trabajo)</w:t>
      </w:r>
    </w:p>
    <w:p w:rsidR="00000000" w:rsidDel="00000000" w:rsidP="00000000" w:rsidRDefault="00000000" w:rsidRPr="00000000" w14:paraId="00000031">
      <w:pPr>
        <w:spacing w:line="360" w:lineRule="auto"/>
        <w:ind w:left="720" w:firstLine="0"/>
        <w:jc w:val="both"/>
        <w:rPr>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190500</wp:posOffset>
            </wp:positionV>
            <wp:extent cx="4533900" cy="2104694"/>
            <wp:effectExtent b="0" l="0" r="0" t="0"/>
            <wp:wrapNone/>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33900" cy="2104694"/>
                    </a:xfrm>
                    <a:prstGeom prst="rect"/>
                    <a:ln/>
                  </pic:spPr>
                </pic:pic>
              </a:graphicData>
            </a:graphic>
          </wp:anchor>
        </w:drawing>
      </w:r>
    </w:p>
    <w:p w:rsidR="00000000" w:rsidDel="00000000" w:rsidP="00000000" w:rsidRDefault="00000000" w:rsidRPr="00000000" w14:paraId="00000032">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4">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5">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6">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7">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8">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9">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A">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3B">
      <w:pPr>
        <w:numPr>
          <w:ilvl w:val="0"/>
          <w:numId w:val="5"/>
        </w:numPr>
        <w:spacing w:line="360" w:lineRule="auto"/>
        <w:ind w:left="1440" w:hanging="360"/>
        <w:jc w:val="both"/>
        <w:rPr>
          <w:b w:val="1"/>
          <w:bCs w:val="1"/>
          <w:sz w:val="24"/>
          <w:szCs w:val="24"/>
          <w:highlight w:val="white"/>
        </w:rPr>
      </w:pPr>
      <w:r w:rsidDel="00000000" w:rsidR="00000000" w:rsidRPr="00000000">
        <w:rPr>
          <w:b w:val="1"/>
          <w:bCs w:val="1"/>
          <w:sz w:val="24"/>
          <w:szCs w:val="24"/>
          <w:highlight w:val="white"/>
          <w:rtl w:val="0"/>
        </w:rPr>
        <w:t xml:space="preserve">Ejemplo Aplicado</w:t>
      </w:r>
    </w:p>
    <w:p w:rsidR="00000000" w:rsidDel="00000000" w:rsidP="00000000" w:rsidRDefault="00000000" w:rsidRPr="00000000" w14:paraId="0000003C">
      <w:pPr>
        <w:spacing w:line="360" w:lineRule="auto"/>
        <w:ind w:left="720" w:firstLine="0"/>
        <w:jc w:val="both"/>
        <w:rPr>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952500</wp:posOffset>
            </wp:positionH>
            <wp:positionV relativeFrom="paragraph">
              <wp:posOffset>133350</wp:posOffset>
            </wp:positionV>
            <wp:extent cx="4533900" cy="1438497"/>
            <wp:effectExtent b="0" l="0" r="0" t="0"/>
            <wp:wrapNone/>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533900" cy="1438497"/>
                    </a:xfrm>
                    <a:prstGeom prst="rect"/>
                    <a:ln/>
                  </pic:spPr>
                </pic:pic>
              </a:graphicData>
            </a:graphic>
          </wp:anchor>
        </w:drawing>
      </w:r>
    </w:p>
    <w:p w:rsidR="00000000" w:rsidDel="00000000" w:rsidP="00000000" w:rsidRDefault="00000000" w:rsidRPr="00000000" w14:paraId="0000003D">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E">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3F">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0">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1">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2">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3">
      <w:pPr>
        <w:pStyle w:val="Heading3"/>
        <w:spacing w:after="200" w:line="360" w:lineRule="auto"/>
        <w:ind w:left="425.19685039370086" w:firstLine="0"/>
        <w:jc w:val="both"/>
        <w:rPr>
          <w:b w:val="1"/>
          <w:bCs w:val="1"/>
          <w:color w:val="000000"/>
          <w:sz w:val="24"/>
          <w:szCs w:val="24"/>
        </w:rPr>
      </w:pPr>
      <w:bookmarkStart w:colFirst="0" w:colLast="0" w:name="_w5b6iwgcb8fw" w:id="4"/>
      <w:bookmarkEnd w:id="4"/>
      <w:r w:rsidDel="00000000" w:rsidR="00000000" w:rsidRPr="00000000">
        <w:rPr>
          <w:b w:val="1"/>
          <w:bCs w:val="1"/>
          <w:color w:val="000000"/>
          <w:sz w:val="24"/>
          <w:szCs w:val="24"/>
          <w:rtl w:val="0"/>
        </w:rPr>
        <w:t xml:space="preserve">3.1.3. Diseño estructural:</w:t>
      </w:r>
    </w:p>
    <w:p w:rsidR="00000000" w:rsidDel="00000000" w:rsidP="00000000" w:rsidRDefault="00000000" w:rsidRPr="00000000" w14:paraId="00000044">
      <w:pPr>
        <w:numPr>
          <w:ilvl w:val="0"/>
          <w:numId w:val="9"/>
        </w:numPr>
        <w:spacing w:line="360" w:lineRule="auto"/>
        <w:ind w:left="1440" w:hanging="360"/>
        <w:jc w:val="both"/>
        <w:rPr>
          <w:b w:val="1"/>
          <w:bCs w:val="1"/>
          <w:sz w:val="24"/>
          <w:szCs w:val="24"/>
          <w:highlight w:val="white"/>
        </w:rPr>
      </w:pPr>
      <w:r w:rsidDel="00000000" w:rsidR="00000000" w:rsidRPr="00000000">
        <w:rPr>
          <w:b w:val="1"/>
          <w:bCs w:val="1"/>
          <w:sz w:val="24"/>
          <w:szCs w:val="24"/>
          <w:highlight w:val="white"/>
          <w:rtl w:val="0"/>
        </w:rPr>
        <w:t xml:space="preserve">DIAGRAMA UML</w:t>
      </w:r>
    </w:p>
    <w:p w:rsidR="00000000" w:rsidDel="00000000" w:rsidP="00000000" w:rsidRDefault="00000000" w:rsidRPr="00000000" w14:paraId="00000045">
      <w:pPr>
        <w:spacing w:line="360" w:lineRule="auto"/>
        <w:ind w:left="720" w:firstLine="0"/>
        <w:jc w:val="both"/>
        <w:rPr>
          <w:sz w:val="24"/>
          <w:szCs w:val="24"/>
          <w:highlight w:val="whit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895350</wp:posOffset>
            </wp:positionH>
            <wp:positionV relativeFrom="paragraph">
              <wp:posOffset>180975</wp:posOffset>
            </wp:positionV>
            <wp:extent cx="4533900" cy="3193312"/>
            <wp:effectExtent b="0" l="0" r="0" t="0"/>
            <wp:wrapNone/>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533900" cy="3193312"/>
                    </a:xfrm>
                    <a:prstGeom prst="rect"/>
                    <a:ln/>
                  </pic:spPr>
                </pic:pic>
              </a:graphicData>
            </a:graphic>
          </wp:anchor>
        </w:drawing>
      </w:r>
    </w:p>
    <w:p w:rsidR="00000000" w:rsidDel="00000000" w:rsidP="00000000" w:rsidRDefault="00000000" w:rsidRPr="00000000" w14:paraId="00000046">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7">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8">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9">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A">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B">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C">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D">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E">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4F">
      <w:pPr>
        <w:spacing w:line="360" w:lineRule="auto"/>
        <w:ind w:left="720" w:firstLine="0"/>
        <w:jc w:val="both"/>
        <w:rPr>
          <w:sz w:val="24"/>
          <w:szCs w:val="24"/>
          <w:highlight w:val="white"/>
        </w:rPr>
      </w:pPr>
      <w:r w:rsidDel="00000000" w:rsidR="00000000" w:rsidRPr="00000000">
        <w:rPr>
          <w:rtl w:val="0"/>
        </w:rPr>
      </w:r>
    </w:p>
    <w:p w:rsidR="00000000" w:rsidDel="00000000" w:rsidP="00000000" w:rsidRDefault="00000000" w:rsidRPr="00000000" w14:paraId="00000050">
      <w:pPr>
        <w:numPr>
          <w:ilvl w:val="0"/>
          <w:numId w:val="6"/>
        </w:numPr>
        <w:spacing w:line="360" w:lineRule="auto"/>
        <w:ind w:left="1440" w:hanging="360"/>
        <w:jc w:val="both"/>
        <w:rPr>
          <w:b w:val="1"/>
          <w:bCs w:val="1"/>
          <w:sz w:val="24"/>
          <w:szCs w:val="24"/>
          <w:highlight w:val="white"/>
        </w:rPr>
      </w:pPr>
      <w:r w:rsidDel="00000000" w:rsidR="00000000" w:rsidRPr="00000000">
        <w:rPr>
          <w:b w:val="1"/>
          <w:bCs w:val="1"/>
          <w:sz w:val="24"/>
          <w:szCs w:val="24"/>
          <w:highlight w:val="white"/>
          <w:rtl w:val="0"/>
        </w:rPr>
        <w:t xml:space="preserve">Explicación de la relación entre clases, herencia y dependencia.</w:t>
      </w:r>
    </w:p>
    <w:p w:rsidR="00000000" w:rsidDel="00000000" w:rsidP="00000000" w:rsidRDefault="00000000" w:rsidRPr="00000000" w14:paraId="00000051">
      <w:pPr>
        <w:spacing w:line="360" w:lineRule="auto"/>
        <w:ind w:left="72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52">
      <w:pPr>
        <w:numPr>
          <w:ilvl w:val="0"/>
          <w:numId w:val="3"/>
        </w:numPr>
        <w:spacing w:line="360" w:lineRule="auto"/>
        <w:ind w:left="2160" w:hanging="360"/>
        <w:jc w:val="both"/>
        <w:rPr>
          <w:b w:val="1"/>
          <w:bCs w:val="1"/>
          <w:sz w:val="24"/>
          <w:szCs w:val="24"/>
          <w:highlight w:val="white"/>
        </w:rPr>
      </w:pPr>
      <w:r w:rsidDel="00000000" w:rsidR="00000000" w:rsidRPr="00000000">
        <w:rPr>
          <w:b w:val="1"/>
          <w:bCs w:val="1"/>
          <w:sz w:val="24"/>
          <w:szCs w:val="24"/>
          <w:highlight w:val="white"/>
          <w:rtl w:val="0"/>
        </w:rPr>
        <w:t xml:space="preserve">HERENCIA:</w:t>
      </w:r>
    </w:p>
    <w:p w:rsidR="00000000" w:rsidDel="00000000" w:rsidP="00000000" w:rsidRDefault="00000000" w:rsidRPr="00000000" w14:paraId="00000053">
      <w:pPr>
        <w:spacing w:line="360" w:lineRule="auto"/>
        <w:ind w:left="2160" w:firstLine="0"/>
        <w:jc w:val="both"/>
        <w:rPr>
          <w:sz w:val="24"/>
          <w:szCs w:val="24"/>
          <w:highlight w:val="white"/>
        </w:rPr>
      </w:pPr>
      <w:r w:rsidDel="00000000" w:rsidR="00000000" w:rsidRPr="00000000">
        <w:rPr>
          <w:sz w:val="24"/>
          <w:szCs w:val="24"/>
          <w:highlight w:val="white"/>
          <w:rtl w:val="0"/>
        </w:rPr>
        <w:t xml:space="preserve">Las clases Ciudadano, Policia y Fiscal heredan directamente de la clase abstracta (o base) Usuario.</w:t>
      </w:r>
    </w:p>
    <w:p w:rsidR="00000000" w:rsidDel="00000000" w:rsidP="00000000" w:rsidRDefault="00000000" w:rsidRPr="00000000" w14:paraId="00000054">
      <w:pPr>
        <w:spacing w:line="360" w:lineRule="auto"/>
        <w:ind w:left="2160" w:firstLine="0"/>
        <w:jc w:val="both"/>
        <w:rPr>
          <w:sz w:val="24"/>
          <w:szCs w:val="24"/>
          <w:highlight w:val="white"/>
        </w:rPr>
      </w:pPr>
      <w:r w:rsidDel="00000000" w:rsidR="00000000" w:rsidRPr="00000000">
        <w:rPr>
          <w:b w:val="1"/>
          <w:bCs w:val="1"/>
          <w:sz w:val="24"/>
          <w:szCs w:val="24"/>
          <w:highlight w:val="white"/>
          <w:rtl w:val="0"/>
        </w:rPr>
        <w:t xml:space="preserve">Justificación:</w:t>
      </w:r>
      <w:r w:rsidDel="00000000" w:rsidR="00000000" w:rsidRPr="00000000">
        <w:rPr>
          <w:sz w:val="24"/>
          <w:szCs w:val="24"/>
          <w:highlight w:val="white"/>
          <w:rtl w:val="0"/>
        </w:rPr>
        <w:t xml:space="preserve"> Los tres actores comparten atributos esenciales como el documento de identidad (dni), nombres, apellidos, datos de contacto (correo, telefono) y credenciales de acceso. La herencia evita la duplicidad de código en el sistema y asegura que cualquier política de seguridad o autenticación global afecte de forma uniforme a todos los usuarios.</w:t>
      </w:r>
    </w:p>
    <w:p w:rsidR="00000000" w:rsidDel="00000000" w:rsidP="00000000" w:rsidRDefault="00000000" w:rsidRPr="00000000" w14:paraId="00000055">
      <w:pPr>
        <w:spacing w:line="360" w:lineRule="auto"/>
        <w:ind w:left="2160" w:firstLine="0"/>
        <w:jc w:val="both"/>
        <w:rPr>
          <w:sz w:val="24"/>
          <w:szCs w:val="24"/>
          <w:highlight w:val="white"/>
        </w:rPr>
      </w:pPr>
      <w:r w:rsidDel="00000000" w:rsidR="00000000" w:rsidRPr="00000000">
        <w:rPr>
          <w:rtl w:val="0"/>
        </w:rPr>
      </w:r>
    </w:p>
    <w:p w:rsidR="00000000" w:rsidDel="00000000" w:rsidP="00000000" w:rsidRDefault="00000000" w:rsidRPr="00000000" w14:paraId="00000056">
      <w:pPr>
        <w:numPr>
          <w:ilvl w:val="0"/>
          <w:numId w:val="3"/>
        </w:numPr>
        <w:spacing w:line="360" w:lineRule="auto"/>
        <w:ind w:left="2160" w:hanging="360"/>
        <w:jc w:val="both"/>
        <w:rPr>
          <w:b w:val="1"/>
          <w:bCs w:val="1"/>
          <w:sz w:val="24"/>
          <w:szCs w:val="24"/>
          <w:highlight w:val="white"/>
        </w:rPr>
      </w:pPr>
      <w:r w:rsidDel="00000000" w:rsidR="00000000" w:rsidRPr="00000000">
        <w:rPr>
          <w:b w:val="1"/>
          <w:bCs w:val="1"/>
          <w:sz w:val="24"/>
          <w:szCs w:val="24"/>
          <w:highlight w:val="white"/>
          <w:rtl w:val="0"/>
        </w:rPr>
        <w:t xml:space="preserve">COMPOSICIÓN ESTRICTA:</w:t>
      </w:r>
    </w:p>
    <w:p w:rsidR="00000000" w:rsidDel="00000000" w:rsidP="00000000" w:rsidRDefault="00000000" w:rsidRPr="00000000" w14:paraId="00000057">
      <w:pPr>
        <w:spacing w:line="360" w:lineRule="auto"/>
        <w:ind w:left="2160" w:firstLine="0"/>
        <w:jc w:val="both"/>
        <w:rPr>
          <w:sz w:val="24"/>
          <w:szCs w:val="24"/>
          <w:highlight w:val="white"/>
        </w:rPr>
      </w:pPr>
      <w:r w:rsidDel="00000000" w:rsidR="00000000" w:rsidRPr="00000000">
        <w:rPr>
          <w:sz w:val="24"/>
          <w:szCs w:val="24"/>
          <w:highlight w:val="white"/>
          <w:rtl w:val="0"/>
        </w:rPr>
        <w:t xml:space="preserve">Existe una relación de composición de 1 a muchos (1..*) entre Denuncia (El Todo) y Evidencia (Las Partes). </w:t>
      </w:r>
    </w:p>
    <w:p w:rsidR="00000000" w:rsidDel="00000000" w:rsidP="00000000" w:rsidRDefault="00000000" w:rsidRPr="00000000" w14:paraId="00000058">
      <w:pPr>
        <w:spacing w:line="360" w:lineRule="auto"/>
        <w:ind w:left="2160" w:firstLine="0"/>
        <w:jc w:val="both"/>
        <w:rPr>
          <w:sz w:val="24"/>
          <w:szCs w:val="24"/>
          <w:highlight w:val="white"/>
        </w:rPr>
      </w:pPr>
      <w:r w:rsidDel="00000000" w:rsidR="00000000" w:rsidRPr="00000000">
        <w:rPr>
          <w:b w:val="1"/>
          <w:bCs w:val="1"/>
          <w:sz w:val="24"/>
          <w:szCs w:val="24"/>
          <w:highlight w:val="white"/>
          <w:rtl w:val="0"/>
        </w:rPr>
        <w:t xml:space="preserve">Justificación:</w:t>
      </w:r>
      <w:r w:rsidDel="00000000" w:rsidR="00000000" w:rsidRPr="00000000">
        <w:rPr>
          <w:sz w:val="24"/>
          <w:szCs w:val="24"/>
          <w:highlight w:val="white"/>
          <w:rtl w:val="0"/>
        </w:rPr>
        <w:t xml:space="preserve"> Una evidencia (sea un video, foto, documento digital o PDF del formato analógico) no tiene sentido de existir de forma aislada dentro del sistema si no está directamente asociada a una denuncia específica. Si la denuncia se elimina físicamente del sistema por un error de registro, todas sus evidencias relacionadas se destruyen en cascada de manera automática para mantener la integridad de los datos.</w:t>
      </w:r>
    </w:p>
    <w:p w:rsidR="00000000" w:rsidDel="00000000" w:rsidP="00000000" w:rsidRDefault="00000000" w:rsidRPr="00000000" w14:paraId="00000059">
      <w:pPr>
        <w:spacing w:line="360" w:lineRule="auto"/>
        <w:ind w:left="2160" w:firstLine="0"/>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5A">
      <w:pPr>
        <w:numPr>
          <w:ilvl w:val="0"/>
          <w:numId w:val="3"/>
        </w:numPr>
        <w:spacing w:line="360" w:lineRule="auto"/>
        <w:ind w:left="2160" w:hanging="360"/>
        <w:jc w:val="both"/>
        <w:rPr>
          <w:b w:val="1"/>
          <w:bCs w:val="1"/>
          <w:sz w:val="24"/>
          <w:szCs w:val="24"/>
          <w:highlight w:val="white"/>
        </w:rPr>
      </w:pPr>
      <w:r w:rsidDel="00000000" w:rsidR="00000000" w:rsidRPr="00000000">
        <w:rPr>
          <w:b w:val="1"/>
          <w:bCs w:val="1"/>
          <w:sz w:val="24"/>
          <w:szCs w:val="24"/>
          <w:highlight w:val="white"/>
          <w:rtl w:val="0"/>
        </w:rPr>
        <w:t xml:space="preserve">ASOCIACIÓN DIRECTA:</w:t>
      </w:r>
    </w:p>
    <w:p w:rsidR="00000000" w:rsidDel="00000000" w:rsidP="00000000" w:rsidRDefault="00000000" w:rsidRPr="00000000" w14:paraId="0000005B">
      <w:pPr>
        <w:spacing w:line="360" w:lineRule="auto"/>
        <w:ind w:left="2160" w:firstLine="0"/>
        <w:jc w:val="both"/>
        <w:rPr>
          <w:sz w:val="24"/>
          <w:szCs w:val="24"/>
          <w:highlight w:val="white"/>
        </w:rPr>
      </w:pPr>
      <w:r w:rsidDel="00000000" w:rsidR="00000000" w:rsidRPr="00000000">
        <w:rPr>
          <w:b w:val="1"/>
          <w:bCs w:val="1"/>
          <w:sz w:val="24"/>
          <w:szCs w:val="24"/>
          <w:highlight w:val="white"/>
          <w:rtl w:val="0"/>
        </w:rPr>
        <w:t xml:space="preserve">Ciudadano y Denuncia (1 a ): </w:t>
      </w:r>
      <w:r w:rsidDel="00000000" w:rsidR="00000000" w:rsidRPr="00000000">
        <w:rPr>
          <w:sz w:val="24"/>
          <w:szCs w:val="24"/>
          <w:highlight w:val="white"/>
          <w:rtl w:val="0"/>
        </w:rPr>
        <w:t xml:space="preserve">Un ciudadano puede registrar o figurar como afectado en múltiples denuncias a lo largo del tiempo, pero una denuncia específica es registrada formalmente por un único ciudadano firmante.</w:t>
      </w:r>
    </w:p>
    <w:p w:rsidR="00000000" w:rsidDel="00000000" w:rsidP="00000000" w:rsidRDefault="00000000" w:rsidRPr="00000000" w14:paraId="0000005C">
      <w:pPr>
        <w:spacing w:line="360" w:lineRule="auto"/>
        <w:ind w:left="2160" w:firstLine="0"/>
        <w:jc w:val="both"/>
        <w:rPr>
          <w:sz w:val="24"/>
          <w:szCs w:val="24"/>
          <w:highlight w:val="white"/>
        </w:rPr>
      </w:pPr>
      <w:r w:rsidDel="00000000" w:rsidR="00000000" w:rsidRPr="00000000">
        <w:rPr>
          <w:b w:val="1"/>
          <w:bCs w:val="1"/>
          <w:sz w:val="24"/>
          <w:szCs w:val="24"/>
          <w:highlight w:val="white"/>
          <w:rtl w:val="0"/>
        </w:rPr>
        <w:t xml:space="preserve">Policía y Denuncia (1 a ):</w:t>
      </w:r>
      <w:r w:rsidDel="00000000" w:rsidR="00000000" w:rsidRPr="00000000">
        <w:rPr>
          <w:sz w:val="24"/>
          <w:szCs w:val="24"/>
          <w:highlight w:val="white"/>
          <w:rtl w:val="0"/>
        </w:rPr>
        <w:t xml:space="preserve"> Un efectivo policial de la comisaría puede tener asignadas varias denuncias bajo su cargo de investigación, mientras que una denuncia cuenta con un único policía responsable de redactar las diligencias en un momento dado.</w:t>
      </w:r>
    </w:p>
    <w:p w:rsidR="00000000" w:rsidDel="00000000" w:rsidP="00000000" w:rsidRDefault="00000000" w:rsidRPr="00000000" w14:paraId="0000005D">
      <w:pPr>
        <w:spacing w:line="360" w:lineRule="auto"/>
        <w:ind w:left="2160" w:firstLine="0"/>
        <w:jc w:val="both"/>
        <w:rPr>
          <w:sz w:val="24"/>
          <w:szCs w:val="24"/>
          <w:highlight w:val="white"/>
        </w:rPr>
      </w:pPr>
      <w:r w:rsidDel="00000000" w:rsidR="00000000" w:rsidRPr="00000000">
        <w:rPr>
          <w:b w:val="1"/>
          <w:bCs w:val="1"/>
          <w:sz w:val="24"/>
          <w:szCs w:val="24"/>
          <w:highlight w:val="white"/>
          <w:rtl w:val="0"/>
        </w:rPr>
        <w:t xml:space="preserve">Denuncia y Expediente (1 a 1): </w:t>
      </w:r>
      <w:r w:rsidDel="00000000" w:rsidR="00000000" w:rsidRPr="00000000">
        <w:rPr>
          <w:sz w:val="24"/>
          <w:szCs w:val="24"/>
          <w:highlight w:val="white"/>
          <w:rtl w:val="0"/>
        </w:rPr>
        <w:t xml:space="preserve">Una denuncia válida da origen a un único expediente administrativo/judicializado. El expediente compila cronológicamente todas las actas, declaraciones y resultados de la investigación.</w:t>
      </w:r>
    </w:p>
    <w:p w:rsidR="00000000" w:rsidDel="00000000" w:rsidP="00000000" w:rsidRDefault="00000000" w:rsidRPr="00000000" w14:paraId="0000005E">
      <w:pPr>
        <w:spacing w:line="360" w:lineRule="auto"/>
        <w:ind w:left="2160" w:firstLine="0"/>
        <w:jc w:val="both"/>
        <w:rPr>
          <w:sz w:val="24"/>
          <w:szCs w:val="24"/>
          <w:highlight w:val="white"/>
        </w:rPr>
      </w:pPr>
      <w:r w:rsidDel="00000000" w:rsidR="00000000" w:rsidRPr="00000000">
        <w:rPr>
          <w:rtl w:val="0"/>
        </w:rPr>
      </w:r>
    </w:p>
    <w:p w:rsidR="00000000" w:rsidDel="00000000" w:rsidP="00000000" w:rsidRDefault="00000000" w:rsidRPr="00000000" w14:paraId="0000005F">
      <w:pPr>
        <w:numPr>
          <w:ilvl w:val="0"/>
          <w:numId w:val="3"/>
        </w:numPr>
        <w:spacing w:line="360" w:lineRule="auto"/>
        <w:ind w:left="2160" w:hanging="360"/>
        <w:jc w:val="both"/>
        <w:rPr>
          <w:b w:val="1"/>
          <w:bCs w:val="1"/>
          <w:sz w:val="24"/>
          <w:szCs w:val="24"/>
          <w:highlight w:val="white"/>
        </w:rPr>
      </w:pPr>
      <w:r w:rsidDel="00000000" w:rsidR="00000000" w:rsidRPr="00000000">
        <w:rPr>
          <w:b w:val="1"/>
          <w:bCs w:val="1"/>
          <w:sz w:val="24"/>
          <w:szCs w:val="24"/>
          <w:highlight w:val="white"/>
          <w:rtl w:val="0"/>
        </w:rPr>
        <w:t xml:space="preserve">DEPENDENCIA:</w:t>
      </w:r>
    </w:p>
    <w:p w:rsidR="00000000" w:rsidDel="00000000" w:rsidP="00000000" w:rsidRDefault="00000000" w:rsidRPr="00000000" w14:paraId="00000060">
      <w:pPr>
        <w:spacing w:line="360" w:lineRule="auto"/>
        <w:ind w:left="2160" w:firstLine="0"/>
        <w:jc w:val="both"/>
        <w:rPr>
          <w:sz w:val="24"/>
          <w:szCs w:val="24"/>
          <w:highlight w:val="white"/>
        </w:rPr>
      </w:pPr>
      <w:r w:rsidDel="00000000" w:rsidR="00000000" w:rsidRPr="00000000">
        <w:rPr>
          <w:sz w:val="24"/>
          <w:szCs w:val="24"/>
          <w:highlight w:val="white"/>
          <w:rtl w:val="0"/>
        </w:rPr>
        <w:t xml:space="preserve">La clase Fiscal tiene una relación de dependencia con la clase Expediente. El método evaluarExpediente() recibe o manipula objetos de tipo Expediente para dictaminar si el caso procede a una acusación o si es archivado definitivamente. </w:t>
      </w:r>
    </w:p>
    <w:p w:rsidR="00000000" w:rsidDel="00000000" w:rsidP="00000000" w:rsidRDefault="00000000" w:rsidRPr="00000000" w14:paraId="00000061">
      <w:pPr>
        <w:spacing w:line="360" w:lineRule="auto"/>
        <w:ind w:left="1440" w:firstLine="0"/>
        <w:jc w:val="both"/>
        <w:rPr>
          <w:b w:val="1"/>
          <w:bCs w:val="1"/>
          <w:sz w:val="24"/>
          <w:szCs w:val="24"/>
          <w:highlight w:val="white"/>
        </w:rPr>
      </w:pPr>
      <w:r w:rsidDel="00000000" w:rsidR="00000000" w:rsidRPr="00000000">
        <w:rPr>
          <w:rtl w:val="0"/>
        </w:rPr>
      </w:r>
    </w:p>
    <w:p w:rsidR="00000000" w:rsidDel="00000000" w:rsidP="00000000" w:rsidRDefault="00000000" w:rsidRPr="00000000" w14:paraId="00000062">
      <w:pPr>
        <w:spacing w:line="360" w:lineRule="auto"/>
        <w:ind w:left="1440" w:firstLine="0"/>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63">
      <w:pPr>
        <w:numPr>
          <w:ilvl w:val="0"/>
          <w:numId w:val="8"/>
        </w:numPr>
        <w:spacing w:line="360" w:lineRule="auto"/>
        <w:ind w:left="1440" w:hanging="360"/>
        <w:jc w:val="both"/>
        <w:rPr>
          <w:b w:val="1"/>
          <w:bCs w:val="1"/>
          <w:sz w:val="24"/>
          <w:szCs w:val="24"/>
          <w:highlight w:val="white"/>
        </w:rPr>
      </w:pPr>
      <w:r w:rsidDel="00000000" w:rsidR="00000000" w:rsidRPr="00000000">
        <w:rPr>
          <w:b w:val="1"/>
          <w:bCs w:val="1"/>
          <w:sz w:val="24"/>
          <w:szCs w:val="24"/>
          <w:highlight w:val="white"/>
          <w:rtl w:val="0"/>
        </w:rPr>
        <w:t xml:space="preserve">CORRESPONDENCIA.</w:t>
      </w:r>
    </w:p>
    <w:p w:rsidR="00000000" w:rsidDel="00000000" w:rsidP="00000000" w:rsidRDefault="00000000" w:rsidRPr="00000000" w14:paraId="00000064">
      <w:pPr>
        <w:spacing w:line="360" w:lineRule="auto"/>
        <w:ind w:left="1440" w:firstLine="0"/>
        <w:jc w:val="both"/>
        <w:rPr>
          <w:b w:val="1"/>
          <w:bCs w:val="1"/>
          <w:sz w:val="24"/>
          <w:szCs w:val="24"/>
          <w:highlight w:val="white"/>
        </w:rPr>
      </w:pPr>
      <w:r w:rsidDel="00000000" w:rsidR="00000000" w:rsidRPr="00000000">
        <w:rPr>
          <w:rtl w:val="0"/>
        </w:rPr>
      </w:r>
    </w:p>
    <w:tbl>
      <w:tblPr>
        <w:tblStyle w:val="Table1"/>
        <w:tblpPr w:leftFromText="180" w:rightFromText="180" w:topFromText="180" w:bottomFromText="180" w:vertAnchor="text" w:horzAnchor="text" w:tblpX="0" w:tblpY="0"/>
        <w:tblW w:w="79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950"/>
        <w:gridCol w:w="1800"/>
        <w:gridCol w:w="2580"/>
        <w:tblGridChange w:id="0">
          <w:tblGrid>
            <w:gridCol w:w="1635"/>
            <w:gridCol w:w="1950"/>
            <w:gridCol w:w="1800"/>
            <w:gridCol w:w="2580"/>
          </w:tblGrid>
        </w:tblGridChange>
      </w:tblGrid>
      <w:tr>
        <w:trPr>
          <w:cantSplit w:val="0"/>
          <w:trHeight w:val="630" w:hRule="atLeast"/>
          <w:tblHeader w:val="0"/>
        </w:trPr>
        <w:tc>
          <w:tcPr/>
          <w:p w:rsidR="00000000" w:rsidDel="00000000" w:rsidP="00000000" w:rsidRDefault="00000000" w:rsidRPr="00000000" w14:paraId="00000065">
            <w:pPr>
              <w:widowControl w:val="0"/>
              <w:spacing w:line="360" w:lineRule="auto"/>
              <w:jc w:val="both"/>
              <w:rPr>
                <w:b w:val="1"/>
                <w:bCs w:val="1"/>
                <w:sz w:val="24"/>
                <w:szCs w:val="24"/>
              </w:rPr>
            </w:pPr>
            <w:r w:rsidDel="00000000" w:rsidR="00000000" w:rsidRPr="00000000">
              <w:rPr>
                <w:b w:val="1"/>
                <w:bCs w:val="1"/>
                <w:sz w:val="24"/>
                <w:szCs w:val="24"/>
                <w:rtl w:val="0"/>
              </w:rPr>
              <w:t xml:space="preserve">CÓDIGO CU</w:t>
            </w:r>
          </w:p>
        </w:tc>
        <w:tc>
          <w:tcPr/>
          <w:p w:rsidR="00000000" w:rsidDel="00000000" w:rsidP="00000000" w:rsidRDefault="00000000" w:rsidRPr="00000000" w14:paraId="00000066">
            <w:pPr>
              <w:widowControl w:val="0"/>
              <w:spacing w:line="360" w:lineRule="auto"/>
              <w:jc w:val="both"/>
              <w:rPr>
                <w:b w:val="1"/>
                <w:bCs w:val="1"/>
                <w:sz w:val="24"/>
                <w:szCs w:val="24"/>
              </w:rPr>
            </w:pPr>
            <w:r w:rsidDel="00000000" w:rsidR="00000000" w:rsidRPr="00000000">
              <w:rPr>
                <w:b w:val="1"/>
                <w:bCs w:val="1"/>
                <w:sz w:val="24"/>
                <w:szCs w:val="24"/>
                <w:rtl w:val="0"/>
              </w:rPr>
              <w:t xml:space="preserve">CASO DE USO</w:t>
            </w:r>
          </w:p>
        </w:tc>
        <w:tc>
          <w:tcPr/>
          <w:p w:rsidR="00000000" w:rsidDel="00000000" w:rsidP="00000000" w:rsidRDefault="00000000" w:rsidRPr="00000000" w14:paraId="00000067">
            <w:pPr>
              <w:widowControl w:val="0"/>
              <w:spacing w:line="360" w:lineRule="auto"/>
              <w:jc w:val="both"/>
              <w:rPr>
                <w:b w:val="1"/>
                <w:bCs w:val="1"/>
                <w:sz w:val="24"/>
                <w:szCs w:val="24"/>
              </w:rPr>
            </w:pPr>
            <w:r w:rsidDel="00000000" w:rsidR="00000000" w:rsidRPr="00000000">
              <w:rPr>
                <w:b w:val="1"/>
                <w:bCs w:val="1"/>
                <w:sz w:val="24"/>
                <w:szCs w:val="24"/>
                <w:rtl w:val="0"/>
              </w:rPr>
              <w:t xml:space="preserve">CLASES UML</w:t>
            </w:r>
          </w:p>
        </w:tc>
        <w:tc>
          <w:tcPr/>
          <w:p w:rsidR="00000000" w:rsidDel="00000000" w:rsidP="00000000" w:rsidRDefault="00000000" w:rsidRPr="00000000" w14:paraId="00000068">
            <w:pPr>
              <w:widowControl w:val="0"/>
              <w:spacing w:line="360" w:lineRule="auto"/>
              <w:jc w:val="both"/>
              <w:rPr>
                <w:b w:val="1"/>
                <w:bCs w:val="1"/>
                <w:sz w:val="24"/>
                <w:szCs w:val="24"/>
              </w:rPr>
            </w:pPr>
            <w:r w:rsidDel="00000000" w:rsidR="00000000" w:rsidRPr="00000000">
              <w:rPr>
                <w:b w:val="1"/>
                <w:bCs w:val="1"/>
                <w:sz w:val="24"/>
                <w:szCs w:val="24"/>
                <w:rtl w:val="0"/>
              </w:rPr>
              <w:t xml:space="preserve">DESCRIPCIÓN</w:t>
            </w:r>
          </w:p>
        </w:tc>
      </w:tr>
      <w:tr>
        <w:trPr>
          <w:cantSplit w:val="0"/>
          <w:tblHeader w:val="0"/>
        </w:trPr>
        <w:tc>
          <w:tcPr/>
          <w:p w:rsidR="00000000" w:rsidDel="00000000" w:rsidP="00000000" w:rsidRDefault="00000000" w:rsidRPr="00000000" w14:paraId="00000069">
            <w:pPr>
              <w:widowControl w:val="0"/>
              <w:spacing w:line="360" w:lineRule="auto"/>
              <w:jc w:val="both"/>
              <w:rPr>
                <w:sz w:val="24"/>
                <w:szCs w:val="24"/>
              </w:rPr>
            </w:pPr>
            <w:r w:rsidDel="00000000" w:rsidR="00000000" w:rsidRPr="00000000">
              <w:rPr>
                <w:sz w:val="24"/>
                <w:szCs w:val="24"/>
                <w:rtl w:val="0"/>
              </w:rPr>
              <w:t xml:space="preserve">CU - 01</w:t>
            </w:r>
          </w:p>
        </w:tc>
        <w:tc>
          <w:tcPr/>
          <w:p w:rsidR="00000000" w:rsidDel="00000000" w:rsidP="00000000" w:rsidRDefault="00000000" w:rsidRPr="00000000" w14:paraId="0000006A">
            <w:pPr>
              <w:widowControl w:val="0"/>
              <w:spacing w:line="360" w:lineRule="auto"/>
              <w:jc w:val="both"/>
              <w:rPr>
                <w:sz w:val="24"/>
                <w:szCs w:val="24"/>
              </w:rPr>
            </w:pPr>
            <w:r w:rsidDel="00000000" w:rsidR="00000000" w:rsidRPr="00000000">
              <w:rPr>
                <w:sz w:val="24"/>
                <w:szCs w:val="24"/>
                <w:rtl w:val="0"/>
              </w:rPr>
              <w:t xml:space="preserve">Registrar Denuncia Virtual </w:t>
            </w:r>
          </w:p>
        </w:tc>
        <w:tc>
          <w:tcPr/>
          <w:p w:rsidR="00000000" w:rsidDel="00000000" w:rsidP="00000000" w:rsidRDefault="00000000" w:rsidRPr="00000000" w14:paraId="0000006B">
            <w:pPr>
              <w:widowControl w:val="0"/>
              <w:spacing w:line="360" w:lineRule="auto"/>
              <w:jc w:val="both"/>
              <w:rPr>
                <w:sz w:val="24"/>
                <w:szCs w:val="24"/>
              </w:rPr>
            </w:pPr>
            <w:r w:rsidDel="00000000" w:rsidR="00000000" w:rsidRPr="00000000">
              <w:rPr>
                <w:sz w:val="24"/>
                <w:szCs w:val="24"/>
                <w:rtl w:val="0"/>
              </w:rPr>
              <w:t xml:space="preserve">Ciudadano, Denuncia, Evidencia </w:t>
            </w:r>
          </w:p>
        </w:tc>
        <w:tc>
          <w:tcPr/>
          <w:p w:rsidR="00000000" w:rsidDel="00000000" w:rsidP="00000000" w:rsidRDefault="00000000" w:rsidRPr="00000000" w14:paraId="0000006C">
            <w:pPr>
              <w:widowControl w:val="0"/>
              <w:spacing w:line="360" w:lineRule="auto"/>
              <w:jc w:val="both"/>
              <w:rPr>
                <w:sz w:val="24"/>
                <w:szCs w:val="24"/>
              </w:rPr>
            </w:pPr>
            <w:r w:rsidDel="00000000" w:rsidR="00000000" w:rsidRPr="00000000">
              <w:rPr>
                <w:sz w:val="24"/>
                <w:szCs w:val="24"/>
                <w:rtl w:val="0"/>
              </w:rPr>
              <w:t xml:space="preserve">El Ciudadano invoca la creación de una instancia de Denuncia. Los archivos digitales subidos se instancian como objetos Evidencia y quedan encapsulados dentro de la denuncia activa. </w:t>
            </w:r>
          </w:p>
        </w:tc>
      </w:tr>
      <w:tr>
        <w:trPr>
          <w:cantSplit w:val="0"/>
          <w:tblHeader w:val="0"/>
        </w:trPr>
        <w:tc>
          <w:tcPr/>
          <w:p w:rsidR="00000000" w:rsidDel="00000000" w:rsidP="00000000" w:rsidRDefault="00000000" w:rsidRPr="00000000" w14:paraId="0000006D">
            <w:pPr>
              <w:widowControl w:val="0"/>
              <w:spacing w:line="360" w:lineRule="auto"/>
              <w:jc w:val="both"/>
              <w:rPr>
                <w:sz w:val="24"/>
                <w:szCs w:val="24"/>
              </w:rPr>
            </w:pPr>
            <w:r w:rsidDel="00000000" w:rsidR="00000000" w:rsidRPr="00000000">
              <w:rPr>
                <w:sz w:val="24"/>
                <w:szCs w:val="24"/>
                <w:rtl w:val="0"/>
              </w:rPr>
              <w:t xml:space="preserve">CU - 02</w:t>
            </w:r>
          </w:p>
        </w:tc>
        <w:tc>
          <w:tcPr/>
          <w:p w:rsidR="00000000" w:rsidDel="00000000" w:rsidP="00000000" w:rsidRDefault="00000000" w:rsidRPr="00000000" w14:paraId="0000006E">
            <w:pPr>
              <w:widowControl w:val="0"/>
              <w:spacing w:line="360" w:lineRule="auto"/>
              <w:jc w:val="both"/>
              <w:rPr>
                <w:sz w:val="24"/>
                <w:szCs w:val="24"/>
              </w:rPr>
            </w:pPr>
            <w:r w:rsidDel="00000000" w:rsidR="00000000" w:rsidRPr="00000000">
              <w:rPr>
                <w:sz w:val="24"/>
                <w:szCs w:val="24"/>
                <w:rtl w:val="0"/>
              </w:rPr>
              <w:t xml:space="preserve">Consultar Estado de Denuncia </w:t>
            </w:r>
          </w:p>
        </w:tc>
        <w:tc>
          <w:tcPr/>
          <w:p w:rsidR="00000000" w:rsidDel="00000000" w:rsidP="00000000" w:rsidRDefault="00000000" w:rsidRPr="00000000" w14:paraId="0000006F">
            <w:pPr>
              <w:widowControl w:val="0"/>
              <w:spacing w:line="360" w:lineRule="auto"/>
              <w:jc w:val="both"/>
              <w:rPr>
                <w:sz w:val="24"/>
                <w:szCs w:val="24"/>
              </w:rPr>
            </w:pPr>
            <w:r w:rsidDel="00000000" w:rsidR="00000000" w:rsidRPr="00000000">
              <w:rPr>
                <w:sz w:val="24"/>
                <w:szCs w:val="24"/>
                <w:rtl w:val="0"/>
              </w:rPr>
              <w:t xml:space="preserve">Ciudadano, Denuncia </w:t>
            </w:r>
          </w:p>
        </w:tc>
        <w:tc>
          <w:tcPr/>
          <w:p w:rsidR="00000000" w:rsidDel="00000000" w:rsidP="00000000" w:rsidRDefault="00000000" w:rsidRPr="00000000" w14:paraId="00000070">
            <w:pPr>
              <w:widowControl w:val="0"/>
              <w:spacing w:line="360" w:lineRule="auto"/>
              <w:jc w:val="both"/>
              <w:rPr>
                <w:sz w:val="24"/>
                <w:szCs w:val="24"/>
              </w:rPr>
            </w:pPr>
            <w:r w:rsidDel="00000000" w:rsidR="00000000" w:rsidRPr="00000000">
              <w:rPr>
                <w:sz w:val="24"/>
                <w:szCs w:val="24"/>
                <w:rtl w:val="0"/>
              </w:rPr>
              <w:t xml:space="preserve">El Ciudadano realiza una petición mediante el controlador filtrando por el codigoUnico de la Denuncia para retornar exclusivamente su atributo estado. </w:t>
            </w:r>
          </w:p>
        </w:tc>
      </w:tr>
      <w:tr>
        <w:trPr>
          <w:cantSplit w:val="0"/>
          <w:tblHeader w:val="0"/>
        </w:trPr>
        <w:tc>
          <w:tcPr/>
          <w:p w:rsidR="00000000" w:rsidDel="00000000" w:rsidP="00000000" w:rsidRDefault="00000000" w:rsidRPr="00000000" w14:paraId="00000071">
            <w:pPr>
              <w:widowControl w:val="0"/>
              <w:spacing w:line="360" w:lineRule="auto"/>
              <w:jc w:val="both"/>
              <w:rPr>
                <w:sz w:val="24"/>
                <w:szCs w:val="24"/>
              </w:rPr>
            </w:pPr>
            <w:r w:rsidDel="00000000" w:rsidR="00000000" w:rsidRPr="00000000">
              <w:rPr>
                <w:sz w:val="24"/>
                <w:szCs w:val="24"/>
                <w:rtl w:val="0"/>
              </w:rPr>
              <w:t xml:space="preserve">CU  - 03</w:t>
            </w:r>
          </w:p>
        </w:tc>
        <w:tc>
          <w:tcPr/>
          <w:p w:rsidR="00000000" w:rsidDel="00000000" w:rsidP="00000000" w:rsidRDefault="00000000" w:rsidRPr="00000000" w14:paraId="00000072">
            <w:pPr>
              <w:widowControl w:val="0"/>
              <w:spacing w:line="360" w:lineRule="auto"/>
              <w:jc w:val="both"/>
              <w:rPr>
                <w:sz w:val="24"/>
                <w:szCs w:val="24"/>
              </w:rPr>
            </w:pPr>
            <w:r w:rsidDel="00000000" w:rsidR="00000000" w:rsidRPr="00000000">
              <w:rPr>
                <w:sz w:val="24"/>
                <w:szCs w:val="24"/>
                <w:rtl w:val="0"/>
              </w:rPr>
              <w:t xml:space="preserve">Asignar Investigador Policial </w:t>
            </w:r>
          </w:p>
        </w:tc>
        <w:tc>
          <w:tcPr/>
          <w:p w:rsidR="00000000" w:rsidDel="00000000" w:rsidP="00000000" w:rsidRDefault="00000000" w:rsidRPr="00000000" w14:paraId="00000073">
            <w:pPr>
              <w:widowControl w:val="0"/>
              <w:spacing w:line="360" w:lineRule="auto"/>
              <w:jc w:val="both"/>
              <w:rPr>
                <w:sz w:val="24"/>
                <w:szCs w:val="24"/>
              </w:rPr>
            </w:pPr>
            <w:r w:rsidDel="00000000" w:rsidR="00000000" w:rsidRPr="00000000">
              <w:rPr>
                <w:sz w:val="24"/>
                <w:szCs w:val="24"/>
                <w:rtl w:val="0"/>
              </w:rPr>
              <w:t xml:space="preserve">Policia, Denuncia </w:t>
            </w:r>
          </w:p>
        </w:tc>
        <w:tc>
          <w:tcPr/>
          <w:p w:rsidR="00000000" w:rsidDel="00000000" w:rsidP="00000000" w:rsidRDefault="00000000" w:rsidRPr="00000000" w14:paraId="00000074">
            <w:pPr>
              <w:widowControl w:val="0"/>
              <w:spacing w:line="360" w:lineRule="auto"/>
              <w:jc w:val="both"/>
              <w:rPr>
                <w:sz w:val="24"/>
                <w:szCs w:val="24"/>
              </w:rPr>
            </w:pPr>
            <w:r w:rsidDel="00000000" w:rsidR="00000000" w:rsidRPr="00000000">
              <w:rPr>
                <w:sz w:val="24"/>
                <w:szCs w:val="24"/>
                <w:rtl w:val="0"/>
              </w:rPr>
              <w:t xml:space="preserve">El sistema vincula el idPolicia asignado al registro de la Denuncia correspondiente, modificando el estado del caso a "En Proceso". </w:t>
            </w:r>
          </w:p>
        </w:tc>
      </w:tr>
      <w:tr>
        <w:trPr>
          <w:cantSplit w:val="0"/>
          <w:tblHeader w:val="0"/>
        </w:trPr>
        <w:tc>
          <w:tcPr/>
          <w:p w:rsidR="00000000" w:rsidDel="00000000" w:rsidP="00000000" w:rsidRDefault="00000000" w:rsidRPr="00000000" w14:paraId="00000075">
            <w:pPr>
              <w:widowControl w:val="0"/>
              <w:spacing w:line="360" w:lineRule="auto"/>
              <w:jc w:val="both"/>
              <w:rPr>
                <w:sz w:val="24"/>
                <w:szCs w:val="24"/>
              </w:rPr>
            </w:pPr>
            <w:r w:rsidDel="00000000" w:rsidR="00000000" w:rsidRPr="00000000">
              <w:rPr>
                <w:sz w:val="24"/>
                <w:szCs w:val="24"/>
                <w:rtl w:val="0"/>
              </w:rPr>
              <w:t xml:space="preserve">CU - 04</w:t>
            </w:r>
          </w:p>
        </w:tc>
        <w:tc>
          <w:tcPr/>
          <w:p w:rsidR="00000000" w:rsidDel="00000000" w:rsidP="00000000" w:rsidRDefault="00000000" w:rsidRPr="00000000" w14:paraId="00000076">
            <w:pPr>
              <w:widowControl w:val="0"/>
              <w:spacing w:line="360" w:lineRule="auto"/>
              <w:jc w:val="both"/>
              <w:rPr>
                <w:sz w:val="24"/>
                <w:szCs w:val="24"/>
              </w:rPr>
            </w:pPr>
            <w:r w:rsidDel="00000000" w:rsidR="00000000" w:rsidRPr="00000000">
              <w:rPr>
                <w:sz w:val="24"/>
                <w:szCs w:val="24"/>
                <w:rtl w:val="0"/>
              </w:rPr>
              <w:t xml:space="preserve">Generar Expediente Fiscal </w:t>
            </w:r>
          </w:p>
        </w:tc>
        <w:tc>
          <w:tcPr/>
          <w:p w:rsidR="00000000" w:rsidDel="00000000" w:rsidP="00000000" w:rsidRDefault="00000000" w:rsidRPr="00000000" w14:paraId="00000077">
            <w:pPr>
              <w:widowControl w:val="0"/>
              <w:spacing w:line="360" w:lineRule="auto"/>
              <w:jc w:val="both"/>
              <w:rPr>
                <w:sz w:val="24"/>
                <w:szCs w:val="24"/>
              </w:rPr>
            </w:pPr>
            <w:r w:rsidDel="00000000" w:rsidR="00000000" w:rsidRPr="00000000">
              <w:rPr>
                <w:sz w:val="24"/>
                <w:szCs w:val="24"/>
                <w:rtl w:val="0"/>
              </w:rPr>
              <w:t xml:space="preserve">Policia, Denuncia, Expediente, Fiscal </w:t>
            </w:r>
          </w:p>
        </w:tc>
        <w:tc>
          <w:tcPr/>
          <w:p w:rsidR="00000000" w:rsidDel="00000000" w:rsidP="00000000" w:rsidRDefault="00000000" w:rsidRPr="00000000" w14:paraId="00000078">
            <w:pPr>
              <w:widowControl w:val="0"/>
              <w:spacing w:line="360" w:lineRule="auto"/>
              <w:jc w:val="both"/>
              <w:rPr>
                <w:sz w:val="24"/>
                <w:szCs w:val="24"/>
              </w:rPr>
            </w:pPr>
            <w:r w:rsidDel="00000000" w:rsidR="00000000" w:rsidRPr="00000000">
              <w:rPr>
                <w:sz w:val="24"/>
                <w:szCs w:val="24"/>
                <w:rtl w:val="0"/>
              </w:rPr>
              <w:t xml:space="preserve">El Policia ejecuta el método para compilar el caso, lo que instancia un objeto Expediente reuniendo datos de la Denuncia. Es derivado al método evaluador del Fiscal. </w:t>
            </w:r>
          </w:p>
        </w:tc>
      </w:tr>
      <w:tr>
        <w:trPr>
          <w:cantSplit w:val="0"/>
          <w:tblHeader w:val="0"/>
        </w:trPr>
        <w:tc>
          <w:tcPr/>
          <w:p w:rsidR="00000000" w:rsidDel="00000000" w:rsidP="00000000" w:rsidRDefault="00000000" w:rsidRPr="00000000" w14:paraId="00000079">
            <w:pPr>
              <w:widowControl w:val="0"/>
              <w:spacing w:line="360" w:lineRule="auto"/>
              <w:jc w:val="both"/>
              <w:rPr>
                <w:sz w:val="24"/>
                <w:szCs w:val="24"/>
              </w:rPr>
            </w:pPr>
            <w:r w:rsidDel="00000000" w:rsidR="00000000" w:rsidRPr="00000000">
              <w:rPr>
                <w:sz w:val="24"/>
                <w:szCs w:val="24"/>
                <w:rtl w:val="0"/>
              </w:rPr>
              <w:t xml:space="preserve">CU - 05</w:t>
            </w:r>
          </w:p>
        </w:tc>
        <w:tc>
          <w:tcPr/>
          <w:p w:rsidR="00000000" w:rsidDel="00000000" w:rsidP="00000000" w:rsidRDefault="00000000" w:rsidRPr="00000000" w14:paraId="0000007A">
            <w:pPr>
              <w:widowControl w:val="0"/>
              <w:spacing w:line="360" w:lineRule="auto"/>
              <w:jc w:val="both"/>
              <w:rPr>
                <w:sz w:val="24"/>
                <w:szCs w:val="24"/>
              </w:rPr>
            </w:pPr>
            <w:r w:rsidDel="00000000" w:rsidR="00000000" w:rsidRPr="00000000">
              <w:rPr>
                <w:sz w:val="24"/>
                <w:szCs w:val="24"/>
                <w:rtl w:val="0"/>
              </w:rPr>
              <w:t xml:space="preserve">Autenticación y Control de Accesos </w:t>
            </w:r>
          </w:p>
        </w:tc>
        <w:tc>
          <w:tcPr/>
          <w:p w:rsidR="00000000" w:rsidDel="00000000" w:rsidP="00000000" w:rsidRDefault="00000000" w:rsidRPr="00000000" w14:paraId="0000007B">
            <w:pPr>
              <w:widowControl w:val="0"/>
              <w:spacing w:line="360" w:lineRule="auto"/>
              <w:jc w:val="both"/>
              <w:rPr>
                <w:sz w:val="24"/>
                <w:szCs w:val="24"/>
              </w:rPr>
            </w:pPr>
            <w:r w:rsidDel="00000000" w:rsidR="00000000" w:rsidRPr="00000000">
              <w:rPr>
                <w:sz w:val="24"/>
                <w:szCs w:val="24"/>
                <w:rtl w:val="0"/>
              </w:rPr>
              <w:t xml:space="preserve">Usuario, Ciudadano, Policia, Fiscal </w:t>
            </w:r>
          </w:p>
        </w:tc>
        <w:tc>
          <w:tcPr/>
          <w:p w:rsidR="00000000" w:rsidDel="00000000" w:rsidP="00000000" w:rsidRDefault="00000000" w:rsidRPr="00000000" w14:paraId="0000007C">
            <w:pPr>
              <w:widowControl w:val="0"/>
              <w:spacing w:line="360" w:lineRule="auto"/>
              <w:jc w:val="both"/>
              <w:rPr>
                <w:sz w:val="24"/>
                <w:szCs w:val="24"/>
              </w:rPr>
            </w:pPr>
            <w:r w:rsidDel="00000000" w:rsidR="00000000" w:rsidRPr="00000000">
              <w:rPr>
                <w:sz w:val="24"/>
                <w:szCs w:val="24"/>
                <w:rtl w:val="0"/>
              </w:rPr>
              <w:t xml:space="preserve">El framework de seguridad intercepta las credenciales usando el método login() de la superclase Usuario, determinando el rol específico para dar acceso a las pantallas del sistema. </w:t>
            </w:r>
          </w:p>
        </w:tc>
      </w:tr>
    </w:tbl>
    <w:p w:rsidR="00000000" w:rsidDel="00000000" w:rsidP="00000000" w:rsidRDefault="00000000" w:rsidRPr="00000000" w14:paraId="0000007D">
      <w:pPr>
        <w:spacing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7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F">
      <w:pPr>
        <w:spacing w:line="360" w:lineRule="auto"/>
        <w:jc w:val="both"/>
        <w:rPr>
          <w:sz w:val="24"/>
          <w:szCs w:val="24"/>
        </w:rPr>
      </w:pPr>
      <w:r w:rsidDel="00000000" w:rsidR="00000000" w:rsidRPr="00000000">
        <w:rPr>
          <w:rtl w:val="0"/>
        </w:rPr>
      </w:r>
    </w:p>
    <w:p w:rsidR="00000000" w:rsidDel="00000000" w:rsidP="00000000" w:rsidRDefault="00000000" w:rsidRPr="00000000" w14:paraId="00000080">
      <w:pPr>
        <w:spacing w:line="360" w:lineRule="auto"/>
        <w:jc w:val="both"/>
        <w:rPr>
          <w:sz w:val="24"/>
          <w:szCs w:val="24"/>
        </w:rPr>
      </w:pPr>
      <w:r w:rsidDel="00000000" w:rsidR="00000000" w:rsidRPr="00000000">
        <w:rPr>
          <w:rtl w:val="0"/>
        </w:rPr>
      </w:r>
    </w:p>
    <w:p w:rsidR="00000000" w:rsidDel="00000000" w:rsidP="00000000" w:rsidRDefault="00000000" w:rsidRPr="00000000" w14:paraId="00000081">
      <w:pPr>
        <w:spacing w:line="360" w:lineRule="auto"/>
        <w:jc w:val="both"/>
        <w:rPr>
          <w:sz w:val="24"/>
          <w:szCs w:val="24"/>
        </w:rPr>
      </w:pPr>
      <w:r w:rsidDel="00000000" w:rsidR="00000000" w:rsidRPr="00000000">
        <w:rPr>
          <w:rtl w:val="0"/>
        </w:rPr>
      </w:r>
    </w:p>
    <w:p w:rsidR="00000000" w:rsidDel="00000000" w:rsidP="00000000" w:rsidRDefault="00000000" w:rsidRPr="00000000" w14:paraId="00000082">
      <w:pPr>
        <w:spacing w:line="360" w:lineRule="auto"/>
        <w:jc w:val="both"/>
        <w:rPr>
          <w:sz w:val="24"/>
          <w:szCs w:val="24"/>
        </w:rPr>
      </w:pPr>
      <w:r w:rsidDel="00000000" w:rsidR="00000000" w:rsidRPr="00000000">
        <w:rPr>
          <w:rtl w:val="0"/>
        </w:rPr>
      </w:r>
    </w:p>
    <w:p w:rsidR="00000000" w:rsidDel="00000000" w:rsidP="00000000" w:rsidRDefault="00000000" w:rsidRPr="00000000" w14:paraId="00000083">
      <w:pPr>
        <w:spacing w:line="360" w:lineRule="auto"/>
        <w:jc w:val="both"/>
        <w:rPr>
          <w:sz w:val="24"/>
          <w:szCs w:val="24"/>
        </w:rPr>
      </w:pPr>
      <w:r w:rsidDel="00000000" w:rsidR="00000000" w:rsidRPr="00000000">
        <w:rPr>
          <w:rtl w:val="0"/>
        </w:rPr>
      </w:r>
    </w:p>
    <w:p w:rsidR="00000000" w:rsidDel="00000000" w:rsidP="00000000" w:rsidRDefault="00000000" w:rsidRPr="00000000" w14:paraId="00000084">
      <w:pPr>
        <w:spacing w:line="360" w:lineRule="auto"/>
        <w:jc w:val="both"/>
        <w:rPr>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pPr>
      <w:r w:rsidDel="00000000" w:rsidR="00000000" w:rsidRPr="00000000">
        <w:rPr>
          <w:rtl w:val="0"/>
        </w:rPr>
      </w:r>
    </w:p>
    <w:p w:rsidR="00000000" w:rsidDel="00000000" w:rsidP="00000000" w:rsidRDefault="00000000" w:rsidRPr="00000000" w14:paraId="00000086">
      <w:pPr>
        <w:spacing w:line="360" w:lineRule="auto"/>
        <w:jc w:val="both"/>
        <w:rPr>
          <w:sz w:val="24"/>
          <w:szCs w:val="24"/>
        </w:rPr>
      </w:pPr>
      <w:r w:rsidDel="00000000" w:rsidR="00000000" w:rsidRPr="00000000">
        <w:rPr>
          <w:rtl w:val="0"/>
        </w:rPr>
      </w:r>
    </w:p>
    <w:p w:rsidR="00000000" w:rsidDel="00000000" w:rsidP="00000000" w:rsidRDefault="00000000" w:rsidRPr="00000000" w14:paraId="00000087">
      <w:pPr>
        <w:spacing w:line="360" w:lineRule="auto"/>
        <w:jc w:val="both"/>
        <w:rPr>
          <w:sz w:val="24"/>
          <w:szCs w:val="24"/>
        </w:rPr>
      </w:pPr>
      <w:r w:rsidDel="00000000" w:rsidR="00000000" w:rsidRPr="00000000">
        <w:rPr>
          <w:rtl w:val="0"/>
        </w:rPr>
      </w:r>
    </w:p>
    <w:p w:rsidR="00000000" w:rsidDel="00000000" w:rsidP="00000000" w:rsidRDefault="00000000" w:rsidRPr="00000000" w14:paraId="00000088">
      <w:pPr>
        <w:spacing w:line="360" w:lineRule="auto"/>
        <w:jc w:val="both"/>
        <w:rPr>
          <w:sz w:val="24"/>
          <w:szCs w:val="24"/>
        </w:rPr>
      </w:pPr>
      <w:r w:rsidDel="00000000" w:rsidR="00000000" w:rsidRPr="00000000">
        <w:rPr>
          <w:rtl w:val="0"/>
        </w:rPr>
      </w:r>
    </w:p>
    <w:p w:rsidR="00000000" w:rsidDel="00000000" w:rsidP="00000000" w:rsidRDefault="00000000" w:rsidRPr="00000000" w14:paraId="00000089">
      <w:pPr>
        <w:spacing w:line="360" w:lineRule="auto"/>
        <w:jc w:val="both"/>
        <w:rPr>
          <w:sz w:val="24"/>
          <w:szCs w:val="24"/>
        </w:rPr>
      </w:pPr>
      <w:r w:rsidDel="00000000" w:rsidR="00000000" w:rsidRPr="00000000">
        <w:rPr>
          <w:rtl w:val="0"/>
        </w:rPr>
      </w:r>
    </w:p>
    <w:p w:rsidR="00000000" w:rsidDel="00000000" w:rsidP="00000000" w:rsidRDefault="00000000" w:rsidRPr="00000000" w14:paraId="0000008A">
      <w:pPr>
        <w:spacing w:line="360" w:lineRule="auto"/>
        <w:jc w:val="both"/>
        <w:rPr>
          <w:sz w:val="24"/>
          <w:szCs w:val="24"/>
        </w:rPr>
      </w:pPr>
      <w:r w:rsidDel="00000000" w:rsidR="00000000" w:rsidRPr="00000000">
        <w:rPr>
          <w:rtl w:val="0"/>
        </w:rPr>
      </w:r>
    </w:p>
    <w:p w:rsidR="00000000" w:rsidDel="00000000" w:rsidP="00000000" w:rsidRDefault="00000000" w:rsidRPr="00000000" w14:paraId="0000008B">
      <w:pPr>
        <w:spacing w:line="360" w:lineRule="auto"/>
        <w:jc w:val="both"/>
        <w:rPr>
          <w:sz w:val="24"/>
          <w:szCs w:val="24"/>
        </w:rPr>
      </w:pPr>
      <w:r w:rsidDel="00000000" w:rsidR="00000000" w:rsidRPr="00000000">
        <w:rPr>
          <w:rtl w:val="0"/>
        </w:rPr>
      </w:r>
    </w:p>
    <w:p w:rsidR="00000000" w:rsidDel="00000000" w:rsidP="00000000" w:rsidRDefault="00000000" w:rsidRPr="00000000" w14:paraId="0000008C">
      <w:pPr>
        <w:spacing w:line="360" w:lineRule="auto"/>
        <w:jc w:val="both"/>
        <w:rPr>
          <w:sz w:val="24"/>
          <w:szCs w:val="24"/>
        </w:rPr>
      </w:pPr>
      <w:r w:rsidDel="00000000" w:rsidR="00000000" w:rsidRPr="00000000">
        <w:rPr>
          <w:rtl w:val="0"/>
        </w:rPr>
      </w:r>
    </w:p>
    <w:p w:rsidR="00000000" w:rsidDel="00000000" w:rsidP="00000000" w:rsidRDefault="00000000" w:rsidRPr="00000000" w14:paraId="0000008D">
      <w:pPr>
        <w:spacing w:line="360" w:lineRule="auto"/>
        <w:jc w:val="both"/>
        <w:rPr>
          <w:sz w:val="24"/>
          <w:szCs w:val="24"/>
        </w:rPr>
      </w:pPr>
      <w:r w:rsidDel="00000000" w:rsidR="00000000" w:rsidRPr="00000000">
        <w:rPr>
          <w:rtl w:val="0"/>
        </w:rPr>
      </w:r>
    </w:p>
    <w:p w:rsidR="00000000" w:rsidDel="00000000" w:rsidP="00000000" w:rsidRDefault="00000000" w:rsidRPr="00000000" w14:paraId="0000008E">
      <w:pPr>
        <w:spacing w:line="360" w:lineRule="auto"/>
        <w:jc w:val="both"/>
        <w:rPr>
          <w:sz w:val="24"/>
          <w:szCs w:val="24"/>
        </w:rPr>
      </w:pPr>
      <w:r w:rsidDel="00000000" w:rsidR="00000000" w:rsidRPr="00000000">
        <w:rPr>
          <w:rtl w:val="0"/>
        </w:rPr>
      </w:r>
    </w:p>
    <w:p w:rsidR="00000000" w:rsidDel="00000000" w:rsidP="00000000" w:rsidRDefault="00000000" w:rsidRPr="00000000" w14:paraId="0000008F">
      <w:pPr>
        <w:spacing w:line="360" w:lineRule="auto"/>
        <w:jc w:val="both"/>
        <w:rPr>
          <w:sz w:val="24"/>
          <w:szCs w:val="24"/>
        </w:rPr>
      </w:pPr>
      <w:r w:rsidDel="00000000" w:rsidR="00000000" w:rsidRPr="00000000">
        <w:rPr>
          <w:rtl w:val="0"/>
        </w:rPr>
      </w:r>
    </w:p>
    <w:p w:rsidR="00000000" w:rsidDel="00000000" w:rsidP="00000000" w:rsidRDefault="00000000" w:rsidRPr="00000000" w14:paraId="00000090">
      <w:pPr>
        <w:spacing w:line="360" w:lineRule="auto"/>
        <w:jc w:val="both"/>
        <w:rPr>
          <w:sz w:val="24"/>
          <w:szCs w:val="24"/>
        </w:rPr>
      </w:pPr>
      <w:r w:rsidDel="00000000" w:rsidR="00000000" w:rsidRPr="00000000">
        <w:rPr>
          <w:rtl w:val="0"/>
        </w:rPr>
      </w:r>
    </w:p>
    <w:p w:rsidR="00000000" w:rsidDel="00000000" w:rsidP="00000000" w:rsidRDefault="00000000" w:rsidRPr="00000000" w14:paraId="00000091">
      <w:pPr>
        <w:spacing w:line="360" w:lineRule="auto"/>
        <w:jc w:val="both"/>
        <w:rPr>
          <w:sz w:val="24"/>
          <w:szCs w:val="24"/>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6.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