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 xml:space="preserve">A: </w:t>
      </w:r>
      <w:r>
        <w:t>Diodoro Ecologia S.r.l. – info@diodoroecologia.it</w:t>
      </w:r>
    </w:p>
    <w:p>
      <w:pPr>
        <w:spacing w:after="40"/>
      </w:pPr>
      <w:r>
        <w:rPr>
          <w:b/>
        </w:rPr>
        <w:t xml:space="preserve">Cc: </w:t>
      </w:r>
      <w:r>
        <w:t>Sindaco; Direttore dell’Esecuzione del Contratto (DEC); RUP</w:t>
      </w:r>
    </w:p>
    <w:p>
      <w:pPr>
        <w:spacing w:after="40"/>
      </w:pPr>
      <w:r>
        <w:rPr>
          <w:b/>
        </w:rPr>
        <w:t xml:space="preserve">Oggetto: </w:t>
      </w:r>
      <w:r>
        <w:t>Ecocalendario 2027 – utenze domestiche: formato da adottare, stampa e distribuzione ai cittadini (CIG B163CCEB81)</w:t>
      </w:r>
    </w:p>
    <w:p>
      <w:pPr>
        <w:spacing w:after="40"/>
      </w:pPr>
      <w:r>
        <w:rPr>
          <w:b/>
        </w:rPr>
        <w:t xml:space="preserve">Allegati: </w:t>
      </w:r>
      <w:r>
        <w:t>Torre-de-passeri-UD-2027.pdf; Torre-de-passeri-UD-2027.docx</w:t>
      </w:r>
    </w:p>
    <w:p>
      <w:pPr>
        <w:spacing w:after="120" w:before="0"/>
        <w:jc w:val="both"/>
      </w:pPr>
      <w:r>
        <w:rPr>
          <w:b w:val="0"/>
          <w:i w:val="0"/>
        </w:rPr>
      </w:r>
    </w:p>
    <w:p>
      <w:pPr>
        <w:spacing w:after="160" w:before="0"/>
      </w:pPr>
      <w:r>
        <w:rPr>
          <w:b w:val="0"/>
          <w:i w:val="0"/>
        </w:rPr>
        <w:t>Spett.le Diodoro Ecologia S.r.l.,</w:t>
      </w:r>
    </w:p>
    <w:p>
      <w:pPr>
        <w:spacing w:after="160" w:before="0"/>
        <w:jc w:val="both"/>
      </w:pPr>
      <w:r>
        <w:rPr>
          <w:b w:val="0"/>
          <w:i w:val="0"/>
        </w:rPr>
        <w:t>abbiamo ricevuto il programma della raccolta differenziata 2027 per le utenze domestiche e vi ringraziamo per averlo trasmesso con anticipo.</w:t>
      </w:r>
    </w:p>
    <w:p>
      <w:pPr>
        <w:spacing w:after="160" w:before="0"/>
        <w:jc w:val="both"/>
      </w:pPr>
      <w:r>
        <w:rPr>
          <w:b w:val="0"/>
          <w:i w:val="0"/>
        </w:rPr>
        <w:t>Il programma ci è pervenuto come prospetto annuale su un’unica pagina. Per i cittadini risulta però molto più leggibile il formato distribuito quest’anno: copertina, comunicato dell’Amministrazione, istruzioni per il corretto conferimento e una pagina per ciascun mese, con i ritiri indicati giorno per giorno.</w:t>
      </w:r>
    </w:p>
    <w:p>
      <w:pPr>
        <w:spacing w:after="160" w:before="0"/>
        <w:jc w:val="both"/>
      </w:pPr>
      <w:r>
        <w:rPr>
          <w:b w:val="0"/>
          <w:i w:val="0"/>
        </w:rPr>
        <w:t>Per agevolare il lavoro abbiamo già riportato il programma 2027 in questo formato. In allegato trovate l’Ecocalendario 2027 in PDF e in Word modificabile. I giorni di ritiro sono quelli del vostro programma, senza modifiche; il comunicato a pagina 2 è stato aggiornato ed è a firma del Delegato all’Ambiente e del Sindaco.</w:t>
      </w:r>
    </w:p>
    <w:p>
      <w:pPr>
        <w:spacing w:after="80" w:before="0"/>
      </w:pPr>
      <w:r>
        <w:rPr>
          <w:b w:val="0"/>
          <w:i w:val="0"/>
        </w:rPr>
        <w:t>Vi chiediamo pertanto di:</w:t>
      </w:r>
    </w:p>
    <w:p>
      <w:pPr>
        <w:pStyle w:val="ListBullet"/>
        <w:spacing w:after="60"/>
        <w:jc w:val="both"/>
      </w:pPr>
      <w:r>
        <w:t>adottare il formato allegato come Ecocalendario 2027 ufficiale per le utenze domestiche, verificandone i contenuti e segnalandoci eventuali correzioni prima della stampa;</w:t>
      </w:r>
    </w:p>
    <w:p>
      <w:pPr>
        <w:pStyle w:val="ListBullet"/>
        <w:spacing w:after="60"/>
        <w:jc w:val="both"/>
      </w:pPr>
      <w:r>
        <w:t>provvedere alla stampa, in carta riciclata certificata, in numero pari alle utenze maggiorato del 10%, entro il 1° dicembre 2026;</w:t>
      </w:r>
    </w:p>
    <w:p>
      <w:pPr>
        <w:pStyle w:val="ListBullet"/>
        <w:spacing w:after="60"/>
        <w:jc w:val="both"/>
      </w:pPr>
      <w:r>
        <w:t>distribuirlo a ogni utenza entro il 15 dicembre 2026, come previsto dall’art. 29 del Capitolato Speciale d’Appalto;</w:t>
      </w:r>
    </w:p>
    <w:p>
      <w:pPr>
        <w:pStyle w:val="ListBullet"/>
        <w:spacing w:after="60"/>
        <w:jc w:val="both"/>
      </w:pPr>
      <w:r>
        <w:t>aggiornare con lo stesso programma il calendario dell’App Junker;</w:t>
      </w:r>
    </w:p>
    <w:p>
      <w:pPr>
        <w:pStyle w:val="ListBullet"/>
        <w:spacing w:after="60"/>
        <w:jc w:val="both"/>
      </w:pPr>
      <w:r>
        <w:t>predisporre nello stesso formato anche il calendario 2027 delle utenze non domestiche.</w:t>
      </w:r>
    </w:p>
    <w:p>
      <w:pPr>
        <w:spacing w:after="40" w:before="0"/>
        <w:jc w:val="both"/>
      </w:pPr>
      <w:r>
        <w:rPr>
          <w:b w:val="0"/>
          <w:i w:val="0"/>
        </w:rPr>
      </w:r>
    </w:p>
    <w:p>
      <w:pPr>
        <w:spacing w:after="160" w:before="0"/>
        <w:jc w:val="both"/>
      </w:pPr>
      <w:r>
        <w:rPr>
          <w:b w:val="0"/>
          <w:i w:val="0"/>
        </w:rPr>
        <w:t>Vi segnaliamo inoltre un punto da chiarire prima della stampa. Per le festività di sabato 1° maggio e di sabato 25 dicembre 2027 il programma non prevede il recupero dell’organico e di pannolini e pannoloni: il ritiro successivo è rispettivamente martedì 4 maggio e martedì 28 dicembre, a una settimana dal precedente. Vi chiediamo di valutare un ritiro di recupero, in modo da riportarlo direttamente nel calendario.</w:t>
      </w:r>
    </w:p>
    <w:p>
      <w:pPr>
        <w:spacing w:after="160" w:before="0"/>
        <w:jc w:val="both"/>
      </w:pPr>
      <w:r>
        <w:rPr>
          <w:b w:val="0"/>
          <w:i w:val="0"/>
        </w:rPr>
        <w:t>Restiamo a disposizione per un confronto, anche telefonico, e per fornirvi i file in altro formato se utile alla tipografia. Vi saremmo grati di un riscontro entro il 16 ottobre 2026, così da rispettare i tempi di stampa e distribuzione.</w:t>
      </w:r>
    </w:p>
    <w:p>
      <w:pPr>
        <w:spacing w:after="160" w:before="0"/>
      </w:pPr>
      <w:r>
        <w:rPr>
          <w:b w:val="0"/>
          <w:i w:val="0"/>
        </w:rPr>
        <w:t>Grazie per la collaborazione.</w:t>
      </w:r>
    </w:p>
    <w:p>
      <w:pPr>
        <w:spacing w:after="280" w:before="0"/>
      </w:pPr>
      <w:r>
        <w:rPr>
          <w:b w:val="0"/>
          <w:i w:val="0"/>
        </w:rPr>
        <w:t>Cordiali saluti</w:t>
      </w:r>
    </w:p>
    <w:p>
      <w:pPr>
        <w:spacing w:after="0" w:before="0"/>
      </w:pPr>
      <w:r>
        <w:rPr>
          <w:b/>
          <w:i w:val="0"/>
        </w:rPr>
        <w:t>Pierpaolo Croce</w:t>
      </w:r>
    </w:p>
    <w:p>
      <w:pPr>
        <w:spacing w:after="0" w:before="0"/>
      </w:pPr>
      <w:r>
        <w:rPr>
          <w:b w:val="0"/>
          <w:i w:val="0"/>
        </w:rPr>
        <w:t>Consigliere delegato all’Ambiente</w:t>
      </w:r>
    </w:p>
    <w:p>
      <w:pPr>
        <w:spacing w:after="0" w:before="0"/>
      </w:pPr>
      <w:r>
        <w:rPr>
          <w:b w:val="0"/>
          <w:i w:val="0"/>
        </w:rPr>
        <w:t>Comune di Torre de’ Passeri (PE)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