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  <w:lang w:val="fr-FR"/>
        </w:rPr>
        <w:t>Optimisation 1 - DM2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partir du projet tscpOptim1-2 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Initialement on a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230" cy="1680210"/>
            <wp:effectExtent l="0" t="0" r="3810" b="11430"/>
            <wp:docPr id="2" name="Image 2" descr="opti 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opti initial"/>
                    <pic:cNvPicPr>
                      <a:picLocks noChangeAspect="1"/>
                    </pic:cNvPicPr>
                  </pic:nvPicPr>
                  <pic:blipFill>
                    <a:blip r:embed="rId5"/>
                    <a:srcRect t="388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Après optimisation avec des hash, on obtient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2405" cy="1722755"/>
            <wp:effectExtent l="0" t="0" r="635" b="14605"/>
            <wp:docPr id="1" name="Image 1" descr="opti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pti fin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Actions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Modification de makemove() (voir les commentaires dans le code, généralement pour ajouter/retirer des hash de pièce en utilisant des XOR</w:t>
      </w:r>
      <w:bookmarkStart w:id="0" w:name="_GoBack"/>
      <w:bookmarkEnd w:id="0"/>
      <w:r>
        <w:rPr>
          <w:rFonts w:hint="default"/>
          <w:lang w:val="fr-FR"/>
        </w:rPr>
        <w:t>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Validation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single"/>
          <w:lang w:val="fr-FR"/>
        </w:rPr>
      </w:pPr>
      <w:r>
        <w:rPr>
          <w:rFonts w:hint="default"/>
          <w:lang w:val="fr-FR"/>
        </w:rPr>
        <w:t>Ajout de get_hash() pour les validations par ASSERT()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Ajout de plusieurs : ASSERT(hash == get_hash()); qui vérifie si le hash actuel est bien celui qu’on récupère via le get_hash()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Conclusion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Après modification du projet initial on conserve le même nombre de node en diminuant le temps d’exécution donc l’optimisation par des hash fonctionne.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fr-FR"/>
      </w:rPr>
    </w:pPr>
    <w:r>
      <w:rPr>
        <w:rFonts w:hint="default"/>
        <w:lang w:val="fr-FR"/>
      </w:rPr>
      <w:t>Pierre MESTRE Mylène NICOLLET - 06/02/2020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B2A19"/>
    <w:multiLevelType w:val="singleLevel"/>
    <w:tmpl w:val="E4EB2A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478E3"/>
    <w:rsid w:val="0AFD1D4C"/>
    <w:rsid w:val="19C43413"/>
    <w:rsid w:val="3B101266"/>
    <w:rsid w:val="43B762FF"/>
    <w:rsid w:val="559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mylen</dc:creator>
  <cp:lastModifiedBy>mylene.nicollet</cp:lastModifiedBy>
  <dcterms:modified xsi:type="dcterms:W3CDTF">2020-02-06T21:31:39Z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1036-11.2.0.9085</vt:lpwstr>
  </property>
</Properties>
</file>