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DD790" w14:textId="77777777" w:rsidR="00661D9E" w:rsidRDefault="00661D9E">
      <w:pPr>
        <w:spacing w:before="60" w:after="60"/>
      </w:pPr>
    </w:p>
    <w:p w14:paraId="04138EA0" w14:textId="77777777" w:rsidR="00661D9E" w:rsidRDefault="00661D9E">
      <w:pPr>
        <w:spacing w:before="60" w:after="60"/>
      </w:pPr>
    </w:p>
    <w:p w14:paraId="7D534565" w14:textId="77777777" w:rsidR="00661D9E" w:rsidRDefault="00661D9E">
      <w:pPr>
        <w:spacing w:before="60" w:after="60"/>
      </w:pPr>
    </w:p>
    <w:p w14:paraId="7E9A3983" w14:textId="77777777" w:rsidR="00661D9E" w:rsidRDefault="00000000">
      <w:pPr>
        <w:spacing w:after="120"/>
        <w:jc w:val="center"/>
      </w:pPr>
      <w:r>
        <w:rPr>
          <w:b/>
          <w:bCs/>
          <w:color w:val="1F3864"/>
          <w:sz w:val="56"/>
          <w:szCs w:val="56"/>
        </w:rPr>
        <w:t>Modèle P2M-CA v2.1</w:t>
      </w:r>
    </w:p>
    <w:p w14:paraId="7D9D4029" w14:textId="77777777" w:rsidR="00661D9E" w:rsidRDefault="00000000">
      <w:pPr>
        <w:spacing w:after="60"/>
        <w:jc w:val="center"/>
      </w:pPr>
      <w:r>
        <w:rPr>
          <w:color w:val="2E74B5"/>
          <w:sz w:val="32"/>
          <w:szCs w:val="32"/>
        </w:rPr>
        <w:t>Registre relationnel pour les communs</w:t>
      </w:r>
    </w:p>
    <w:p w14:paraId="14B3628D" w14:textId="77777777" w:rsidR="00661D9E" w:rsidRDefault="00661D9E">
      <w:pPr>
        <w:pBdr>
          <w:bottom w:val="single" w:sz="6" w:space="1" w:color="2E74B5"/>
        </w:pBdr>
        <w:spacing w:before="60" w:after="120"/>
      </w:pPr>
    </w:p>
    <w:p w14:paraId="40D8863A" w14:textId="77777777" w:rsidR="00661D9E" w:rsidRDefault="00000000">
      <w:pPr>
        <w:spacing w:after="40"/>
        <w:jc w:val="center"/>
      </w:pPr>
      <w:r>
        <w:rPr>
          <w:color w:val="444444"/>
          <w:sz w:val="24"/>
          <w:szCs w:val="24"/>
        </w:rPr>
        <w:t xml:space="preserve">Applications aux communs </w:t>
      </w:r>
      <w:proofErr w:type="spellStart"/>
      <w:r>
        <w:rPr>
          <w:color w:val="444444"/>
          <w:sz w:val="24"/>
          <w:szCs w:val="24"/>
        </w:rPr>
        <w:t>ostromiens</w:t>
      </w:r>
      <w:proofErr w:type="spellEnd"/>
      <w:r>
        <w:rPr>
          <w:color w:val="444444"/>
          <w:sz w:val="24"/>
          <w:szCs w:val="24"/>
        </w:rPr>
        <w:t>, à la communalité (Rochfeld et al., 2021),</w:t>
      </w:r>
    </w:p>
    <w:p w14:paraId="4DA23217" w14:textId="77777777" w:rsidR="00661D9E" w:rsidRDefault="00000000">
      <w:pPr>
        <w:spacing w:after="200"/>
        <w:jc w:val="center"/>
      </w:pPr>
      <w:proofErr w:type="gramStart"/>
      <w:r>
        <w:rPr>
          <w:color w:val="444444"/>
          <w:sz w:val="24"/>
          <w:szCs w:val="24"/>
        </w:rPr>
        <w:t>à</w:t>
      </w:r>
      <w:proofErr w:type="gramEnd"/>
      <w:r>
        <w:rPr>
          <w:color w:val="444444"/>
          <w:sz w:val="24"/>
          <w:szCs w:val="24"/>
        </w:rPr>
        <w:t xml:space="preserve"> la comptabilité CARE (v3, 2025) et à l'approche par les communs (Coop des Communs, 2026)</w:t>
      </w:r>
    </w:p>
    <w:p w14:paraId="62688015" w14:textId="77777777" w:rsidR="00661D9E" w:rsidRDefault="00661D9E">
      <w:pPr>
        <w:spacing w:before="60" w:after="60"/>
      </w:pPr>
    </w:p>
    <w:p w14:paraId="5E069CC3" w14:textId="77777777" w:rsidR="00661D9E" w:rsidRDefault="00661D9E">
      <w:pPr>
        <w:spacing w:before="60" w:after="60"/>
      </w:pPr>
    </w:p>
    <w:p w14:paraId="3EB8DDB3" w14:textId="77777777" w:rsidR="00661D9E" w:rsidRDefault="00000000">
      <w:pPr>
        <w:spacing w:after="40"/>
        <w:jc w:val="center"/>
      </w:pPr>
      <w:r>
        <w:rPr>
          <w:color w:val="666666"/>
        </w:rPr>
        <w:t>Pierre Musseau-</w:t>
      </w:r>
      <w:proofErr w:type="gramStart"/>
      <w:r>
        <w:rPr>
          <w:color w:val="666666"/>
        </w:rPr>
        <w:t>Milesi  ·</w:t>
      </w:r>
      <w:proofErr w:type="gramEnd"/>
      <w:r>
        <w:rPr>
          <w:color w:val="666666"/>
        </w:rPr>
        <w:t xml:space="preserve">  Avec le concours de Claude / </w:t>
      </w:r>
      <w:proofErr w:type="spellStart"/>
      <w:r>
        <w:rPr>
          <w:color w:val="666666"/>
        </w:rPr>
        <w:t>Anthropic</w:t>
      </w:r>
      <w:proofErr w:type="spellEnd"/>
    </w:p>
    <w:p w14:paraId="551DF557" w14:textId="77777777" w:rsidR="00661D9E" w:rsidRDefault="00000000">
      <w:pPr>
        <w:jc w:val="center"/>
      </w:pPr>
      <w:r>
        <w:rPr>
          <w:color w:val="666666"/>
        </w:rPr>
        <w:t xml:space="preserve">Avril </w:t>
      </w:r>
      <w:proofErr w:type="gramStart"/>
      <w:r>
        <w:rPr>
          <w:color w:val="666666"/>
        </w:rPr>
        <w:t>2026  ·</w:t>
      </w:r>
      <w:proofErr w:type="gramEnd"/>
      <w:r>
        <w:rPr>
          <w:color w:val="666666"/>
        </w:rPr>
        <w:t xml:space="preserve">  Version </w:t>
      </w:r>
      <w:proofErr w:type="gramStart"/>
      <w:r>
        <w:rPr>
          <w:color w:val="666666"/>
        </w:rPr>
        <w:t>2.1  ·</w:t>
      </w:r>
      <w:proofErr w:type="gramEnd"/>
      <w:r>
        <w:rPr>
          <w:color w:val="666666"/>
        </w:rPr>
        <w:t xml:space="preserve">  Statut : En cours</w:t>
      </w:r>
    </w:p>
    <w:p w14:paraId="7959F839" w14:textId="77777777" w:rsidR="00661D9E" w:rsidRDefault="00000000">
      <w:r>
        <w:br w:type="page"/>
      </w:r>
    </w:p>
    <w:p w14:paraId="0B9498F3" w14:textId="77777777" w:rsidR="00661D9E" w:rsidRDefault="00000000">
      <w:pPr>
        <w:pStyle w:val="Titre1"/>
      </w:pPr>
      <w:bookmarkStart w:id="0" w:name="_Toc226973286"/>
      <w:r>
        <w:lastRenderedPageBreak/>
        <w:t>Table des matières</w:t>
      </w:r>
      <w:bookmarkEnd w:id="0"/>
    </w:p>
    <w:sdt>
      <w:sdtPr>
        <w:alias w:val="Table des matières"/>
        <w:id w:val="-1974673080"/>
      </w:sdtPr>
      <w:sdtContent>
        <w:p w14:paraId="257BCF32" w14:textId="29CC5DAD" w:rsidR="00E72BF7" w:rsidRDefault="00000000">
          <w:pPr>
            <w:pStyle w:val="TM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"1-3" \t "Heading 1,1,Heading 2,2,Heading 3,3"</w:instrText>
          </w:r>
          <w:r>
            <w:fldChar w:fldCharType="separate"/>
          </w:r>
          <w:hyperlink w:anchor="_Toc226973286" w:history="1">
            <w:r w:rsidR="00E72BF7" w:rsidRPr="00A94E10">
              <w:rPr>
                <w:rStyle w:val="Lienhypertexte"/>
                <w:noProof/>
              </w:rPr>
              <w:t>Table des matières</w:t>
            </w:r>
            <w:r w:rsidR="00E72BF7">
              <w:rPr>
                <w:noProof/>
              </w:rPr>
              <w:tab/>
            </w:r>
            <w:r w:rsidR="00E72BF7">
              <w:rPr>
                <w:noProof/>
              </w:rPr>
              <w:fldChar w:fldCharType="begin"/>
            </w:r>
            <w:r w:rsidR="00E72BF7">
              <w:rPr>
                <w:noProof/>
              </w:rPr>
              <w:instrText xml:space="preserve"> PAGEREF _Toc226973286 \h </w:instrText>
            </w:r>
            <w:r w:rsidR="00E72BF7">
              <w:rPr>
                <w:noProof/>
              </w:rPr>
            </w:r>
            <w:r w:rsidR="00E72BF7">
              <w:rPr>
                <w:noProof/>
              </w:rPr>
              <w:fldChar w:fldCharType="separate"/>
            </w:r>
            <w:r w:rsidR="00E72BF7">
              <w:rPr>
                <w:noProof/>
              </w:rPr>
              <w:t>2</w:t>
            </w:r>
            <w:r w:rsidR="00E72BF7">
              <w:rPr>
                <w:noProof/>
              </w:rPr>
              <w:fldChar w:fldCharType="end"/>
            </w:r>
          </w:hyperlink>
        </w:p>
        <w:p w14:paraId="19C8790F" w14:textId="4EF5C227"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287" w:history="1">
            <w:r w:rsidRPr="00A94E10">
              <w:rPr>
                <w:rStyle w:val="Lienhypertexte"/>
                <w:noProof/>
              </w:rPr>
              <w:t>1. Présentation du modèle P2M-CA</w:t>
            </w:r>
            <w:r>
              <w:rPr>
                <w:noProof/>
              </w:rPr>
              <w:tab/>
            </w:r>
            <w:r>
              <w:rPr>
                <w:noProof/>
              </w:rPr>
              <w:fldChar w:fldCharType="begin"/>
            </w:r>
            <w:r>
              <w:rPr>
                <w:noProof/>
              </w:rPr>
              <w:instrText xml:space="preserve"> PAGEREF _Toc226973287 \h </w:instrText>
            </w:r>
            <w:r>
              <w:rPr>
                <w:noProof/>
              </w:rPr>
            </w:r>
            <w:r>
              <w:rPr>
                <w:noProof/>
              </w:rPr>
              <w:fldChar w:fldCharType="separate"/>
            </w:r>
            <w:r>
              <w:rPr>
                <w:noProof/>
              </w:rPr>
              <w:t>4</w:t>
            </w:r>
            <w:r>
              <w:rPr>
                <w:noProof/>
              </w:rPr>
              <w:fldChar w:fldCharType="end"/>
            </w:r>
          </w:hyperlink>
        </w:p>
        <w:p w14:paraId="3AD90602" w14:textId="64257DE3"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88" w:history="1">
            <w:r w:rsidRPr="00A94E10">
              <w:rPr>
                <w:rStyle w:val="Lienhypertexte"/>
                <w:noProof/>
              </w:rPr>
              <w:t>1.1 Qu'est-ce que P2M-CA ?</w:t>
            </w:r>
            <w:r>
              <w:rPr>
                <w:noProof/>
              </w:rPr>
              <w:tab/>
            </w:r>
            <w:r>
              <w:rPr>
                <w:noProof/>
              </w:rPr>
              <w:fldChar w:fldCharType="begin"/>
            </w:r>
            <w:r>
              <w:rPr>
                <w:noProof/>
              </w:rPr>
              <w:instrText xml:space="preserve"> PAGEREF _Toc226973288 \h </w:instrText>
            </w:r>
            <w:r>
              <w:rPr>
                <w:noProof/>
              </w:rPr>
            </w:r>
            <w:r>
              <w:rPr>
                <w:noProof/>
              </w:rPr>
              <w:fldChar w:fldCharType="separate"/>
            </w:r>
            <w:r>
              <w:rPr>
                <w:noProof/>
              </w:rPr>
              <w:t>4</w:t>
            </w:r>
            <w:r>
              <w:rPr>
                <w:noProof/>
              </w:rPr>
              <w:fldChar w:fldCharType="end"/>
            </w:r>
          </w:hyperlink>
        </w:p>
        <w:p w14:paraId="32C85CD9" w14:textId="06E7322B"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89" w:history="1">
            <w:r w:rsidRPr="00A94E10">
              <w:rPr>
                <w:rStyle w:val="Lienhypertexte"/>
                <w:noProof/>
              </w:rPr>
              <w:t>1.2 Les trois primitives du modèle</w:t>
            </w:r>
            <w:r>
              <w:rPr>
                <w:noProof/>
              </w:rPr>
              <w:tab/>
            </w:r>
            <w:r>
              <w:rPr>
                <w:noProof/>
              </w:rPr>
              <w:fldChar w:fldCharType="begin"/>
            </w:r>
            <w:r>
              <w:rPr>
                <w:noProof/>
              </w:rPr>
              <w:instrText xml:space="preserve"> PAGEREF _Toc226973289 \h </w:instrText>
            </w:r>
            <w:r>
              <w:rPr>
                <w:noProof/>
              </w:rPr>
            </w:r>
            <w:r>
              <w:rPr>
                <w:noProof/>
              </w:rPr>
              <w:fldChar w:fldCharType="separate"/>
            </w:r>
            <w:r>
              <w:rPr>
                <w:noProof/>
              </w:rPr>
              <w:t>4</w:t>
            </w:r>
            <w:r>
              <w:rPr>
                <w:noProof/>
              </w:rPr>
              <w:fldChar w:fldCharType="end"/>
            </w:r>
          </w:hyperlink>
        </w:p>
        <w:p w14:paraId="4B9EB218" w14:textId="32971C62"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0" w:history="1">
            <w:r w:rsidRPr="00A94E10">
              <w:rPr>
                <w:rStyle w:val="Lienhypertexte"/>
                <w:noProof/>
              </w:rPr>
              <w:t>1.3 La règle constitutive R1 : symétrie relationnelle</w:t>
            </w:r>
            <w:r>
              <w:rPr>
                <w:noProof/>
              </w:rPr>
              <w:tab/>
            </w:r>
            <w:r>
              <w:rPr>
                <w:noProof/>
              </w:rPr>
              <w:fldChar w:fldCharType="begin"/>
            </w:r>
            <w:r>
              <w:rPr>
                <w:noProof/>
              </w:rPr>
              <w:instrText xml:space="preserve"> PAGEREF _Toc226973290 \h </w:instrText>
            </w:r>
            <w:r>
              <w:rPr>
                <w:noProof/>
              </w:rPr>
            </w:r>
            <w:r>
              <w:rPr>
                <w:noProof/>
              </w:rPr>
              <w:fldChar w:fldCharType="separate"/>
            </w:r>
            <w:r>
              <w:rPr>
                <w:noProof/>
              </w:rPr>
              <w:t>4</w:t>
            </w:r>
            <w:r>
              <w:rPr>
                <w:noProof/>
              </w:rPr>
              <w:fldChar w:fldCharType="end"/>
            </w:r>
          </w:hyperlink>
        </w:p>
        <w:p w14:paraId="22232494" w14:textId="36020A85"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1" w:history="1">
            <w:r w:rsidRPr="00A94E10">
              <w:rPr>
                <w:rStyle w:val="Lienhypertexte"/>
                <w:noProof/>
              </w:rPr>
              <w:t>1.4 Les couches interprétatives</w:t>
            </w:r>
            <w:r>
              <w:rPr>
                <w:noProof/>
              </w:rPr>
              <w:tab/>
            </w:r>
            <w:r>
              <w:rPr>
                <w:noProof/>
              </w:rPr>
              <w:fldChar w:fldCharType="begin"/>
            </w:r>
            <w:r>
              <w:rPr>
                <w:noProof/>
              </w:rPr>
              <w:instrText xml:space="preserve"> PAGEREF _Toc226973291 \h </w:instrText>
            </w:r>
            <w:r>
              <w:rPr>
                <w:noProof/>
              </w:rPr>
            </w:r>
            <w:r>
              <w:rPr>
                <w:noProof/>
              </w:rPr>
              <w:fldChar w:fldCharType="separate"/>
            </w:r>
            <w:r>
              <w:rPr>
                <w:noProof/>
              </w:rPr>
              <w:t>5</w:t>
            </w:r>
            <w:r>
              <w:rPr>
                <w:noProof/>
              </w:rPr>
              <w:fldChar w:fldCharType="end"/>
            </w:r>
          </w:hyperlink>
        </w:p>
        <w:p w14:paraId="393EFDC9" w14:textId="2E96C105"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2" w:history="1">
            <w:r w:rsidRPr="00A94E10">
              <w:rPr>
                <w:rStyle w:val="Lienhypertexte"/>
                <w:noProof/>
              </w:rPr>
              <w:t>1.5 L'archivage temporel et la traçabilité</w:t>
            </w:r>
            <w:r>
              <w:rPr>
                <w:noProof/>
              </w:rPr>
              <w:tab/>
            </w:r>
            <w:r>
              <w:rPr>
                <w:noProof/>
              </w:rPr>
              <w:fldChar w:fldCharType="begin"/>
            </w:r>
            <w:r>
              <w:rPr>
                <w:noProof/>
              </w:rPr>
              <w:instrText xml:space="preserve"> PAGEREF _Toc226973292 \h </w:instrText>
            </w:r>
            <w:r>
              <w:rPr>
                <w:noProof/>
              </w:rPr>
            </w:r>
            <w:r>
              <w:rPr>
                <w:noProof/>
              </w:rPr>
              <w:fldChar w:fldCharType="separate"/>
            </w:r>
            <w:r>
              <w:rPr>
                <w:noProof/>
              </w:rPr>
              <w:t>6</w:t>
            </w:r>
            <w:r>
              <w:rPr>
                <w:noProof/>
              </w:rPr>
              <w:fldChar w:fldCharType="end"/>
            </w:r>
          </w:hyperlink>
        </w:p>
        <w:p w14:paraId="409ACE74" w14:textId="52EF24FB"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3" w:history="1">
            <w:r w:rsidRPr="00A94E10">
              <w:rPr>
                <w:rStyle w:val="Lienhypertexte"/>
                <w:noProof/>
              </w:rPr>
              <w:t>1.6 L'agent conversationnel</w:t>
            </w:r>
            <w:r>
              <w:rPr>
                <w:noProof/>
              </w:rPr>
              <w:tab/>
            </w:r>
            <w:r>
              <w:rPr>
                <w:noProof/>
              </w:rPr>
              <w:fldChar w:fldCharType="begin"/>
            </w:r>
            <w:r>
              <w:rPr>
                <w:noProof/>
              </w:rPr>
              <w:instrText xml:space="preserve"> PAGEREF _Toc226973293 \h </w:instrText>
            </w:r>
            <w:r>
              <w:rPr>
                <w:noProof/>
              </w:rPr>
            </w:r>
            <w:r>
              <w:rPr>
                <w:noProof/>
              </w:rPr>
              <w:fldChar w:fldCharType="separate"/>
            </w:r>
            <w:r>
              <w:rPr>
                <w:noProof/>
              </w:rPr>
              <w:t>6</w:t>
            </w:r>
            <w:r>
              <w:rPr>
                <w:noProof/>
              </w:rPr>
              <w:fldChar w:fldCharType="end"/>
            </w:r>
          </w:hyperlink>
        </w:p>
        <w:p w14:paraId="0DEF0818" w14:textId="009AFFE9"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294" w:history="1">
            <w:r w:rsidRPr="00A94E10">
              <w:rPr>
                <w:rStyle w:val="Lienhypertexte"/>
                <w:noProof/>
              </w:rPr>
              <w:t>2. Application aux communs ostromiens (Ostrom, 1990)</w:t>
            </w:r>
            <w:r>
              <w:rPr>
                <w:noProof/>
              </w:rPr>
              <w:tab/>
            </w:r>
            <w:r>
              <w:rPr>
                <w:noProof/>
              </w:rPr>
              <w:fldChar w:fldCharType="begin"/>
            </w:r>
            <w:r>
              <w:rPr>
                <w:noProof/>
              </w:rPr>
              <w:instrText xml:space="preserve"> PAGEREF _Toc226973294 \h </w:instrText>
            </w:r>
            <w:r>
              <w:rPr>
                <w:noProof/>
              </w:rPr>
            </w:r>
            <w:r>
              <w:rPr>
                <w:noProof/>
              </w:rPr>
              <w:fldChar w:fldCharType="separate"/>
            </w:r>
            <w:r>
              <w:rPr>
                <w:noProof/>
              </w:rPr>
              <w:t>7</w:t>
            </w:r>
            <w:r>
              <w:rPr>
                <w:noProof/>
              </w:rPr>
              <w:fldChar w:fldCharType="end"/>
            </w:r>
          </w:hyperlink>
        </w:p>
        <w:p w14:paraId="26162CEE" w14:textId="32F2B487"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5" w:history="1">
            <w:r w:rsidRPr="00A94E10">
              <w:rPr>
                <w:rStyle w:val="Lienhypertexte"/>
                <w:noProof/>
              </w:rPr>
              <w:t>2.1 Le triptyque fondateur : ressource, règles, communauté</w:t>
            </w:r>
            <w:r>
              <w:rPr>
                <w:noProof/>
              </w:rPr>
              <w:tab/>
            </w:r>
            <w:r>
              <w:rPr>
                <w:noProof/>
              </w:rPr>
              <w:fldChar w:fldCharType="begin"/>
            </w:r>
            <w:r>
              <w:rPr>
                <w:noProof/>
              </w:rPr>
              <w:instrText xml:space="preserve"> PAGEREF _Toc226973295 \h </w:instrText>
            </w:r>
            <w:r>
              <w:rPr>
                <w:noProof/>
              </w:rPr>
            </w:r>
            <w:r>
              <w:rPr>
                <w:noProof/>
              </w:rPr>
              <w:fldChar w:fldCharType="separate"/>
            </w:r>
            <w:r>
              <w:rPr>
                <w:noProof/>
              </w:rPr>
              <w:t>7</w:t>
            </w:r>
            <w:r>
              <w:rPr>
                <w:noProof/>
              </w:rPr>
              <w:fldChar w:fldCharType="end"/>
            </w:r>
          </w:hyperlink>
        </w:p>
        <w:p w14:paraId="3BC66062" w14:textId="56EC9252"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6" w:history="1">
            <w:r w:rsidRPr="00A94E10">
              <w:rPr>
                <w:rStyle w:val="Lienhypertexte"/>
                <w:noProof/>
              </w:rPr>
              <w:t>2.2 Structure d'une interaction-type « initialisation d'un commun »</w:t>
            </w:r>
            <w:r>
              <w:rPr>
                <w:noProof/>
              </w:rPr>
              <w:tab/>
            </w:r>
            <w:r>
              <w:rPr>
                <w:noProof/>
              </w:rPr>
              <w:fldChar w:fldCharType="begin"/>
            </w:r>
            <w:r>
              <w:rPr>
                <w:noProof/>
              </w:rPr>
              <w:instrText xml:space="preserve"> PAGEREF _Toc226973296 \h </w:instrText>
            </w:r>
            <w:r>
              <w:rPr>
                <w:noProof/>
              </w:rPr>
            </w:r>
            <w:r>
              <w:rPr>
                <w:noProof/>
              </w:rPr>
              <w:fldChar w:fldCharType="separate"/>
            </w:r>
            <w:r>
              <w:rPr>
                <w:noProof/>
              </w:rPr>
              <w:t>7</w:t>
            </w:r>
            <w:r>
              <w:rPr>
                <w:noProof/>
              </w:rPr>
              <w:fldChar w:fldCharType="end"/>
            </w:r>
          </w:hyperlink>
        </w:p>
        <w:p w14:paraId="446C52BD" w14:textId="05E7154F"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297" w:history="1">
            <w:r w:rsidRPr="00A94E10">
              <w:rPr>
                <w:rStyle w:val="Lienhypertexte"/>
                <w:noProof/>
              </w:rPr>
              <w:t>2.3 Exemples canoniques et couverture des 8 principes d'Ostrom</w:t>
            </w:r>
            <w:r>
              <w:rPr>
                <w:noProof/>
              </w:rPr>
              <w:tab/>
            </w:r>
            <w:r>
              <w:rPr>
                <w:noProof/>
              </w:rPr>
              <w:fldChar w:fldCharType="begin"/>
            </w:r>
            <w:r>
              <w:rPr>
                <w:noProof/>
              </w:rPr>
              <w:instrText xml:space="preserve"> PAGEREF _Toc226973297 \h </w:instrText>
            </w:r>
            <w:r>
              <w:rPr>
                <w:noProof/>
              </w:rPr>
            </w:r>
            <w:r>
              <w:rPr>
                <w:noProof/>
              </w:rPr>
              <w:fldChar w:fldCharType="separate"/>
            </w:r>
            <w:r>
              <w:rPr>
                <w:noProof/>
              </w:rPr>
              <w:t>7</w:t>
            </w:r>
            <w:r>
              <w:rPr>
                <w:noProof/>
              </w:rPr>
              <w:fldChar w:fldCharType="end"/>
            </w:r>
          </w:hyperlink>
        </w:p>
        <w:p w14:paraId="0AAEECE9" w14:textId="7E75DA02"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298" w:history="1">
            <w:r w:rsidRPr="00A94E10">
              <w:rPr>
                <w:rStyle w:val="Lienhypertexte"/>
                <w:noProof/>
              </w:rPr>
              <w:t>2.3.1 Les pêcheries d'Alanya (Turquie) — succès par rotation</w:t>
            </w:r>
            <w:r>
              <w:rPr>
                <w:noProof/>
              </w:rPr>
              <w:tab/>
            </w:r>
            <w:r>
              <w:rPr>
                <w:noProof/>
              </w:rPr>
              <w:fldChar w:fldCharType="begin"/>
            </w:r>
            <w:r>
              <w:rPr>
                <w:noProof/>
              </w:rPr>
              <w:instrText xml:space="preserve"> PAGEREF _Toc226973298 \h </w:instrText>
            </w:r>
            <w:r>
              <w:rPr>
                <w:noProof/>
              </w:rPr>
            </w:r>
            <w:r>
              <w:rPr>
                <w:noProof/>
              </w:rPr>
              <w:fldChar w:fldCharType="separate"/>
            </w:r>
            <w:r>
              <w:rPr>
                <w:noProof/>
              </w:rPr>
              <w:t>8</w:t>
            </w:r>
            <w:r>
              <w:rPr>
                <w:noProof/>
              </w:rPr>
              <w:fldChar w:fldCharType="end"/>
            </w:r>
          </w:hyperlink>
        </w:p>
        <w:p w14:paraId="73C36EB9" w14:textId="5B769A3E"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299" w:history="1">
            <w:r w:rsidRPr="00A94E10">
              <w:rPr>
                <w:rStyle w:val="Lienhypertexte"/>
                <w:noProof/>
              </w:rPr>
              <w:t>2.3.2 Les alpages de Törbel (Suisse) — robustesse intergénérationnelle</w:t>
            </w:r>
            <w:r>
              <w:rPr>
                <w:noProof/>
              </w:rPr>
              <w:tab/>
            </w:r>
            <w:r>
              <w:rPr>
                <w:noProof/>
              </w:rPr>
              <w:fldChar w:fldCharType="begin"/>
            </w:r>
            <w:r>
              <w:rPr>
                <w:noProof/>
              </w:rPr>
              <w:instrText xml:space="preserve"> PAGEREF _Toc226973299 \h </w:instrText>
            </w:r>
            <w:r>
              <w:rPr>
                <w:noProof/>
              </w:rPr>
            </w:r>
            <w:r>
              <w:rPr>
                <w:noProof/>
              </w:rPr>
              <w:fldChar w:fldCharType="separate"/>
            </w:r>
            <w:r>
              <w:rPr>
                <w:noProof/>
              </w:rPr>
              <w:t>8</w:t>
            </w:r>
            <w:r>
              <w:rPr>
                <w:noProof/>
              </w:rPr>
              <w:fldChar w:fldCharType="end"/>
            </w:r>
          </w:hyperlink>
        </w:p>
        <w:p w14:paraId="2B7BA55F" w14:textId="03CFC29F"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00" w:history="1">
            <w:r w:rsidRPr="00A94E10">
              <w:rPr>
                <w:rStyle w:val="Lienhypertexte"/>
                <w:noProof/>
              </w:rPr>
              <w:t>2.3.3 Bali et la Révolution Verte — destruction institutionnelle</w:t>
            </w:r>
            <w:r>
              <w:rPr>
                <w:noProof/>
              </w:rPr>
              <w:tab/>
            </w:r>
            <w:r>
              <w:rPr>
                <w:noProof/>
              </w:rPr>
              <w:fldChar w:fldCharType="begin"/>
            </w:r>
            <w:r>
              <w:rPr>
                <w:noProof/>
              </w:rPr>
              <w:instrText xml:space="preserve"> PAGEREF _Toc226973300 \h </w:instrText>
            </w:r>
            <w:r>
              <w:rPr>
                <w:noProof/>
              </w:rPr>
            </w:r>
            <w:r>
              <w:rPr>
                <w:noProof/>
              </w:rPr>
              <w:fldChar w:fldCharType="separate"/>
            </w:r>
            <w:r>
              <w:rPr>
                <w:noProof/>
              </w:rPr>
              <w:t>8</w:t>
            </w:r>
            <w:r>
              <w:rPr>
                <w:noProof/>
              </w:rPr>
              <w:fldChar w:fldCharType="end"/>
            </w:r>
          </w:hyperlink>
        </w:p>
        <w:p w14:paraId="4183F239" w14:textId="01F21082"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01" w:history="1">
            <w:r w:rsidRPr="00A94E10">
              <w:rPr>
                <w:rStyle w:val="Lienhypertexte"/>
                <w:noProof/>
              </w:rPr>
              <w:t>2.3.4 Nova Scotia et Newfoundland — effondrement par S_externe</w:t>
            </w:r>
            <w:r>
              <w:rPr>
                <w:noProof/>
              </w:rPr>
              <w:tab/>
            </w:r>
            <w:r>
              <w:rPr>
                <w:noProof/>
              </w:rPr>
              <w:fldChar w:fldCharType="begin"/>
            </w:r>
            <w:r>
              <w:rPr>
                <w:noProof/>
              </w:rPr>
              <w:instrText xml:space="preserve"> PAGEREF _Toc226973301 \h </w:instrText>
            </w:r>
            <w:r>
              <w:rPr>
                <w:noProof/>
              </w:rPr>
            </w:r>
            <w:r>
              <w:rPr>
                <w:noProof/>
              </w:rPr>
              <w:fldChar w:fldCharType="separate"/>
            </w:r>
            <w:r>
              <w:rPr>
                <w:noProof/>
              </w:rPr>
              <w:t>8</w:t>
            </w:r>
            <w:r>
              <w:rPr>
                <w:noProof/>
              </w:rPr>
              <w:fldChar w:fldCharType="end"/>
            </w:r>
          </w:hyperlink>
        </w:p>
        <w:p w14:paraId="7DF03DD5" w14:textId="69DB8D71"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02" w:history="1">
            <w:r w:rsidRPr="00A94E10">
              <w:rPr>
                <w:rStyle w:val="Lienhypertexte"/>
                <w:noProof/>
              </w:rPr>
              <w:t>2.4 Correspondance entre les 8 principes d'Ostrom et les couches P2M-CA</w:t>
            </w:r>
            <w:r>
              <w:rPr>
                <w:noProof/>
              </w:rPr>
              <w:tab/>
            </w:r>
            <w:r>
              <w:rPr>
                <w:noProof/>
              </w:rPr>
              <w:fldChar w:fldCharType="begin"/>
            </w:r>
            <w:r>
              <w:rPr>
                <w:noProof/>
              </w:rPr>
              <w:instrText xml:space="preserve"> PAGEREF _Toc226973302 \h </w:instrText>
            </w:r>
            <w:r>
              <w:rPr>
                <w:noProof/>
              </w:rPr>
            </w:r>
            <w:r>
              <w:rPr>
                <w:noProof/>
              </w:rPr>
              <w:fldChar w:fldCharType="separate"/>
            </w:r>
            <w:r>
              <w:rPr>
                <w:noProof/>
              </w:rPr>
              <w:t>9</w:t>
            </w:r>
            <w:r>
              <w:rPr>
                <w:noProof/>
              </w:rPr>
              <w:fldChar w:fldCharType="end"/>
            </w:r>
          </w:hyperlink>
        </w:p>
        <w:p w14:paraId="04811F60" w14:textId="4B811317"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03" w:history="1">
            <w:r w:rsidRPr="00A94E10">
              <w:rPr>
                <w:rStyle w:val="Lienhypertexte"/>
                <w:noProof/>
              </w:rPr>
              <w:t>3. Application à la notion de communalité (Rochfeld et al., 2021)</w:t>
            </w:r>
            <w:r>
              <w:rPr>
                <w:noProof/>
              </w:rPr>
              <w:tab/>
            </w:r>
            <w:r>
              <w:rPr>
                <w:noProof/>
              </w:rPr>
              <w:fldChar w:fldCharType="begin"/>
            </w:r>
            <w:r>
              <w:rPr>
                <w:noProof/>
              </w:rPr>
              <w:instrText xml:space="preserve"> PAGEREF _Toc226973303 \h </w:instrText>
            </w:r>
            <w:r>
              <w:rPr>
                <w:noProof/>
              </w:rPr>
            </w:r>
            <w:r>
              <w:rPr>
                <w:noProof/>
              </w:rPr>
              <w:fldChar w:fldCharType="separate"/>
            </w:r>
            <w:r>
              <w:rPr>
                <w:noProof/>
              </w:rPr>
              <w:t>10</w:t>
            </w:r>
            <w:r>
              <w:rPr>
                <w:noProof/>
              </w:rPr>
              <w:fldChar w:fldCharType="end"/>
            </w:r>
          </w:hyperlink>
        </w:p>
        <w:p w14:paraId="689D5740" w14:textId="1C227147"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04" w:history="1">
            <w:r w:rsidRPr="00A94E10">
              <w:rPr>
                <w:rStyle w:val="Lienhypertexte"/>
                <w:noProof/>
              </w:rPr>
              <w:t>3.1 L'échelle de communalité : dépasser la binarité propriété/non-propriété</w:t>
            </w:r>
            <w:r>
              <w:rPr>
                <w:noProof/>
              </w:rPr>
              <w:tab/>
            </w:r>
            <w:r>
              <w:rPr>
                <w:noProof/>
              </w:rPr>
              <w:fldChar w:fldCharType="begin"/>
            </w:r>
            <w:r>
              <w:rPr>
                <w:noProof/>
              </w:rPr>
              <w:instrText xml:space="preserve"> PAGEREF _Toc226973304 \h </w:instrText>
            </w:r>
            <w:r>
              <w:rPr>
                <w:noProof/>
              </w:rPr>
            </w:r>
            <w:r>
              <w:rPr>
                <w:noProof/>
              </w:rPr>
              <w:fldChar w:fldCharType="separate"/>
            </w:r>
            <w:r>
              <w:rPr>
                <w:noProof/>
              </w:rPr>
              <w:t>10</w:t>
            </w:r>
            <w:r>
              <w:rPr>
                <w:noProof/>
              </w:rPr>
              <w:fldChar w:fldCharType="end"/>
            </w:r>
          </w:hyperlink>
        </w:p>
        <w:p w14:paraId="772926FC" w14:textId="3F12C44C"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05" w:history="1">
            <w:r w:rsidRPr="00A94E10">
              <w:rPr>
                <w:rStyle w:val="Lienhypertexte"/>
                <w:noProof/>
              </w:rPr>
              <w:t>3.2 Points de convergence structurels</w:t>
            </w:r>
            <w:r>
              <w:rPr>
                <w:noProof/>
              </w:rPr>
              <w:tab/>
            </w:r>
            <w:r>
              <w:rPr>
                <w:noProof/>
              </w:rPr>
              <w:fldChar w:fldCharType="begin"/>
            </w:r>
            <w:r>
              <w:rPr>
                <w:noProof/>
              </w:rPr>
              <w:instrText xml:space="preserve"> PAGEREF _Toc226973305 \h </w:instrText>
            </w:r>
            <w:r>
              <w:rPr>
                <w:noProof/>
              </w:rPr>
            </w:r>
            <w:r>
              <w:rPr>
                <w:noProof/>
              </w:rPr>
              <w:fldChar w:fldCharType="separate"/>
            </w:r>
            <w:r>
              <w:rPr>
                <w:noProof/>
              </w:rPr>
              <w:t>10</w:t>
            </w:r>
            <w:r>
              <w:rPr>
                <w:noProof/>
              </w:rPr>
              <w:fldChar w:fldCharType="end"/>
            </w:r>
          </w:hyperlink>
        </w:p>
        <w:p w14:paraId="00C9919A" w14:textId="269E2F25"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06" w:history="1">
            <w:r w:rsidRPr="00A94E10">
              <w:rPr>
                <w:rStyle w:val="Lienhypertexte"/>
                <w:noProof/>
              </w:rPr>
              <w:t>3.3 Couverture des prérogatives de la communalité</w:t>
            </w:r>
            <w:r>
              <w:rPr>
                <w:noProof/>
              </w:rPr>
              <w:tab/>
            </w:r>
            <w:r>
              <w:rPr>
                <w:noProof/>
              </w:rPr>
              <w:fldChar w:fldCharType="begin"/>
            </w:r>
            <w:r>
              <w:rPr>
                <w:noProof/>
              </w:rPr>
              <w:instrText xml:space="preserve"> PAGEREF _Toc226973306 \h </w:instrText>
            </w:r>
            <w:r>
              <w:rPr>
                <w:noProof/>
              </w:rPr>
            </w:r>
            <w:r>
              <w:rPr>
                <w:noProof/>
              </w:rPr>
              <w:fldChar w:fldCharType="separate"/>
            </w:r>
            <w:r>
              <w:rPr>
                <w:noProof/>
              </w:rPr>
              <w:t>10</w:t>
            </w:r>
            <w:r>
              <w:rPr>
                <w:noProof/>
              </w:rPr>
              <w:fldChar w:fldCharType="end"/>
            </w:r>
          </w:hyperlink>
        </w:p>
        <w:p w14:paraId="4FE384C1" w14:textId="52ED2A67"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07" w:history="1">
            <w:r w:rsidRPr="00A94E10">
              <w:rPr>
                <w:rStyle w:val="Lienhypertexte"/>
                <w:noProof/>
              </w:rPr>
              <w:t>3.3.1 Les intérêts à reconnaître</w:t>
            </w:r>
            <w:r>
              <w:rPr>
                <w:noProof/>
              </w:rPr>
              <w:tab/>
            </w:r>
            <w:r>
              <w:rPr>
                <w:noProof/>
              </w:rPr>
              <w:fldChar w:fldCharType="begin"/>
            </w:r>
            <w:r>
              <w:rPr>
                <w:noProof/>
              </w:rPr>
              <w:instrText xml:space="preserve"> PAGEREF _Toc226973307 \h </w:instrText>
            </w:r>
            <w:r>
              <w:rPr>
                <w:noProof/>
              </w:rPr>
            </w:r>
            <w:r>
              <w:rPr>
                <w:noProof/>
              </w:rPr>
              <w:fldChar w:fldCharType="separate"/>
            </w:r>
            <w:r>
              <w:rPr>
                <w:noProof/>
              </w:rPr>
              <w:t>11</w:t>
            </w:r>
            <w:r>
              <w:rPr>
                <w:noProof/>
              </w:rPr>
              <w:fldChar w:fldCharType="end"/>
            </w:r>
          </w:hyperlink>
        </w:p>
        <w:p w14:paraId="6668C8B6" w14:textId="33429F71"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08" w:history="1">
            <w:r w:rsidRPr="00A94E10">
              <w:rPr>
                <w:rStyle w:val="Lienhypertexte"/>
                <w:noProof/>
              </w:rPr>
              <w:t>3.3.2 Les prérogatives de gouvernance</w:t>
            </w:r>
            <w:r>
              <w:rPr>
                <w:noProof/>
              </w:rPr>
              <w:tab/>
            </w:r>
            <w:r>
              <w:rPr>
                <w:noProof/>
              </w:rPr>
              <w:fldChar w:fldCharType="begin"/>
            </w:r>
            <w:r>
              <w:rPr>
                <w:noProof/>
              </w:rPr>
              <w:instrText xml:space="preserve"> PAGEREF _Toc226973308 \h </w:instrText>
            </w:r>
            <w:r>
              <w:rPr>
                <w:noProof/>
              </w:rPr>
            </w:r>
            <w:r>
              <w:rPr>
                <w:noProof/>
              </w:rPr>
              <w:fldChar w:fldCharType="separate"/>
            </w:r>
            <w:r>
              <w:rPr>
                <w:noProof/>
              </w:rPr>
              <w:t>11</w:t>
            </w:r>
            <w:r>
              <w:rPr>
                <w:noProof/>
              </w:rPr>
              <w:fldChar w:fldCharType="end"/>
            </w:r>
          </w:hyperlink>
        </w:p>
        <w:p w14:paraId="5CE8E94C" w14:textId="6CC4E524"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09" w:history="1">
            <w:r w:rsidRPr="00A94E10">
              <w:rPr>
                <w:rStyle w:val="Lienhypertexte"/>
                <w:noProof/>
              </w:rPr>
              <w:t>3.3.3 L'action en défense des intérêts communs</w:t>
            </w:r>
            <w:r>
              <w:rPr>
                <w:noProof/>
              </w:rPr>
              <w:tab/>
            </w:r>
            <w:r>
              <w:rPr>
                <w:noProof/>
              </w:rPr>
              <w:fldChar w:fldCharType="begin"/>
            </w:r>
            <w:r>
              <w:rPr>
                <w:noProof/>
              </w:rPr>
              <w:instrText xml:space="preserve"> PAGEREF _Toc226973309 \h </w:instrText>
            </w:r>
            <w:r>
              <w:rPr>
                <w:noProof/>
              </w:rPr>
            </w:r>
            <w:r>
              <w:rPr>
                <w:noProof/>
              </w:rPr>
              <w:fldChar w:fldCharType="separate"/>
            </w:r>
            <w:r>
              <w:rPr>
                <w:noProof/>
              </w:rPr>
              <w:t>11</w:t>
            </w:r>
            <w:r>
              <w:rPr>
                <w:noProof/>
              </w:rPr>
              <w:fldChar w:fldCharType="end"/>
            </w:r>
          </w:hyperlink>
        </w:p>
        <w:p w14:paraId="6E4AFA20" w14:textId="480035D6"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10" w:history="1">
            <w:r w:rsidRPr="00A94E10">
              <w:rPr>
                <w:rStyle w:val="Lienhypertexte"/>
                <w:noProof/>
              </w:rPr>
              <w:t>3.4 Tableau de couverture synthétique</w:t>
            </w:r>
            <w:r>
              <w:rPr>
                <w:noProof/>
              </w:rPr>
              <w:tab/>
            </w:r>
            <w:r>
              <w:rPr>
                <w:noProof/>
              </w:rPr>
              <w:fldChar w:fldCharType="begin"/>
            </w:r>
            <w:r>
              <w:rPr>
                <w:noProof/>
              </w:rPr>
              <w:instrText xml:space="preserve"> PAGEREF _Toc226973310 \h </w:instrText>
            </w:r>
            <w:r>
              <w:rPr>
                <w:noProof/>
              </w:rPr>
            </w:r>
            <w:r>
              <w:rPr>
                <w:noProof/>
              </w:rPr>
              <w:fldChar w:fldCharType="separate"/>
            </w:r>
            <w:r>
              <w:rPr>
                <w:noProof/>
              </w:rPr>
              <w:t>11</w:t>
            </w:r>
            <w:r>
              <w:rPr>
                <w:noProof/>
              </w:rPr>
              <w:fldChar w:fldCharType="end"/>
            </w:r>
          </w:hyperlink>
        </w:p>
        <w:p w14:paraId="4D6A7E95" w14:textId="61C62919"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11" w:history="1">
            <w:r w:rsidRPr="00A94E10">
              <w:rPr>
                <w:rStyle w:val="Lienhypertexte"/>
                <w:noProof/>
              </w:rPr>
              <w:t>4. Application au modèle de comptabilité CARE (v3, 2025)</w:t>
            </w:r>
            <w:r>
              <w:rPr>
                <w:noProof/>
              </w:rPr>
              <w:tab/>
            </w:r>
            <w:r>
              <w:rPr>
                <w:noProof/>
              </w:rPr>
              <w:fldChar w:fldCharType="begin"/>
            </w:r>
            <w:r>
              <w:rPr>
                <w:noProof/>
              </w:rPr>
              <w:instrText xml:space="preserve"> PAGEREF _Toc226973311 \h </w:instrText>
            </w:r>
            <w:r>
              <w:rPr>
                <w:noProof/>
              </w:rPr>
            </w:r>
            <w:r>
              <w:rPr>
                <w:noProof/>
              </w:rPr>
              <w:fldChar w:fldCharType="separate"/>
            </w:r>
            <w:r>
              <w:rPr>
                <w:noProof/>
              </w:rPr>
              <w:t>13</w:t>
            </w:r>
            <w:r>
              <w:rPr>
                <w:noProof/>
              </w:rPr>
              <w:fldChar w:fldCharType="end"/>
            </w:r>
          </w:hyperlink>
        </w:p>
        <w:p w14:paraId="0986F59F" w14:textId="1157593E"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12" w:history="1">
            <w:r w:rsidRPr="00A94E10">
              <w:rPr>
                <w:rStyle w:val="Lienhypertexte"/>
                <w:noProof/>
              </w:rPr>
              <w:t>4.1 Principe d'articulation fondamental</w:t>
            </w:r>
            <w:r>
              <w:rPr>
                <w:noProof/>
              </w:rPr>
              <w:tab/>
            </w:r>
            <w:r>
              <w:rPr>
                <w:noProof/>
              </w:rPr>
              <w:fldChar w:fldCharType="begin"/>
            </w:r>
            <w:r>
              <w:rPr>
                <w:noProof/>
              </w:rPr>
              <w:instrText xml:space="preserve"> PAGEREF _Toc226973312 \h </w:instrText>
            </w:r>
            <w:r>
              <w:rPr>
                <w:noProof/>
              </w:rPr>
            </w:r>
            <w:r>
              <w:rPr>
                <w:noProof/>
              </w:rPr>
              <w:fldChar w:fldCharType="separate"/>
            </w:r>
            <w:r>
              <w:rPr>
                <w:noProof/>
              </w:rPr>
              <w:t>13</w:t>
            </w:r>
            <w:r>
              <w:rPr>
                <w:noProof/>
              </w:rPr>
              <w:fldChar w:fldCharType="end"/>
            </w:r>
          </w:hyperlink>
        </w:p>
        <w:p w14:paraId="19897FEC" w14:textId="379A9214"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13" w:history="1">
            <w:r w:rsidRPr="00A94E10">
              <w:rPr>
                <w:rStyle w:val="Lienhypertexte"/>
                <w:noProof/>
              </w:rPr>
              <w:t>4.2 Les couches mobilisées dans l'articulation CARE / P2M-CA</w:t>
            </w:r>
            <w:r>
              <w:rPr>
                <w:noProof/>
              </w:rPr>
              <w:tab/>
            </w:r>
            <w:r>
              <w:rPr>
                <w:noProof/>
              </w:rPr>
              <w:fldChar w:fldCharType="begin"/>
            </w:r>
            <w:r>
              <w:rPr>
                <w:noProof/>
              </w:rPr>
              <w:instrText xml:space="preserve"> PAGEREF _Toc226973313 \h </w:instrText>
            </w:r>
            <w:r>
              <w:rPr>
                <w:noProof/>
              </w:rPr>
            </w:r>
            <w:r>
              <w:rPr>
                <w:noProof/>
              </w:rPr>
              <w:fldChar w:fldCharType="separate"/>
            </w:r>
            <w:r>
              <w:rPr>
                <w:noProof/>
              </w:rPr>
              <w:t>13</w:t>
            </w:r>
            <w:r>
              <w:rPr>
                <w:noProof/>
              </w:rPr>
              <w:fldChar w:fldCharType="end"/>
            </w:r>
          </w:hyperlink>
        </w:p>
        <w:p w14:paraId="4AFD4C30" w14:textId="7B5DD4F0"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14" w:history="1">
            <w:r w:rsidRPr="00A94E10">
              <w:rPr>
                <w:rStyle w:val="Lienhypertexte"/>
                <w:noProof/>
              </w:rPr>
              <w:t>4.2.1 Couche C-CARE-BIO (nouvelle, à définir)</w:t>
            </w:r>
            <w:r>
              <w:rPr>
                <w:noProof/>
              </w:rPr>
              <w:tab/>
            </w:r>
            <w:r>
              <w:rPr>
                <w:noProof/>
              </w:rPr>
              <w:fldChar w:fldCharType="begin"/>
            </w:r>
            <w:r>
              <w:rPr>
                <w:noProof/>
              </w:rPr>
              <w:instrText xml:space="preserve"> PAGEREF _Toc226973314 \h </w:instrText>
            </w:r>
            <w:r>
              <w:rPr>
                <w:noProof/>
              </w:rPr>
            </w:r>
            <w:r>
              <w:rPr>
                <w:noProof/>
              </w:rPr>
              <w:fldChar w:fldCharType="separate"/>
            </w:r>
            <w:r>
              <w:rPr>
                <w:noProof/>
              </w:rPr>
              <w:t>13</w:t>
            </w:r>
            <w:r>
              <w:rPr>
                <w:noProof/>
              </w:rPr>
              <w:fldChar w:fldCharType="end"/>
            </w:r>
          </w:hyperlink>
        </w:p>
        <w:p w14:paraId="7260A3E7" w14:textId="0E77203D"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15" w:history="1">
            <w:r w:rsidRPr="00A94E10">
              <w:rPr>
                <w:rStyle w:val="Lienhypertexte"/>
                <w:noProof/>
              </w:rPr>
              <w:t>4.2.2 Couche C-VALUATION (existante, enrichie)</w:t>
            </w:r>
            <w:r>
              <w:rPr>
                <w:noProof/>
              </w:rPr>
              <w:tab/>
            </w:r>
            <w:r>
              <w:rPr>
                <w:noProof/>
              </w:rPr>
              <w:fldChar w:fldCharType="begin"/>
            </w:r>
            <w:r>
              <w:rPr>
                <w:noProof/>
              </w:rPr>
              <w:instrText xml:space="preserve"> PAGEREF _Toc226973315 \h </w:instrText>
            </w:r>
            <w:r>
              <w:rPr>
                <w:noProof/>
              </w:rPr>
            </w:r>
            <w:r>
              <w:rPr>
                <w:noProof/>
              </w:rPr>
              <w:fldChar w:fldCharType="separate"/>
            </w:r>
            <w:r>
              <w:rPr>
                <w:noProof/>
              </w:rPr>
              <w:t>13</w:t>
            </w:r>
            <w:r>
              <w:rPr>
                <w:noProof/>
              </w:rPr>
              <w:fldChar w:fldCharType="end"/>
            </w:r>
          </w:hyperlink>
        </w:p>
        <w:p w14:paraId="007CC64A" w14:textId="5C466F7C"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16" w:history="1">
            <w:r w:rsidRPr="00A94E10">
              <w:rPr>
                <w:rStyle w:val="Lienhypertexte"/>
                <w:noProof/>
              </w:rPr>
              <w:t>4.2.3 Couche C-SOLIDITE (existante, opérationnalisée)</w:t>
            </w:r>
            <w:r>
              <w:rPr>
                <w:noProof/>
              </w:rPr>
              <w:tab/>
            </w:r>
            <w:r>
              <w:rPr>
                <w:noProof/>
              </w:rPr>
              <w:fldChar w:fldCharType="begin"/>
            </w:r>
            <w:r>
              <w:rPr>
                <w:noProof/>
              </w:rPr>
              <w:instrText xml:space="preserve"> PAGEREF _Toc226973316 \h </w:instrText>
            </w:r>
            <w:r>
              <w:rPr>
                <w:noProof/>
              </w:rPr>
            </w:r>
            <w:r>
              <w:rPr>
                <w:noProof/>
              </w:rPr>
              <w:fldChar w:fldCharType="separate"/>
            </w:r>
            <w:r>
              <w:rPr>
                <w:noProof/>
              </w:rPr>
              <w:t>13</w:t>
            </w:r>
            <w:r>
              <w:rPr>
                <w:noProof/>
              </w:rPr>
              <w:fldChar w:fldCharType="end"/>
            </w:r>
          </w:hyperlink>
        </w:p>
        <w:p w14:paraId="4DCFB19D" w14:textId="63C397EB"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17" w:history="1">
            <w:r w:rsidRPr="00A94E10">
              <w:rPr>
                <w:rStyle w:val="Lienhypertexte"/>
                <w:noProof/>
              </w:rPr>
              <w:t>4.2.4 Couche C-SOG</w:t>
            </w:r>
            <w:r>
              <w:rPr>
                <w:noProof/>
              </w:rPr>
              <w:tab/>
            </w:r>
            <w:r>
              <w:rPr>
                <w:noProof/>
              </w:rPr>
              <w:fldChar w:fldCharType="begin"/>
            </w:r>
            <w:r>
              <w:rPr>
                <w:noProof/>
              </w:rPr>
              <w:instrText xml:space="preserve"> PAGEREF _Toc226973317 \h </w:instrText>
            </w:r>
            <w:r>
              <w:rPr>
                <w:noProof/>
              </w:rPr>
            </w:r>
            <w:r>
              <w:rPr>
                <w:noProof/>
              </w:rPr>
              <w:fldChar w:fldCharType="separate"/>
            </w:r>
            <w:r>
              <w:rPr>
                <w:noProof/>
              </w:rPr>
              <w:t>13</w:t>
            </w:r>
            <w:r>
              <w:rPr>
                <w:noProof/>
              </w:rPr>
              <w:fldChar w:fldCharType="end"/>
            </w:r>
          </w:hyperlink>
        </w:p>
        <w:p w14:paraId="33DDBEBC" w14:textId="07A6C589"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18" w:history="1">
            <w:r w:rsidRPr="00A94E10">
              <w:rPr>
                <w:rStyle w:val="Lienhypertexte"/>
                <w:noProof/>
              </w:rPr>
              <w:t>4.2.5 Couche C-CONGRUENCE</w:t>
            </w:r>
            <w:r>
              <w:rPr>
                <w:noProof/>
              </w:rPr>
              <w:tab/>
            </w:r>
            <w:r>
              <w:rPr>
                <w:noProof/>
              </w:rPr>
              <w:fldChar w:fldCharType="begin"/>
            </w:r>
            <w:r>
              <w:rPr>
                <w:noProof/>
              </w:rPr>
              <w:instrText xml:space="preserve"> PAGEREF _Toc226973318 \h </w:instrText>
            </w:r>
            <w:r>
              <w:rPr>
                <w:noProof/>
              </w:rPr>
            </w:r>
            <w:r>
              <w:rPr>
                <w:noProof/>
              </w:rPr>
              <w:fldChar w:fldCharType="separate"/>
            </w:r>
            <w:r>
              <w:rPr>
                <w:noProof/>
              </w:rPr>
              <w:t>14</w:t>
            </w:r>
            <w:r>
              <w:rPr>
                <w:noProof/>
              </w:rPr>
              <w:fldChar w:fldCharType="end"/>
            </w:r>
          </w:hyperlink>
        </w:p>
        <w:p w14:paraId="5CEB0A69" w14:textId="01777C9F"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19" w:history="1">
            <w:r w:rsidRPr="00A94E10">
              <w:rPr>
                <w:rStyle w:val="Lienhypertexte"/>
                <w:noProof/>
              </w:rPr>
              <w:t>4.3 La règle R1 comme garde-fou CARE</w:t>
            </w:r>
            <w:r>
              <w:rPr>
                <w:noProof/>
              </w:rPr>
              <w:tab/>
            </w:r>
            <w:r>
              <w:rPr>
                <w:noProof/>
              </w:rPr>
              <w:fldChar w:fldCharType="begin"/>
            </w:r>
            <w:r>
              <w:rPr>
                <w:noProof/>
              </w:rPr>
              <w:instrText xml:space="preserve"> PAGEREF _Toc226973319 \h </w:instrText>
            </w:r>
            <w:r>
              <w:rPr>
                <w:noProof/>
              </w:rPr>
            </w:r>
            <w:r>
              <w:rPr>
                <w:noProof/>
              </w:rPr>
              <w:fldChar w:fldCharType="separate"/>
            </w:r>
            <w:r>
              <w:rPr>
                <w:noProof/>
              </w:rPr>
              <w:t>14</w:t>
            </w:r>
            <w:r>
              <w:rPr>
                <w:noProof/>
              </w:rPr>
              <w:fldChar w:fldCharType="end"/>
            </w:r>
          </w:hyperlink>
        </w:p>
        <w:p w14:paraId="3FFB4F5D" w14:textId="46EC23E0"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20" w:history="1">
            <w:r w:rsidRPr="00A94E10">
              <w:rPr>
                <w:rStyle w:val="Lienhypertexte"/>
                <w:noProof/>
              </w:rPr>
              <w:t>4.4 Mise en œuvre phase par phase</w:t>
            </w:r>
            <w:r>
              <w:rPr>
                <w:noProof/>
              </w:rPr>
              <w:tab/>
            </w:r>
            <w:r>
              <w:rPr>
                <w:noProof/>
              </w:rPr>
              <w:fldChar w:fldCharType="begin"/>
            </w:r>
            <w:r>
              <w:rPr>
                <w:noProof/>
              </w:rPr>
              <w:instrText xml:space="preserve"> PAGEREF _Toc226973320 \h </w:instrText>
            </w:r>
            <w:r>
              <w:rPr>
                <w:noProof/>
              </w:rPr>
            </w:r>
            <w:r>
              <w:rPr>
                <w:noProof/>
              </w:rPr>
              <w:fldChar w:fldCharType="separate"/>
            </w:r>
            <w:r>
              <w:rPr>
                <w:noProof/>
              </w:rPr>
              <w:t>14</w:t>
            </w:r>
            <w:r>
              <w:rPr>
                <w:noProof/>
              </w:rPr>
              <w:fldChar w:fldCharType="end"/>
            </w:r>
          </w:hyperlink>
        </w:p>
        <w:p w14:paraId="272067DF" w14:textId="7E830723"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21" w:history="1">
            <w:r w:rsidRPr="00A94E10">
              <w:rPr>
                <w:rStyle w:val="Lienhypertexte"/>
                <w:noProof/>
              </w:rPr>
              <w:t>Phase 0 — Identification des processus</w:t>
            </w:r>
            <w:r>
              <w:rPr>
                <w:noProof/>
              </w:rPr>
              <w:tab/>
            </w:r>
            <w:r>
              <w:rPr>
                <w:noProof/>
              </w:rPr>
              <w:fldChar w:fldCharType="begin"/>
            </w:r>
            <w:r>
              <w:rPr>
                <w:noProof/>
              </w:rPr>
              <w:instrText xml:space="preserve"> PAGEREF _Toc226973321 \h </w:instrText>
            </w:r>
            <w:r>
              <w:rPr>
                <w:noProof/>
              </w:rPr>
            </w:r>
            <w:r>
              <w:rPr>
                <w:noProof/>
              </w:rPr>
              <w:fldChar w:fldCharType="separate"/>
            </w:r>
            <w:r>
              <w:rPr>
                <w:noProof/>
              </w:rPr>
              <w:t>14</w:t>
            </w:r>
            <w:r>
              <w:rPr>
                <w:noProof/>
              </w:rPr>
              <w:fldChar w:fldCharType="end"/>
            </w:r>
          </w:hyperlink>
        </w:p>
        <w:p w14:paraId="213D9B9F" w14:textId="6D137084"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22" w:history="1">
            <w:r w:rsidRPr="00A94E10">
              <w:rPr>
                <w:rStyle w:val="Lienhypertexte"/>
                <w:noProof/>
              </w:rPr>
              <w:t>Étapes 1 et 2 — Modèle organisationnel et validation des capitaux</w:t>
            </w:r>
            <w:r>
              <w:rPr>
                <w:noProof/>
              </w:rPr>
              <w:tab/>
            </w:r>
            <w:r>
              <w:rPr>
                <w:noProof/>
              </w:rPr>
              <w:fldChar w:fldCharType="begin"/>
            </w:r>
            <w:r>
              <w:rPr>
                <w:noProof/>
              </w:rPr>
              <w:instrText xml:space="preserve"> PAGEREF _Toc226973322 \h </w:instrText>
            </w:r>
            <w:r>
              <w:rPr>
                <w:noProof/>
              </w:rPr>
            </w:r>
            <w:r>
              <w:rPr>
                <w:noProof/>
              </w:rPr>
              <w:fldChar w:fldCharType="separate"/>
            </w:r>
            <w:r>
              <w:rPr>
                <w:noProof/>
              </w:rPr>
              <w:t>14</w:t>
            </w:r>
            <w:r>
              <w:rPr>
                <w:noProof/>
              </w:rPr>
              <w:fldChar w:fldCharType="end"/>
            </w:r>
          </w:hyperlink>
        </w:p>
        <w:p w14:paraId="5387F2C9" w14:textId="6025D925"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23" w:history="1">
            <w:r w:rsidRPr="00A94E10">
              <w:rPr>
                <w:rStyle w:val="Lienhypertexte"/>
                <w:noProof/>
              </w:rPr>
              <w:t>Étape 3 — Cœur de l'articulation : emplois de capitaux</w:t>
            </w:r>
            <w:r>
              <w:rPr>
                <w:noProof/>
              </w:rPr>
              <w:tab/>
            </w:r>
            <w:r>
              <w:rPr>
                <w:noProof/>
              </w:rPr>
              <w:fldChar w:fldCharType="begin"/>
            </w:r>
            <w:r>
              <w:rPr>
                <w:noProof/>
              </w:rPr>
              <w:instrText xml:space="preserve"> PAGEREF _Toc226973323 \h </w:instrText>
            </w:r>
            <w:r>
              <w:rPr>
                <w:noProof/>
              </w:rPr>
            </w:r>
            <w:r>
              <w:rPr>
                <w:noProof/>
              </w:rPr>
              <w:fldChar w:fldCharType="separate"/>
            </w:r>
            <w:r>
              <w:rPr>
                <w:noProof/>
              </w:rPr>
              <w:t>14</w:t>
            </w:r>
            <w:r>
              <w:rPr>
                <w:noProof/>
              </w:rPr>
              <w:fldChar w:fldCharType="end"/>
            </w:r>
          </w:hyperlink>
        </w:p>
        <w:p w14:paraId="2179E290" w14:textId="0209C9D3"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24" w:history="1">
            <w:r w:rsidRPr="00A94E10">
              <w:rPr>
                <w:rStyle w:val="Lienhypertexte"/>
                <w:noProof/>
              </w:rPr>
              <w:t>Phase 4 — Monétarisation</w:t>
            </w:r>
            <w:r>
              <w:rPr>
                <w:noProof/>
              </w:rPr>
              <w:tab/>
            </w:r>
            <w:r>
              <w:rPr>
                <w:noProof/>
              </w:rPr>
              <w:fldChar w:fldCharType="begin"/>
            </w:r>
            <w:r>
              <w:rPr>
                <w:noProof/>
              </w:rPr>
              <w:instrText xml:space="preserve"> PAGEREF _Toc226973324 \h </w:instrText>
            </w:r>
            <w:r>
              <w:rPr>
                <w:noProof/>
              </w:rPr>
            </w:r>
            <w:r>
              <w:rPr>
                <w:noProof/>
              </w:rPr>
              <w:fldChar w:fldCharType="separate"/>
            </w:r>
            <w:r>
              <w:rPr>
                <w:noProof/>
              </w:rPr>
              <w:t>14</w:t>
            </w:r>
            <w:r>
              <w:rPr>
                <w:noProof/>
              </w:rPr>
              <w:fldChar w:fldCharType="end"/>
            </w:r>
          </w:hyperlink>
        </w:p>
        <w:p w14:paraId="5BF5641C" w14:textId="5674554B"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25" w:history="1">
            <w:r w:rsidRPr="00A94E10">
              <w:rPr>
                <w:rStyle w:val="Lienhypertexte"/>
                <w:noProof/>
              </w:rPr>
              <w:t>4.5 La gouvernance multi-niveaux de CARE</w:t>
            </w:r>
            <w:r>
              <w:rPr>
                <w:noProof/>
              </w:rPr>
              <w:tab/>
            </w:r>
            <w:r>
              <w:rPr>
                <w:noProof/>
              </w:rPr>
              <w:fldChar w:fldCharType="begin"/>
            </w:r>
            <w:r>
              <w:rPr>
                <w:noProof/>
              </w:rPr>
              <w:instrText xml:space="preserve"> PAGEREF _Toc226973325 \h </w:instrText>
            </w:r>
            <w:r>
              <w:rPr>
                <w:noProof/>
              </w:rPr>
            </w:r>
            <w:r>
              <w:rPr>
                <w:noProof/>
              </w:rPr>
              <w:fldChar w:fldCharType="separate"/>
            </w:r>
            <w:r>
              <w:rPr>
                <w:noProof/>
              </w:rPr>
              <w:t>15</w:t>
            </w:r>
            <w:r>
              <w:rPr>
                <w:noProof/>
              </w:rPr>
              <w:fldChar w:fldCharType="end"/>
            </w:r>
          </w:hyperlink>
        </w:p>
        <w:p w14:paraId="700E700B" w14:textId="378B5C0F"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26" w:history="1">
            <w:r w:rsidRPr="00A94E10">
              <w:rPr>
                <w:rStyle w:val="Lienhypertexte"/>
                <w:noProof/>
              </w:rPr>
              <w:t>5. Application normative à l'approche par les communs (La Coop des Communs, 2026)</w:t>
            </w:r>
            <w:r>
              <w:rPr>
                <w:noProof/>
              </w:rPr>
              <w:tab/>
            </w:r>
            <w:r>
              <w:rPr>
                <w:noProof/>
              </w:rPr>
              <w:fldChar w:fldCharType="begin"/>
            </w:r>
            <w:r>
              <w:rPr>
                <w:noProof/>
              </w:rPr>
              <w:instrText xml:space="preserve"> PAGEREF _Toc226973326 \h </w:instrText>
            </w:r>
            <w:r>
              <w:rPr>
                <w:noProof/>
              </w:rPr>
            </w:r>
            <w:r>
              <w:rPr>
                <w:noProof/>
              </w:rPr>
              <w:fldChar w:fldCharType="separate"/>
            </w:r>
            <w:r>
              <w:rPr>
                <w:noProof/>
              </w:rPr>
              <w:t>16</w:t>
            </w:r>
            <w:r>
              <w:rPr>
                <w:noProof/>
              </w:rPr>
              <w:fldChar w:fldCharType="end"/>
            </w:r>
          </w:hyperlink>
        </w:p>
        <w:p w14:paraId="74ED4915" w14:textId="4F034C2D"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27" w:history="1">
            <w:r w:rsidRPr="00A94E10">
              <w:rPr>
                <w:rStyle w:val="Lienhypertexte"/>
                <w:noProof/>
              </w:rPr>
              <w:t>5.1 Deux démarches de nature différente, complémentaires</w:t>
            </w:r>
            <w:r>
              <w:rPr>
                <w:noProof/>
              </w:rPr>
              <w:tab/>
            </w:r>
            <w:r>
              <w:rPr>
                <w:noProof/>
              </w:rPr>
              <w:fldChar w:fldCharType="begin"/>
            </w:r>
            <w:r>
              <w:rPr>
                <w:noProof/>
              </w:rPr>
              <w:instrText xml:space="preserve"> PAGEREF _Toc226973327 \h </w:instrText>
            </w:r>
            <w:r>
              <w:rPr>
                <w:noProof/>
              </w:rPr>
            </w:r>
            <w:r>
              <w:rPr>
                <w:noProof/>
              </w:rPr>
              <w:fldChar w:fldCharType="separate"/>
            </w:r>
            <w:r>
              <w:rPr>
                <w:noProof/>
              </w:rPr>
              <w:t>16</w:t>
            </w:r>
            <w:r>
              <w:rPr>
                <w:noProof/>
              </w:rPr>
              <w:fldChar w:fldCharType="end"/>
            </w:r>
          </w:hyperlink>
        </w:p>
        <w:p w14:paraId="4E19AAD5" w14:textId="091588DA"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28" w:history="1">
            <w:r w:rsidRPr="00A94E10">
              <w:rPr>
                <w:rStyle w:val="Lienhypertexte"/>
                <w:noProof/>
              </w:rPr>
              <w:t>5.2 Couverture des principes structurants de la Coop</w:t>
            </w:r>
            <w:r>
              <w:rPr>
                <w:noProof/>
              </w:rPr>
              <w:tab/>
            </w:r>
            <w:r>
              <w:rPr>
                <w:noProof/>
              </w:rPr>
              <w:fldChar w:fldCharType="begin"/>
            </w:r>
            <w:r>
              <w:rPr>
                <w:noProof/>
              </w:rPr>
              <w:instrText xml:space="preserve"> PAGEREF _Toc226973328 \h </w:instrText>
            </w:r>
            <w:r>
              <w:rPr>
                <w:noProof/>
              </w:rPr>
            </w:r>
            <w:r>
              <w:rPr>
                <w:noProof/>
              </w:rPr>
              <w:fldChar w:fldCharType="separate"/>
            </w:r>
            <w:r>
              <w:rPr>
                <w:noProof/>
              </w:rPr>
              <w:t>16</w:t>
            </w:r>
            <w:r>
              <w:rPr>
                <w:noProof/>
              </w:rPr>
              <w:fldChar w:fldCharType="end"/>
            </w:r>
          </w:hyperlink>
        </w:p>
        <w:p w14:paraId="49BB7F20" w14:textId="350B0FFC"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29" w:history="1">
            <w:r w:rsidRPr="00A94E10">
              <w:rPr>
                <w:rStyle w:val="Lienhypertexte"/>
                <w:noProof/>
              </w:rPr>
              <w:t>5.3 La dimension politique et l'asymétrie de pouvoir : un point de tension</w:t>
            </w:r>
            <w:r>
              <w:rPr>
                <w:noProof/>
              </w:rPr>
              <w:tab/>
            </w:r>
            <w:r>
              <w:rPr>
                <w:noProof/>
              </w:rPr>
              <w:fldChar w:fldCharType="begin"/>
            </w:r>
            <w:r>
              <w:rPr>
                <w:noProof/>
              </w:rPr>
              <w:instrText xml:space="preserve"> PAGEREF _Toc226973329 \h </w:instrText>
            </w:r>
            <w:r>
              <w:rPr>
                <w:noProof/>
              </w:rPr>
            </w:r>
            <w:r>
              <w:rPr>
                <w:noProof/>
              </w:rPr>
              <w:fldChar w:fldCharType="separate"/>
            </w:r>
            <w:r>
              <w:rPr>
                <w:noProof/>
              </w:rPr>
              <w:t>16</w:t>
            </w:r>
            <w:r>
              <w:rPr>
                <w:noProof/>
              </w:rPr>
              <w:fldChar w:fldCharType="end"/>
            </w:r>
          </w:hyperlink>
        </w:p>
        <w:p w14:paraId="3908CEFC" w14:textId="016EAD8E"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30" w:history="1">
            <w:r w:rsidRPr="00A94E10">
              <w:rPr>
                <w:rStyle w:val="Lienhypertexte"/>
                <w:noProof/>
              </w:rPr>
              <w:t>5.4 La couche C-POUVOIR : asymétrie relationnelle et capacité d'agir politique</w:t>
            </w:r>
            <w:r>
              <w:rPr>
                <w:noProof/>
              </w:rPr>
              <w:tab/>
            </w:r>
            <w:r>
              <w:rPr>
                <w:noProof/>
              </w:rPr>
              <w:fldChar w:fldCharType="begin"/>
            </w:r>
            <w:r>
              <w:rPr>
                <w:noProof/>
              </w:rPr>
              <w:instrText xml:space="preserve"> PAGEREF _Toc226973330 \h </w:instrText>
            </w:r>
            <w:r>
              <w:rPr>
                <w:noProof/>
              </w:rPr>
            </w:r>
            <w:r>
              <w:rPr>
                <w:noProof/>
              </w:rPr>
              <w:fldChar w:fldCharType="separate"/>
            </w:r>
            <w:r>
              <w:rPr>
                <w:noProof/>
              </w:rPr>
              <w:t>17</w:t>
            </w:r>
            <w:r>
              <w:rPr>
                <w:noProof/>
              </w:rPr>
              <w:fldChar w:fldCharType="end"/>
            </w:r>
          </w:hyperlink>
        </w:p>
        <w:p w14:paraId="21F963A7" w14:textId="68095559"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31" w:history="1">
            <w:r w:rsidRPr="00A94E10">
              <w:rPr>
                <w:rStyle w:val="Lienhypertexte"/>
                <w:noProof/>
              </w:rPr>
              <w:t>5.4.1 Champs portant sur les acteurs</w:t>
            </w:r>
            <w:r>
              <w:rPr>
                <w:noProof/>
              </w:rPr>
              <w:tab/>
            </w:r>
            <w:r>
              <w:rPr>
                <w:noProof/>
              </w:rPr>
              <w:fldChar w:fldCharType="begin"/>
            </w:r>
            <w:r>
              <w:rPr>
                <w:noProof/>
              </w:rPr>
              <w:instrText xml:space="preserve"> PAGEREF _Toc226973331 \h </w:instrText>
            </w:r>
            <w:r>
              <w:rPr>
                <w:noProof/>
              </w:rPr>
            </w:r>
            <w:r>
              <w:rPr>
                <w:noProof/>
              </w:rPr>
              <w:fldChar w:fldCharType="separate"/>
            </w:r>
            <w:r>
              <w:rPr>
                <w:noProof/>
              </w:rPr>
              <w:t>17</w:t>
            </w:r>
            <w:r>
              <w:rPr>
                <w:noProof/>
              </w:rPr>
              <w:fldChar w:fldCharType="end"/>
            </w:r>
          </w:hyperlink>
        </w:p>
        <w:p w14:paraId="7770C9CB" w14:textId="593C738B"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32" w:history="1">
            <w:r w:rsidRPr="00A94E10">
              <w:rPr>
                <w:rStyle w:val="Lienhypertexte"/>
                <w:noProof/>
              </w:rPr>
              <w:t>5.4.2 Champs portant sur les interactions</w:t>
            </w:r>
            <w:r>
              <w:rPr>
                <w:noProof/>
              </w:rPr>
              <w:tab/>
            </w:r>
            <w:r>
              <w:rPr>
                <w:noProof/>
              </w:rPr>
              <w:fldChar w:fldCharType="begin"/>
            </w:r>
            <w:r>
              <w:rPr>
                <w:noProof/>
              </w:rPr>
              <w:instrText xml:space="preserve"> PAGEREF _Toc226973332 \h </w:instrText>
            </w:r>
            <w:r>
              <w:rPr>
                <w:noProof/>
              </w:rPr>
            </w:r>
            <w:r>
              <w:rPr>
                <w:noProof/>
              </w:rPr>
              <w:fldChar w:fldCharType="separate"/>
            </w:r>
            <w:r>
              <w:rPr>
                <w:noProof/>
              </w:rPr>
              <w:t>17</w:t>
            </w:r>
            <w:r>
              <w:rPr>
                <w:noProof/>
              </w:rPr>
              <w:fldChar w:fldCharType="end"/>
            </w:r>
          </w:hyperlink>
        </w:p>
        <w:p w14:paraId="3CFA5F91" w14:textId="77F10E99"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33" w:history="1">
            <w:r w:rsidRPr="00A94E10">
              <w:rPr>
                <w:rStyle w:val="Lienhypertexte"/>
                <w:noProof/>
              </w:rPr>
              <w:t>5.4.3 La règle R-POUVOIR</w:t>
            </w:r>
            <w:r>
              <w:rPr>
                <w:noProof/>
              </w:rPr>
              <w:tab/>
            </w:r>
            <w:r>
              <w:rPr>
                <w:noProof/>
              </w:rPr>
              <w:fldChar w:fldCharType="begin"/>
            </w:r>
            <w:r>
              <w:rPr>
                <w:noProof/>
              </w:rPr>
              <w:instrText xml:space="preserve"> PAGEREF _Toc226973333 \h </w:instrText>
            </w:r>
            <w:r>
              <w:rPr>
                <w:noProof/>
              </w:rPr>
            </w:r>
            <w:r>
              <w:rPr>
                <w:noProof/>
              </w:rPr>
              <w:fldChar w:fldCharType="separate"/>
            </w:r>
            <w:r>
              <w:rPr>
                <w:noProof/>
              </w:rPr>
              <w:t>18</w:t>
            </w:r>
            <w:r>
              <w:rPr>
                <w:noProof/>
              </w:rPr>
              <w:fldChar w:fldCharType="end"/>
            </w:r>
          </w:hyperlink>
        </w:p>
        <w:p w14:paraId="6C310A06" w14:textId="5E28F3FF"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34" w:history="1">
            <w:r w:rsidRPr="00A94E10">
              <w:rPr>
                <w:rStyle w:val="Lienhypertexte"/>
                <w:noProof/>
              </w:rPr>
              <w:t>5.4.4 Articulation avec les autres couches</w:t>
            </w:r>
            <w:r>
              <w:rPr>
                <w:noProof/>
              </w:rPr>
              <w:tab/>
            </w:r>
            <w:r>
              <w:rPr>
                <w:noProof/>
              </w:rPr>
              <w:fldChar w:fldCharType="begin"/>
            </w:r>
            <w:r>
              <w:rPr>
                <w:noProof/>
              </w:rPr>
              <w:instrText xml:space="preserve"> PAGEREF _Toc226973334 \h </w:instrText>
            </w:r>
            <w:r>
              <w:rPr>
                <w:noProof/>
              </w:rPr>
            </w:r>
            <w:r>
              <w:rPr>
                <w:noProof/>
              </w:rPr>
              <w:fldChar w:fldCharType="separate"/>
            </w:r>
            <w:r>
              <w:rPr>
                <w:noProof/>
              </w:rPr>
              <w:t>18</w:t>
            </w:r>
            <w:r>
              <w:rPr>
                <w:noProof/>
              </w:rPr>
              <w:fldChar w:fldCharType="end"/>
            </w:r>
          </w:hyperlink>
        </w:p>
        <w:p w14:paraId="305A8BE8" w14:textId="07157AF2"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35" w:history="1">
            <w:r w:rsidRPr="00A94E10">
              <w:rPr>
                <w:rStyle w:val="Lienhypertexte"/>
                <w:noProof/>
              </w:rPr>
              <w:t>6. Point d'avancement du prototype</w:t>
            </w:r>
            <w:r>
              <w:rPr>
                <w:noProof/>
              </w:rPr>
              <w:tab/>
            </w:r>
            <w:r>
              <w:rPr>
                <w:noProof/>
              </w:rPr>
              <w:fldChar w:fldCharType="begin"/>
            </w:r>
            <w:r>
              <w:rPr>
                <w:noProof/>
              </w:rPr>
              <w:instrText xml:space="preserve"> PAGEREF _Toc226973335 \h </w:instrText>
            </w:r>
            <w:r>
              <w:rPr>
                <w:noProof/>
              </w:rPr>
            </w:r>
            <w:r>
              <w:rPr>
                <w:noProof/>
              </w:rPr>
              <w:fldChar w:fldCharType="separate"/>
            </w:r>
            <w:r>
              <w:rPr>
                <w:noProof/>
              </w:rPr>
              <w:t>19</w:t>
            </w:r>
            <w:r>
              <w:rPr>
                <w:noProof/>
              </w:rPr>
              <w:fldChar w:fldCharType="end"/>
            </w:r>
          </w:hyperlink>
        </w:p>
        <w:p w14:paraId="1CB60333" w14:textId="3116D7A8"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36" w:history="1">
            <w:r w:rsidRPr="00A94E10">
              <w:rPr>
                <w:rStyle w:val="Lienhypertexte"/>
                <w:noProof/>
              </w:rPr>
              <w:t>6.1 Architecture en place</w:t>
            </w:r>
            <w:r>
              <w:rPr>
                <w:noProof/>
              </w:rPr>
              <w:tab/>
            </w:r>
            <w:r>
              <w:rPr>
                <w:noProof/>
              </w:rPr>
              <w:fldChar w:fldCharType="begin"/>
            </w:r>
            <w:r>
              <w:rPr>
                <w:noProof/>
              </w:rPr>
              <w:instrText xml:space="preserve"> PAGEREF _Toc226973336 \h </w:instrText>
            </w:r>
            <w:r>
              <w:rPr>
                <w:noProof/>
              </w:rPr>
            </w:r>
            <w:r>
              <w:rPr>
                <w:noProof/>
              </w:rPr>
              <w:fldChar w:fldCharType="separate"/>
            </w:r>
            <w:r>
              <w:rPr>
                <w:noProof/>
              </w:rPr>
              <w:t>19</w:t>
            </w:r>
            <w:r>
              <w:rPr>
                <w:noProof/>
              </w:rPr>
              <w:fldChar w:fldCharType="end"/>
            </w:r>
          </w:hyperlink>
        </w:p>
        <w:p w14:paraId="0DA56CAF" w14:textId="6CB78340"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37" w:history="1">
            <w:r w:rsidRPr="00A94E10">
              <w:rPr>
                <w:rStyle w:val="Lienhypertexte"/>
                <w:noProof/>
              </w:rPr>
              <w:t>6.2 Fonctionnalités disponibles</w:t>
            </w:r>
            <w:r>
              <w:rPr>
                <w:noProof/>
              </w:rPr>
              <w:tab/>
            </w:r>
            <w:r>
              <w:rPr>
                <w:noProof/>
              </w:rPr>
              <w:fldChar w:fldCharType="begin"/>
            </w:r>
            <w:r>
              <w:rPr>
                <w:noProof/>
              </w:rPr>
              <w:instrText xml:space="preserve"> PAGEREF _Toc226973337 \h </w:instrText>
            </w:r>
            <w:r>
              <w:rPr>
                <w:noProof/>
              </w:rPr>
            </w:r>
            <w:r>
              <w:rPr>
                <w:noProof/>
              </w:rPr>
              <w:fldChar w:fldCharType="separate"/>
            </w:r>
            <w:r>
              <w:rPr>
                <w:noProof/>
              </w:rPr>
              <w:t>19</w:t>
            </w:r>
            <w:r>
              <w:rPr>
                <w:noProof/>
              </w:rPr>
              <w:fldChar w:fldCharType="end"/>
            </w:r>
          </w:hyperlink>
        </w:p>
        <w:p w14:paraId="1E472F0C" w14:textId="612DEE06"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38" w:history="1">
            <w:r w:rsidRPr="00A94E10">
              <w:rPr>
                <w:rStyle w:val="Lienhypertexte"/>
                <w:noProof/>
              </w:rPr>
              <w:t>6.3 Couches en cours de développement</w:t>
            </w:r>
            <w:r>
              <w:rPr>
                <w:noProof/>
              </w:rPr>
              <w:tab/>
            </w:r>
            <w:r>
              <w:rPr>
                <w:noProof/>
              </w:rPr>
              <w:fldChar w:fldCharType="begin"/>
            </w:r>
            <w:r>
              <w:rPr>
                <w:noProof/>
              </w:rPr>
              <w:instrText xml:space="preserve"> PAGEREF _Toc226973338 \h </w:instrText>
            </w:r>
            <w:r>
              <w:rPr>
                <w:noProof/>
              </w:rPr>
            </w:r>
            <w:r>
              <w:rPr>
                <w:noProof/>
              </w:rPr>
              <w:fldChar w:fldCharType="separate"/>
            </w:r>
            <w:r>
              <w:rPr>
                <w:noProof/>
              </w:rPr>
              <w:t>19</w:t>
            </w:r>
            <w:r>
              <w:rPr>
                <w:noProof/>
              </w:rPr>
              <w:fldChar w:fldCharType="end"/>
            </w:r>
          </w:hyperlink>
        </w:p>
        <w:p w14:paraId="2BE49F0D" w14:textId="44D02745"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39" w:history="1">
            <w:r w:rsidRPr="00A94E10">
              <w:rPr>
                <w:rStyle w:val="Lienhypertexte"/>
                <w:noProof/>
              </w:rPr>
              <w:t>7. Proposition pour opérationnaliser le degré de communalité dans le prototype</w:t>
            </w:r>
            <w:r>
              <w:rPr>
                <w:noProof/>
              </w:rPr>
              <w:tab/>
            </w:r>
            <w:r>
              <w:rPr>
                <w:noProof/>
              </w:rPr>
              <w:fldChar w:fldCharType="begin"/>
            </w:r>
            <w:r>
              <w:rPr>
                <w:noProof/>
              </w:rPr>
              <w:instrText xml:space="preserve"> PAGEREF _Toc226973339 \h </w:instrText>
            </w:r>
            <w:r>
              <w:rPr>
                <w:noProof/>
              </w:rPr>
            </w:r>
            <w:r>
              <w:rPr>
                <w:noProof/>
              </w:rPr>
              <w:fldChar w:fldCharType="separate"/>
            </w:r>
            <w:r>
              <w:rPr>
                <w:noProof/>
              </w:rPr>
              <w:t>20</w:t>
            </w:r>
            <w:r>
              <w:rPr>
                <w:noProof/>
              </w:rPr>
              <w:fldChar w:fldCharType="end"/>
            </w:r>
          </w:hyperlink>
        </w:p>
        <w:p w14:paraId="7CB67855" w14:textId="2E8BA0C2"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0" w:history="1">
            <w:r w:rsidRPr="00A94E10">
              <w:rPr>
                <w:rStyle w:val="Lienhypertexte"/>
                <w:noProof/>
              </w:rPr>
              <w:t>7.1 Architecture proposée pour la couche C-GOUVERNANCE</w:t>
            </w:r>
            <w:r>
              <w:rPr>
                <w:noProof/>
              </w:rPr>
              <w:tab/>
            </w:r>
            <w:r>
              <w:rPr>
                <w:noProof/>
              </w:rPr>
              <w:fldChar w:fldCharType="begin"/>
            </w:r>
            <w:r>
              <w:rPr>
                <w:noProof/>
              </w:rPr>
              <w:instrText xml:space="preserve"> PAGEREF _Toc226973340 \h </w:instrText>
            </w:r>
            <w:r>
              <w:rPr>
                <w:noProof/>
              </w:rPr>
            </w:r>
            <w:r>
              <w:rPr>
                <w:noProof/>
              </w:rPr>
              <w:fldChar w:fldCharType="separate"/>
            </w:r>
            <w:r>
              <w:rPr>
                <w:noProof/>
              </w:rPr>
              <w:t>20</w:t>
            </w:r>
            <w:r>
              <w:rPr>
                <w:noProof/>
              </w:rPr>
              <w:fldChar w:fldCharType="end"/>
            </w:r>
          </w:hyperlink>
        </w:p>
        <w:p w14:paraId="7F334112" w14:textId="3397F70A"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41" w:history="1">
            <w:r w:rsidRPr="00A94E10">
              <w:rPr>
                <w:rStyle w:val="Lienhypertexte"/>
                <w:noProof/>
              </w:rPr>
              <w:t>7.1.1 Champs du faisceau de droits (Schlager &amp; Ostrom 1992)</w:t>
            </w:r>
            <w:r>
              <w:rPr>
                <w:noProof/>
              </w:rPr>
              <w:tab/>
            </w:r>
            <w:r>
              <w:rPr>
                <w:noProof/>
              </w:rPr>
              <w:fldChar w:fldCharType="begin"/>
            </w:r>
            <w:r>
              <w:rPr>
                <w:noProof/>
              </w:rPr>
              <w:instrText xml:space="preserve"> PAGEREF _Toc226973341 \h </w:instrText>
            </w:r>
            <w:r>
              <w:rPr>
                <w:noProof/>
              </w:rPr>
            </w:r>
            <w:r>
              <w:rPr>
                <w:noProof/>
              </w:rPr>
              <w:fldChar w:fldCharType="separate"/>
            </w:r>
            <w:r>
              <w:rPr>
                <w:noProof/>
              </w:rPr>
              <w:t>20</w:t>
            </w:r>
            <w:r>
              <w:rPr>
                <w:noProof/>
              </w:rPr>
              <w:fldChar w:fldCharType="end"/>
            </w:r>
          </w:hyperlink>
        </w:p>
        <w:p w14:paraId="6C545AD4" w14:textId="0BCA280F" w:rsidR="00E72BF7" w:rsidRDefault="00E72BF7">
          <w:pPr>
            <w:pStyle w:val="TM3"/>
            <w:tabs>
              <w:tab w:val="right" w:leader="dot" w:pos="9296"/>
            </w:tabs>
            <w:rPr>
              <w:rFonts w:asciiTheme="minorHAnsi" w:eastAsiaTheme="minorEastAsia" w:hAnsiTheme="minorHAnsi" w:cstheme="minorBidi"/>
              <w:noProof/>
              <w:kern w:val="2"/>
              <w:sz w:val="24"/>
              <w:szCs w:val="24"/>
              <w14:ligatures w14:val="standardContextual"/>
            </w:rPr>
          </w:pPr>
          <w:hyperlink w:anchor="_Toc226973342" w:history="1">
            <w:r w:rsidRPr="00A94E10">
              <w:rPr>
                <w:rStyle w:val="Lienhypertexte"/>
                <w:noProof/>
              </w:rPr>
              <w:t>7.1.2 Champs de l'échelle de communalité</w:t>
            </w:r>
            <w:r>
              <w:rPr>
                <w:noProof/>
              </w:rPr>
              <w:tab/>
            </w:r>
            <w:r>
              <w:rPr>
                <w:noProof/>
              </w:rPr>
              <w:fldChar w:fldCharType="begin"/>
            </w:r>
            <w:r>
              <w:rPr>
                <w:noProof/>
              </w:rPr>
              <w:instrText xml:space="preserve"> PAGEREF _Toc226973342 \h </w:instrText>
            </w:r>
            <w:r>
              <w:rPr>
                <w:noProof/>
              </w:rPr>
            </w:r>
            <w:r>
              <w:rPr>
                <w:noProof/>
              </w:rPr>
              <w:fldChar w:fldCharType="separate"/>
            </w:r>
            <w:r>
              <w:rPr>
                <w:noProof/>
              </w:rPr>
              <w:t>20</w:t>
            </w:r>
            <w:r>
              <w:rPr>
                <w:noProof/>
              </w:rPr>
              <w:fldChar w:fldCharType="end"/>
            </w:r>
          </w:hyperlink>
        </w:p>
        <w:p w14:paraId="7B2D6AA0" w14:textId="7EAC6035"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3" w:history="1">
            <w:r w:rsidRPr="00A94E10">
              <w:rPr>
                <w:rStyle w:val="Lienhypertexte"/>
                <w:noProof/>
              </w:rPr>
              <w:t>7.2 Règle de déduction automatique du degré de communalité</w:t>
            </w:r>
            <w:r>
              <w:rPr>
                <w:noProof/>
              </w:rPr>
              <w:tab/>
            </w:r>
            <w:r>
              <w:rPr>
                <w:noProof/>
              </w:rPr>
              <w:fldChar w:fldCharType="begin"/>
            </w:r>
            <w:r>
              <w:rPr>
                <w:noProof/>
              </w:rPr>
              <w:instrText xml:space="preserve"> PAGEREF _Toc226973343 \h </w:instrText>
            </w:r>
            <w:r>
              <w:rPr>
                <w:noProof/>
              </w:rPr>
            </w:r>
            <w:r>
              <w:rPr>
                <w:noProof/>
              </w:rPr>
              <w:fldChar w:fldCharType="separate"/>
            </w:r>
            <w:r>
              <w:rPr>
                <w:noProof/>
              </w:rPr>
              <w:t>21</w:t>
            </w:r>
            <w:r>
              <w:rPr>
                <w:noProof/>
              </w:rPr>
              <w:fldChar w:fldCharType="end"/>
            </w:r>
          </w:hyperlink>
        </w:p>
        <w:p w14:paraId="186086D2" w14:textId="676393E7"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4" w:history="1">
            <w:r w:rsidRPr="00A94E10">
              <w:rPr>
                <w:rStyle w:val="Lienhypertexte"/>
                <w:noProof/>
              </w:rPr>
              <w:t>7.3 Tableau de bord Communalité dans l'interface web</w:t>
            </w:r>
            <w:r>
              <w:rPr>
                <w:noProof/>
              </w:rPr>
              <w:tab/>
            </w:r>
            <w:r>
              <w:rPr>
                <w:noProof/>
              </w:rPr>
              <w:fldChar w:fldCharType="begin"/>
            </w:r>
            <w:r>
              <w:rPr>
                <w:noProof/>
              </w:rPr>
              <w:instrText xml:space="preserve"> PAGEREF _Toc226973344 \h </w:instrText>
            </w:r>
            <w:r>
              <w:rPr>
                <w:noProof/>
              </w:rPr>
            </w:r>
            <w:r>
              <w:rPr>
                <w:noProof/>
              </w:rPr>
              <w:fldChar w:fldCharType="separate"/>
            </w:r>
            <w:r>
              <w:rPr>
                <w:noProof/>
              </w:rPr>
              <w:t>21</w:t>
            </w:r>
            <w:r>
              <w:rPr>
                <w:noProof/>
              </w:rPr>
              <w:fldChar w:fldCharType="end"/>
            </w:r>
          </w:hyperlink>
        </w:p>
        <w:p w14:paraId="4A20E228" w14:textId="6A6D6918"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5" w:history="1">
            <w:r w:rsidRPr="00A94E10">
              <w:rPr>
                <w:rStyle w:val="Lienhypertexte"/>
                <w:noProof/>
              </w:rPr>
              <w:t>7.4 Séquençage d'implémentation proposé</w:t>
            </w:r>
            <w:r>
              <w:rPr>
                <w:noProof/>
              </w:rPr>
              <w:tab/>
            </w:r>
            <w:r>
              <w:rPr>
                <w:noProof/>
              </w:rPr>
              <w:fldChar w:fldCharType="begin"/>
            </w:r>
            <w:r>
              <w:rPr>
                <w:noProof/>
              </w:rPr>
              <w:instrText xml:space="preserve"> PAGEREF _Toc226973345 \h </w:instrText>
            </w:r>
            <w:r>
              <w:rPr>
                <w:noProof/>
              </w:rPr>
            </w:r>
            <w:r>
              <w:rPr>
                <w:noProof/>
              </w:rPr>
              <w:fldChar w:fldCharType="separate"/>
            </w:r>
            <w:r>
              <w:rPr>
                <w:noProof/>
              </w:rPr>
              <w:t>21</w:t>
            </w:r>
            <w:r>
              <w:rPr>
                <w:noProof/>
              </w:rPr>
              <w:fldChar w:fldCharType="end"/>
            </w:r>
          </w:hyperlink>
        </w:p>
        <w:p w14:paraId="6A90F763" w14:textId="13F49B41"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46" w:history="1">
            <w:r w:rsidRPr="00A94E10">
              <w:rPr>
                <w:rStyle w:val="Lienhypertexte"/>
                <w:noProof/>
              </w:rPr>
              <w:t>8. Proposition pour opérationnaliser CARE dans le prototype</w:t>
            </w:r>
            <w:r>
              <w:rPr>
                <w:noProof/>
              </w:rPr>
              <w:tab/>
            </w:r>
            <w:r>
              <w:rPr>
                <w:noProof/>
              </w:rPr>
              <w:fldChar w:fldCharType="begin"/>
            </w:r>
            <w:r>
              <w:rPr>
                <w:noProof/>
              </w:rPr>
              <w:instrText xml:space="preserve"> PAGEREF _Toc226973346 \h </w:instrText>
            </w:r>
            <w:r>
              <w:rPr>
                <w:noProof/>
              </w:rPr>
            </w:r>
            <w:r>
              <w:rPr>
                <w:noProof/>
              </w:rPr>
              <w:fldChar w:fldCharType="separate"/>
            </w:r>
            <w:r>
              <w:rPr>
                <w:noProof/>
              </w:rPr>
              <w:t>22</w:t>
            </w:r>
            <w:r>
              <w:rPr>
                <w:noProof/>
              </w:rPr>
              <w:fldChar w:fldCharType="end"/>
            </w:r>
          </w:hyperlink>
        </w:p>
        <w:p w14:paraId="566F8F85" w14:textId="2F7F83C1"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7" w:history="1">
            <w:r w:rsidRPr="00A94E10">
              <w:rPr>
                <w:rStyle w:val="Lienhypertexte"/>
                <w:noProof/>
              </w:rPr>
              <w:t>8.1 Créer la couche C-CARE-BIO</w:t>
            </w:r>
            <w:r>
              <w:rPr>
                <w:noProof/>
              </w:rPr>
              <w:tab/>
            </w:r>
            <w:r>
              <w:rPr>
                <w:noProof/>
              </w:rPr>
              <w:fldChar w:fldCharType="begin"/>
            </w:r>
            <w:r>
              <w:rPr>
                <w:noProof/>
              </w:rPr>
              <w:instrText xml:space="preserve"> PAGEREF _Toc226973347 \h </w:instrText>
            </w:r>
            <w:r>
              <w:rPr>
                <w:noProof/>
              </w:rPr>
            </w:r>
            <w:r>
              <w:rPr>
                <w:noProof/>
              </w:rPr>
              <w:fldChar w:fldCharType="separate"/>
            </w:r>
            <w:r>
              <w:rPr>
                <w:noProof/>
              </w:rPr>
              <w:t>22</w:t>
            </w:r>
            <w:r>
              <w:rPr>
                <w:noProof/>
              </w:rPr>
              <w:fldChar w:fldCharType="end"/>
            </w:r>
          </w:hyperlink>
        </w:p>
        <w:p w14:paraId="10E1B324" w14:textId="551554FB"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8" w:history="1">
            <w:r w:rsidRPr="00A94E10">
              <w:rPr>
                <w:rStyle w:val="Lienhypertexte"/>
                <w:noProof/>
              </w:rPr>
              <w:t>8.2 Structurer les acteurs-capitaux</w:t>
            </w:r>
            <w:r>
              <w:rPr>
                <w:noProof/>
              </w:rPr>
              <w:tab/>
            </w:r>
            <w:r>
              <w:rPr>
                <w:noProof/>
              </w:rPr>
              <w:fldChar w:fldCharType="begin"/>
            </w:r>
            <w:r>
              <w:rPr>
                <w:noProof/>
              </w:rPr>
              <w:instrText xml:space="preserve"> PAGEREF _Toc226973348 \h </w:instrText>
            </w:r>
            <w:r>
              <w:rPr>
                <w:noProof/>
              </w:rPr>
            </w:r>
            <w:r>
              <w:rPr>
                <w:noProof/>
              </w:rPr>
              <w:fldChar w:fldCharType="separate"/>
            </w:r>
            <w:r>
              <w:rPr>
                <w:noProof/>
              </w:rPr>
              <w:t>22</w:t>
            </w:r>
            <w:r>
              <w:rPr>
                <w:noProof/>
              </w:rPr>
              <w:fldChar w:fldCharType="end"/>
            </w:r>
          </w:hyperlink>
        </w:p>
        <w:p w14:paraId="3DA22D0B" w14:textId="336DFFBD"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49" w:history="1">
            <w:r w:rsidRPr="00A94E10">
              <w:rPr>
                <w:rStyle w:val="Lienhypertexte"/>
                <w:noProof/>
              </w:rPr>
              <w:t>8.3 Implémenter les interactions d'emploi et de préservation</w:t>
            </w:r>
            <w:r>
              <w:rPr>
                <w:noProof/>
              </w:rPr>
              <w:tab/>
            </w:r>
            <w:r>
              <w:rPr>
                <w:noProof/>
              </w:rPr>
              <w:fldChar w:fldCharType="begin"/>
            </w:r>
            <w:r>
              <w:rPr>
                <w:noProof/>
              </w:rPr>
              <w:instrText xml:space="preserve"> PAGEREF _Toc226973349 \h </w:instrText>
            </w:r>
            <w:r>
              <w:rPr>
                <w:noProof/>
              </w:rPr>
            </w:r>
            <w:r>
              <w:rPr>
                <w:noProof/>
              </w:rPr>
              <w:fldChar w:fldCharType="separate"/>
            </w:r>
            <w:r>
              <w:rPr>
                <w:noProof/>
              </w:rPr>
              <w:t>22</w:t>
            </w:r>
            <w:r>
              <w:rPr>
                <w:noProof/>
              </w:rPr>
              <w:fldChar w:fldCharType="end"/>
            </w:r>
          </w:hyperlink>
        </w:p>
        <w:p w14:paraId="11A6C4FB" w14:textId="6DB30DDE"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0" w:history="1">
            <w:r w:rsidRPr="00A94E10">
              <w:rPr>
                <w:rStyle w:val="Lienhypertexte"/>
                <w:noProof/>
              </w:rPr>
              <w:t>8.4 Connecter les couches C-CARE-BIO, C-VALUATION et C-COMPTABLE</w:t>
            </w:r>
            <w:r>
              <w:rPr>
                <w:noProof/>
              </w:rPr>
              <w:tab/>
            </w:r>
            <w:r>
              <w:rPr>
                <w:noProof/>
              </w:rPr>
              <w:fldChar w:fldCharType="begin"/>
            </w:r>
            <w:r>
              <w:rPr>
                <w:noProof/>
              </w:rPr>
              <w:instrText xml:space="preserve"> PAGEREF _Toc226973350 \h </w:instrText>
            </w:r>
            <w:r>
              <w:rPr>
                <w:noProof/>
              </w:rPr>
            </w:r>
            <w:r>
              <w:rPr>
                <w:noProof/>
              </w:rPr>
              <w:fldChar w:fldCharType="separate"/>
            </w:r>
            <w:r>
              <w:rPr>
                <w:noProof/>
              </w:rPr>
              <w:t>22</w:t>
            </w:r>
            <w:r>
              <w:rPr>
                <w:noProof/>
              </w:rPr>
              <w:fldChar w:fldCharType="end"/>
            </w:r>
          </w:hyperlink>
        </w:p>
        <w:p w14:paraId="45DF9DAF" w14:textId="5BDE216A"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1" w:history="1">
            <w:r w:rsidRPr="00A94E10">
              <w:rPr>
                <w:rStyle w:val="Lienhypertexte"/>
                <w:noProof/>
              </w:rPr>
              <w:t>8.5 Intégration dans l'interface web</w:t>
            </w:r>
            <w:r>
              <w:rPr>
                <w:noProof/>
              </w:rPr>
              <w:tab/>
            </w:r>
            <w:r>
              <w:rPr>
                <w:noProof/>
              </w:rPr>
              <w:fldChar w:fldCharType="begin"/>
            </w:r>
            <w:r>
              <w:rPr>
                <w:noProof/>
              </w:rPr>
              <w:instrText xml:space="preserve"> PAGEREF _Toc226973351 \h </w:instrText>
            </w:r>
            <w:r>
              <w:rPr>
                <w:noProof/>
              </w:rPr>
            </w:r>
            <w:r>
              <w:rPr>
                <w:noProof/>
              </w:rPr>
              <w:fldChar w:fldCharType="separate"/>
            </w:r>
            <w:r>
              <w:rPr>
                <w:noProof/>
              </w:rPr>
              <w:t>22</w:t>
            </w:r>
            <w:r>
              <w:rPr>
                <w:noProof/>
              </w:rPr>
              <w:fldChar w:fldCharType="end"/>
            </w:r>
          </w:hyperlink>
        </w:p>
        <w:p w14:paraId="2EB12DDF" w14:textId="7676C5AA"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52" w:history="1">
            <w:r w:rsidRPr="00A94E10">
              <w:rPr>
                <w:rStyle w:val="Lienhypertexte"/>
                <w:noProof/>
              </w:rPr>
              <w:t>9. Proposition pour opérationnaliser l'approche par les communs (C-POUVOIR) dans le prototype</w:t>
            </w:r>
            <w:r>
              <w:rPr>
                <w:noProof/>
              </w:rPr>
              <w:tab/>
            </w:r>
            <w:r>
              <w:rPr>
                <w:noProof/>
              </w:rPr>
              <w:fldChar w:fldCharType="begin"/>
            </w:r>
            <w:r>
              <w:rPr>
                <w:noProof/>
              </w:rPr>
              <w:instrText xml:space="preserve"> PAGEREF _Toc226973352 \h </w:instrText>
            </w:r>
            <w:r>
              <w:rPr>
                <w:noProof/>
              </w:rPr>
            </w:r>
            <w:r>
              <w:rPr>
                <w:noProof/>
              </w:rPr>
              <w:fldChar w:fldCharType="separate"/>
            </w:r>
            <w:r>
              <w:rPr>
                <w:noProof/>
              </w:rPr>
              <w:t>23</w:t>
            </w:r>
            <w:r>
              <w:rPr>
                <w:noProof/>
              </w:rPr>
              <w:fldChar w:fldCharType="end"/>
            </w:r>
          </w:hyperlink>
        </w:p>
        <w:p w14:paraId="5E39A20C" w14:textId="5CE744B2"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3" w:history="1">
            <w:r w:rsidRPr="00A94E10">
              <w:rPr>
                <w:rStyle w:val="Lienhypertexte"/>
                <w:noProof/>
              </w:rPr>
              <w:t>9.1 Créer la couche C-POUVOIR</w:t>
            </w:r>
            <w:r>
              <w:rPr>
                <w:noProof/>
              </w:rPr>
              <w:tab/>
            </w:r>
            <w:r>
              <w:rPr>
                <w:noProof/>
              </w:rPr>
              <w:fldChar w:fldCharType="begin"/>
            </w:r>
            <w:r>
              <w:rPr>
                <w:noProof/>
              </w:rPr>
              <w:instrText xml:space="preserve"> PAGEREF _Toc226973353 \h </w:instrText>
            </w:r>
            <w:r>
              <w:rPr>
                <w:noProof/>
              </w:rPr>
            </w:r>
            <w:r>
              <w:rPr>
                <w:noProof/>
              </w:rPr>
              <w:fldChar w:fldCharType="separate"/>
            </w:r>
            <w:r>
              <w:rPr>
                <w:noProof/>
              </w:rPr>
              <w:t>23</w:t>
            </w:r>
            <w:r>
              <w:rPr>
                <w:noProof/>
              </w:rPr>
              <w:fldChar w:fldCharType="end"/>
            </w:r>
          </w:hyperlink>
        </w:p>
        <w:p w14:paraId="640A7E9F" w14:textId="46161FC3"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4" w:history="1">
            <w:r w:rsidRPr="00A94E10">
              <w:rPr>
                <w:rStyle w:val="Lienhypertexte"/>
                <w:noProof/>
              </w:rPr>
              <w:t>9.2 Enrichir les profils d'acteurs avec C-BILAN</w:t>
            </w:r>
            <w:r>
              <w:rPr>
                <w:noProof/>
              </w:rPr>
              <w:tab/>
            </w:r>
            <w:r>
              <w:rPr>
                <w:noProof/>
              </w:rPr>
              <w:fldChar w:fldCharType="begin"/>
            </w:r>
            <w:r>
              <w:rPr>
                <w:noProof/>
              </w:rPr>
              <w:instrText xml:space="preserve"> PAGEREF _Toc226973354 \h </w:instrText>
            </w:r>
            <w:r>
              <w:rPr>
                <w:noProof/>
              </w:rPr>
            </w:r>
            <w:r>
              <w:rPr>
                <w:noProof/>
              </w:rPr>
              <w:fldChar w:fldCharType="separate"/>
            </w:r>
            <w:r>
              <w:rPr>
                <w:noProof/>
              </w:rPr>
              <w:t>23</w:t>
            </w:r>
            <w:r>
              <w:rPr>
                <w:noProof/>
              </w:rPr>
              <w:fldChar w:fldCharType="end"/>
            </w:r>
          </w:hyperlink>
        </w:p>
        <w:p w14:paraId="01A898EB" w14:textId="3462B123"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5" w:history="1">
            <w:r w:rsidRPr="00A94E10">
              <w:rPr>
                <w:rStyle w:val="Lienhypertexte"/>
                <w:noProof/>
              </w:rPr>
              <w:t>9.3 Implémenter le diagnostic de pouvoir</w:t>
            </w:r>
            <w:r>
              <w:rPr>
                <w:noProof/>
              </w:rPr>
              <w:tab/>
            </w:r>
            <w:r>
              <w:rPr>
                <w:noProof/>
              </w:rPr>
              <w:fldChar w:fldCharType="begin"/>
            </w:r>
            <w:r>
              <w:rPr>
                <w:noProof/>
              </w:rPr>
              <w:instrText xml:space="preserve"> PAGEREF _Toc226973355 \h </w:instrText>
            </w:r>
            <w:r>
              <w:rPr>
                <w:noProof/>
              </w:rPr>
            </w:r>
            <w:r>
              <w:rPr>
                <w:noProof/>
              </w:rPr>
              <w:fldChar w:fldCharType="separate"/>
            </w:r>
            <w:r>
              <w:rPr>
                <w:noProof/>
              </w:rPr>
              <w:t>23</w:t>
            </w:r>
            <w:r>
              <w:rPr>
                <w:noProof/>
              </w:rPr>
              <w:fldChar w:fldCharType="end"/>
            </w:r>
          </w:hyperlink>
        </w:p>
        <w:p w14:paraId="3BFF2C37" w14:textId="299A965C"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6" w:history="1">
            <w:r w:rsidRPr="00A94E10">
              <w:rPr>
                <w:rStyle w:val="Lienhypertexte"/>
                <w:noProof/>
              </w:rPr>
              <w:t>9.4 Implémenter la règle R-POUVOIR</w:t>
            </w:r>
            <w:r>
              <w:rPr>
                <w:noProof/>
              </w:rPr>
              <w:tab/>
            </w:r>
            <w:r>
              <w:rPr>
                <w:noProof/>
              </w:rPr>
              <w:fldChar w:fldCharType="begin"/>
            </w:r>
            <w:r>
              <w:rPr>
                <w:noProof/>
              </w:rPr>
              <w:instrText xml:space="preserve"> PAGEREF _Toc226973356 \h </w:instrText>
            </w:r>
            <w:r>
              <w:rPr>
                <w:noProof/>
              </w:rPr>
            </w:r>
            <w:r>
              <w:rPr>
                <w:noProof/>
              </w:rPr>
              <w:fldChar w:fldCharType="separate"/>
            </w:r>
            <w:r>
              <w:rPr>
                <w:noProof/>
              </w:rPr>
              <w:t>23</w:t>
            </w:r>
            <w:r>
              <w:rPr>
                <w:noProof/>
              </w:rPr>
              <w:fldChar w:fldCharType="end"/>
            </w:r>
          </w:hyperlink>
        </w:p>
        <w:p w14:paraId="47500057" w14:textId="1AE3523C" w:rsidR="00E72BF7" w:rsidRDefault="00E72BF7">
          <w:pPr>
            <w:pStyle w:val="TM2"/>
            <w:tabs>
              <w:tab w:val="right" w:leader="dot" w:pos="9296"/>
            </w:tabs>
            <w:rPr>
              <w:rFonts w:asciiTheme="minorHAnsi" w:eastAsiaTheme="minorEastAsia" w:hAnsiTheme="minorHAnsi" w:cstheme="minorBidi"/>
              <w:noProof/>
              <w:kern w:val="2"/>
              <w:sz w:val="24"/>
              <w:szCs w:val="24"/>
              <w14:ligatures w14:val="standardContextual"/>
            </w:rPr>
          </w:pPr>
          <w:hyperlink w:anchor="_Toc226973357" w:history="1">
            <w:r w:rsidRPr="00A94E10">
              <w:rPr>
                <w:rStyle w:val="Lienhypertexte"/>
                <w:noProof/>
              </w:rPr>
              <w:t>9.5 Tableau de bord Pouvoir dans l'interface web</w:t>
            </w:r>
            <w:r>
              <w:rPr>
                <w:noProof/>
              </w:rPr>
              <w:tab/>
            </w:r>
            <w:r>
              <w:rPr>
                <w:noProof/>
              </w:rPr>
              <w:fldChar w:fldCharType="begin"/>
            </w:r>
            <w:r>
              <w:rPr>
                <w:noProof/>
              </w:rPr>
              <w:instrText xml:space="preserve"> PAGEREF _Toc226973357 \h </w:instrText>
            </w:r>
            <w:r>
              <w:rPr>
                <w:noProof/>
              </w:rPr>
            </w:r>
            <w:r>
              <w:rPr>
                <w:noProof/>
              </w:rPr>
              <w:fldChar w:fldCharType="separate"/>
            </w:r>
            <w:r>
              <w:rPr>
                <w:noProof/>
              </w:rPr>
              <w:t>23</w:t>
            </w:r>
            <w:r>
              <w:rPr>
                <w:noProof/>
              </w:rPr>
              <w:fldChar w:fldCharType="end"/>
            </w:r>
          </w:hyperlink>
        </w:p>
        <w:p w14:paraId="6329DE0C" w14:textId="47E5225E"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58" w:history="1">
            <w:r w:rsidRPr="00A94E10">
              <w:rPr>
                <w:rStyle w:val="Lienhypertexte"/>
                <w:noProof/>
              </w:rPr>
              <w:t>10. Propositions pour la version 2.2 du modèle</w:t>
            </w:r>
            <w:r>
              <w:rPr>
                <w:noProof/>
              </w:rPr>
              <w:tab/>
            </w:r>
            <w:r>
              <w:rPr>
                <w:noProof/>
              </w:rPr>
              <w:fldChar w:fldCharType="begin"/>
            </w:r>
            <w:r>
              <w:rPr>
                <w:noProof/>
              </w:rPr>
              <w:instrText xml:space="preserve"> PAGEREF _Toc226973358 \h </w:instrText>
            </w:r>
            <w:r>
              <w:rPr>
                <w:noProof/>
              </w:rPr>
            </w:r>
            <w:r>
              <w:rPr>
                <w:noProof/>
              </w:rPr>
              <w:fldChar w:fldCharType="separate"/>
            </w:r>
            <w:r>
              <w:rPr>
                <w:noProof/>
              </w:rPr>
              <w:t>24</w:t>
            </w:r>
            <w:r>
              <w:rPr>
                <w:noProof/>
              </w:rPr>
              <w:fldChar w:fldCharType="end"/>
            </w:r>
          </w:hyperlink>
        </w:p>
        <w:p w14:paraId="58386765" w14:textId="7187FD46" w:rsidR="00E72BF7" w:rsidRDefault="00E72BF7">
          <w:pPr>
            <w:pStyle w:val="TM1"/>
            <w:tabs>
              <w:tab w:val="right" w:leader="dot" w:pos="9296"/>
            </w:tabs>
            <w:rPr>
              <w:rFonts w:asciiTheme="minorHAnsi" w:eastAsiaTheme="minorEastAsia" w:hAnsiTheme="minorHAnsi" w:cstheme="minorBidi"/>
              <w:noProof/>
              <w:kern w:val="2"/>
              <w:sz w:val="24"/>
              <w:szCs w:val="24"/>
              <w14:ligatures w14:val="standardContextual"/>
            </w:rPr>
          </w:pPr>
          <w:hyperlink w:anchor="_Toc226973359" w:history="1">
            <w:r w:rsidRPr="00A94E10">
              <w:rPr>
                <w:rStyle w:val="Lienhypertexte"/>
                <w:noProof/>
              </w:rPr>
              <w:t>Références</w:t>
            </w:r>
            <w:r>
              <w:rPr>
                <w:noProof/>
              </w:rPr>
              <w:tab/>
            </w:r>
            <w:r>
              <w:rPr>
                <w:noProof/>
              </w:rPr>
              <w:fldChar w:fldCharType="begin"/>
            </w:r>
            <w:r>
              <w:rPr>
                <w:noProof/>
              </w:rPr>
              <w:instrText xml:space="preserve"> PAGEREF _Toc226973359 \h </w:instrText>
            </w:r>
            <w:r>
              <w:rPr>
                <w:noProof/>
              </w:rPr>
            </w:r>
            <w:r>
              <w:rPr>
                <w:noProof/>
              </w:rPr>
              <w:fldChar w:fldCharType="separate"/>
            </w:r>
            <w:r>
              <w:rPr>
                <w:noProof/>
              </w:rPr>
              <w:t>25</w:t>
            </w:r>
            <w:r>
              <w:rPr>
                <w:noProof/>
              </w:rPr>
              <w:fldChar w:fldCharType="end"/>
            </w:r>
          </w:hyperlink>
        </w:p>
        <w:p w14:paraId="775ACAA1" w14:textId="06E38342" w:rsidR="00661D9E" w:rsidRDefault="00000000">
          <w:r>
            <w:fldChar w:fldCharType="end"/>
          </w:r>
        </w:p>
      </w:sdtContent>
    </w:sdt>
    <w:p w14:paraId="711C6910" w14:textId="77777777" w:rsidR="00661D9E" w:rsidRDefault="00000000">
      <w:r>
        <w:br w:type="page"/>
      </w:r>
    </w:p>
    <w:p w14:paraId="69F77E46" w14:textId="77777777" w:rsidR="00661D9E" w:rsidRDefault="00000000">
      <w:pPr>
        <w:pStyle w:val="Titre1"/>
      </w:pPr>
      <w:bookmarkStart w:id="1" w:name="_Toc226973287"/>
      <w:r>
        <w:lastRenderedPageBreak/>
        <w:t>1. Présentation du modèle P2M-CA</w:t>
      </w:r>
      <w:bookmarkEnd w:id="1"/>
    </w:p>
    <w:p w14:paraId="56B4402F" w14:textId="77777777" w:rsidR="00661D9E" w:rsidRDefault="00661D9E">
      <w:pPr>
        <w:pBdr>
          <w:bottom w:val="single" w:sz="6" w:space="1" w:color="2E74B5"/>
        </w:pBdr>
        <w:spacing w:before="60" w:after="120"/>
      </w:pPr>
    </w:p>
    <w:p w14:paraId="5C0F3579" w14:textId="77777777" w:rsidR="00661D9E" w:rsidRDefault="00000000">
      <w:pPr>
        <w:pStyle w:val="Titre2"/>
      </w:pPr>
      <w:bookmarkStart w:id="2" w:name="_Toc226973288"/>
      <w:r>
        <w:t>1.1 Qu'est-ce que P2M-CA ?</w:t>
      </w:r>
      <w:bookmarkEnd w:id="2"/>
    </w:p>
    <w:p w14:paraId="4E833A19" w14:textId="69F29C51" w:rsidR="00661D9E" w:rsidRDefault="00000000">
      <w:pPr>
        <w:spacing w:before="80" w:after="80"/>
        <w:jc w:val="both"/>
      </w:pPr>
      <w:r>
        <w:rPr>
          <w:color w:val="000000"/>
        </w:rPr>
        <w:t>P2M-CA</w:t>
      </w:r>
      <w:r w:rsidR="00FC6E93">
        <w:rPr>
          <w:color w:val="000000"/>
        </w:rPr>
        <w:t xml:space="preserve"> </w:t>
      </w:r>
      <w:r>
        <w:rPr>
          <w:color w:val="000000"/>
        </w:rPr>
        <w:t>est un modèle formel d'inscription des relations entre entités. À la différence d'une base de données classique qui stocke des attributs d'objets, P2M-CA enregistre des interactions et leurs effets symétriques sur tous les acteurs impliqués. On peut le concevoir comme un grand registre notarial partagé, dans lequel chaque événement relationnel laisse une trace double : ce que chaque acteur doit aux autres, et ce qu'il mobilise d'eux.</w:t>
      </w:r>
    </w:p>
    <w:p w14:paraId="1B58B471" w14:textId="77777777" w:rsidR="00661D9E" w:rsidRDefault="00000000">
      <w:pPr>
        <w:spacing w:before="80" w:after="80"/>
        <w:jc w:val="both"/>
      </w:pPr>
      <w:r>
        <w:rPr>
          <w:color w:val="000000"/>
        </w:rPr>
        <w:t>L'ambition fondatrice est simple à énoncer : rendre lisible, dans un seul outil, des phénomènes aussi divers qu'une coopération économique, la gestion d'une ressource naturelle partagée, l'exercice d'une obligation de soin, ou les rapports de pouvoir au sein d'une communauté. P2M-CA ne prétend pas décrire une réalité unique ; il fournit une syntaxe relationnelle à laquelle peuvent s'adosser des couches interprétatives correspondant chacune à un cadre théorique ou normatif différent.</w:t>
      </w:r>
    </w:p>
    <w:p w14:paraId="350F00FC" w14:textId="77777777" w:rsidR="00661D9E" w:rsidRDefault="00661D9E">
      <w:pPr>
        <w:spacing w:before="60" w:after="60"/>
      </w:pPr>
    </w:p>
    <w:p w14:paraId="1BA5844A" w14:textId="77777777" w:rsidR="00661D9E" w:rsidRDefault="00000000">
      <w:pPr>
        <w:pStyle w:val="Titre2"/>
      </w:pPr>
      <w:bookmarkStart w:id="3" w:name="_Toc226973289"/>
      <w:r>
        <w:t>1.2 Les trois primitives du modèle</w:t>
      </w:r>
      <w:bookmarkEnd w:id="3"/>
    </w:p>
    <w:p w14:paraId="37D0BBF6" w14:textId="77777777" w:rsidR="00661D9E" w:rsidRDefault="00000000">
      <w:pPr>
        <w:spacing w:before="80" w:after="80"/>
        <w:jc w:val="both"/>
      </w:pPr>
      <w:r>
        <w:rPr>
          <w:color w:val="000000"/>
        </w:rPr>
        <w:t>Toute la puissance du modèle repose sur trois briques élémentaires et une seule règle universelle. Cette économie de moyens est volontaire : le modèle de base ne doit rien présupposer de la nature des entités qu'il décrit, ni de la morale des relations qu'il enregistre.</w:t>
      </w:r>
    </w:p>
    <w:p w14:paraId="5DC7A53B"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661D9E" w14:paraId="0727632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1AB29B" w14:textId="77777777" w:rsidR="00661D9E" w:rsidRDefault="00000000">
            <w:r>
              <w:rPr>
                <w:b/>
                <w:bCs/>
                <w:color w:val="FFFFFF"/>
                <w:sz w:val="20"/>
                <w:szCs w:val="20"/>
              </w:rPr>
              <w:t>Primitive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42CCE8" w14:textId="77777777" w:rsidR="00661D9E" w:rsidRDefault="00000000">
            <w:r>
              <w:rPr>
                <w:b/>
                <w:bCs/>
                <w:color w:val="FFFFFF"/>
                <w:sz w:val="20"/>
                <w:szCs w:val="20"/>
              </w:rPr>
              <w:t>Définition</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BBCFFF" w14:textId="77777777" w:rsidR="00661D9E" w:rsidRDefault="00000000">
            <w:r>
              <w:rPr>
                <w:b/>
                <w:bCs/>
                <w:color w:val="FFFFFF"/>
                <w:sz w:val="20"/>
                <w:szCs w:val="20"/>
              </w:rPr>
              <w:t>Exemples d'instances</w:t>
            </w:r>
          </w:p>
        </w:tc>
      </w:tr>
      <w:tr w:rsidR="00661D9E" w14:paraId="538C58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45A4A" w14:textId="77777777" w:rsidR="00661D9E" w:rsidRDefault="00000000">
            <w:r>
              <w:rPr>
                <w:color w:val="000000"/>
                <w:sz w:val="20"/>
                <w:szCs w:val="20"/>
              </w:rPr>
              <w:t>L'acteur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9169" w14:textId="77777777" w:rsidR="00661D9E" w:rsidRDefault="00000000">
            <w:r>
              <w:rPr>
                <w:color w:val="000000"/>
                <w:sz w:val="20"/>
                <w:szCs w:val="20"/>
              </w:rPr>
              <w:t>Toute entité identifiable susceptible d'être impliquée dans des interactions. Sa nature est non contrainte : personne, organisation, objet, algorithme, règle, concept, couche interprétative.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F62C0" w14:textId="77777777" w:rsidR="00661D9E" w:rsidRDefault="00000000">
            <w:r>
              <w:rPr>
                <w:color w:val="000000"/>
                <w:sz w:val="20"/>
                <w:szCs w:val="20"/>
              </w:rPr>
              <w:t>Pêcheur d'</w:t>
            </w:r>
            <w:proofErr w:type="spellStart"/>
            <w:r>
              <w:rPr>
                <w:color w:val="000000"/>
                <w:sz w:val="20"/>
                <w:szCs w:val="20"/>
              </w:rPr>
              <w:t>Alanya</w:t>
            </w:r>
            <w:proofErr w:type="spellEnd"/>
            <w:r>
              <w:rPr>
                <w:color w:val="000000"/>
                <w:sz w:val="20"/>
                <w:szCs w:val="20"/>
              </w:rPr>
              <w:t>, coopérative, zone de pêche, système de règles S, sol agricole, génération future</w:t>
            </w:r>
          </w:p>
        </w:tc>
      </w:tr>
      <w:tr w:rsidR="00661D9E" w14:paraId="0B94D8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79260" w14:textId="77777777" w:rsidR="00661D9E" w:rsidRDefault="00000000">
            <w:r>
              <w:rPr>
                <w:color w:val="000000"/>
                <w:sz w:val="20"/>
                <w:szCs w:val="20"/>
              </w:rPr>
              <w:t>L'interaction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7407E" w14:textId="77777777" w:rsidR="00661D9E" w:rsidRDefault="00000000">
            <w:r>
              <w:rPr>
                <w:color w:val="000000"/>
                <w:sz w:val="20"/>
                <w:szCs w:val="20"/>
              </w:rPr>
              <w:t>Un événement mettant en relation deux acteurs ou plus, identifié par un URI stable. La première écriture de toute interaction liste les couches interprétatives mobilisées.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216E3" w14:textId="77777777" w:rsidR="00661D9E" w:rsidRDefault="00000000">
            <w:r>
              <w:rPr>
                <w:color w:val="000000"/>
                <w:sz w:val="20"/>
                <w:szCs w:val="20"/>
              </w:rPr>
              <w:t>Attribution d'un droit d'usage, sanction d'une violation, révision d'une règle, emploi d'un capital naturel</w:t>
            </w:r>
          </w:p>
        </w:tc>
      </w:tr>
      <w:tr w:rsidR="00661D9E" w14:paraId="3C172A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A7437" w14:textId="77777777" w:rsidR="00661D9E" w:rsidRDefault="00000000">
            <w:r>
              <w:rPr>
                <w:color w:val="000000"/>
                <w:sz w:val="20"/>
                <w:szCs w:val="20"/>
              </w:rPr>
              <w:t>L'écriture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415E" w14:textId="77777777" w:rsidR="00661D9E" w:rsidRDefault="00000000">
            <w:r>
              <w:rPr>
                <w:color w:val="000000"/>
                <w:sz w:val="20"/>
                <w:szCs w:val="20"/>
              </w:rPr>
              <w:t>L'unité élémentaire du registre. Elle associe un acteur, une interaction, un sens (DÉBIT ou CRÉDIT) et un contenu libre.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D6F63" w14:textId="77777777" w:rsidR="00661D9E" w:rsidRDefault="00000000">
            <w:r>
              <w:rPr>
                <w:color w:val="000000"/>
                <w:sz w:val="20"/>
                <w:szCs w:val="20"/>
              </w:rPr>
              <w:t>DÉBIT d'une organisation sur un sol = emploi du sol ; CRÉDIT du sol = dette de préservation créée</w:t>
            </w:r>
          </w:p>
        </w:tc>
      </w:tr>
    </w:tbl>
    <w:p w14:paraId="5FCCA5C8" w14:textId="77777777" w:rsidR="00661D9E" w:rsidRDefault="00661D9E">
      <w:pPr>
        <w:spacing w:before="60" w:after="60"/>
      </w:pPr>
    </w:p>
    <w:p w14:paraId="4900C452" w14:textId="77777777" w:rsidR="00661D9E" w:rsidRDefault="00000000">
      <w:pPr>
        <w:spacing w:before="80" w:after="80"/>
        <w:jc w:val="both"/>
      </w:pPr>
      <w:r>
        <w:rPr>
          <w:color w:val="000000"/>
        </w:rPr>
        <w:t>Le DÉBIT exprime ce qu'un acteur mobilise ou peut mobiliser des autres. Le CRÉDIT exprime ce que l'acteur fait ou doit aux autres. Cette convention s'éloigne délibérément de la comptabilité patrimoniale classique pour privilégier une lecture relationnelle : ce qui compte n'est pas la valeur stockée, mais la direction et la nature des obligations entre entités.</w:t>
      </w:r>
    </w:p>
    <w:p w14:paraId="3D784F63" w14:textId="77777777" w:rsidR="00661D9E" w:rsidRDefault="00661D9E">
      <w:pPr>
        <w:spacing w:before="60" w:after="60"/>
      </w:pPr>
    </w:p>
    <w:p w14:paraId="2F474280" w14:textId="77777777" w:rsidR="00E72BF7" w:rsidRDefault="00E72BF7">
      <w:pPr>
        <w:spacing w:before="60" w:after="60"/>
      </w:pPr>
    </w:p>
    <w:p w14:paraId="39F9B161" w14:textId="77777777" w:rsidR="00E72BF7" w:rsidRDefault="00E72BF7">
      <w:pPr>
        <w:spacing w:before="60" w:after="60"/>
      </w:pPr>
    </w:p>
    <w:p w14:paraId="4399E61C" w14:textId="77777777" w:rsidR="00E72BF7" w:rsidRDefault="00E72BF7">
      <w:pPr>
        <w:spacing w:before="60" w:after="60"/>
      </w:pPr>
    </w:p>
    <w:p w14:paraId="229A6264" w14:textId="77777777" w:rsidR="00E72BF7" w:rsidRDefault="00E72BF7">
      <w:pPr>
        <w:spacing w:before="60" w:after="60"/>
      </w:pPr>
    </w:p>
    <w:p w14:paraId="4B8A5B63" w14:textId="77777777" w:rsidR="00661D9E" w:rsidRDefault="00000000">
      <w:pPr>
        <w:pStyle w:val="Titre2"/>
      </w:pPr>
      <w:bookmarkStart w:id="4" w:name="_Toc226973290"/>
      <w:r>
        <w:lastRenderedPageBreak/>
        <w:t>1.3 La règle constitutive R1 : symétrie relationnelle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68E54370"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D6E4F0"/>
            <w:tcMar>
              <w:top w:w="120" w:type="dxa"/>
              <w:left w:w="180" w:type="dxa"/>
              <w:bottom w:w="120" w:type="dxa"/>
              <w:right w:w="180" w:type="dxa"/>
            </w:tcMar>
          </w:tcPr>
          <w:p w14:paraId="15E0B750" w14:textId="77777777" w:rsidR="00661D9E" w:rsidRDefault="00000000">
            <w:pPr>
              <w:jc w:val="both"/>
            </w:pPr>
            <w:r>
              <w:rPr>
                <w:color w:val="1F3864"/>
              </w:rPr>
              <w:t>R1 — Symétrie relationnelle : toute interaction entre deux acteurs A et B produit des écritures miroirs. Ce que A inscrit au débit, B l'inscrit au crédit. Ce que A inscrit au crédit, B l'inscrit au débit. L'appropriation exclusive est un cas limite, non le modèle général.</w:t>
            </w:r>
          </w:p>
        </w:tc>
      </w:tr>
    </w:tbl>
    <w:p w14:paraId="3E59158D" w14:textId="77777777" w:rsidR="00661D9E" w:rsidRDefault="00661D9E">
      <w:pPr>
        <w:spacing w:before="60" w:after="60"/>
      </w:pPr>
    </w:p>
    <w:p w14:paraId="7A9C9158" w14:textId="77777777" w:rsidR="00661D9E" w:rsidRDefault="00000000">
      <w:pPr>
        <w:spacing w:before="80" w:after="80"/>
        <w:jc w:val="both"/>
      </w:pPr>
      <w:r>
        <w:rPr>
          <w:color w:val="000000"/>
        </w:rPr>
        <w:t>Cette symétrie est la seule contrainte universelle du modèle. Elle a une portée analytique considérable : lorsqu'un acteur accumule des DÉBITS (prélèvements, mobilisations) sans que les CRÉDITS correspondants apparaissent pour ses partenaires (entretien, compensation, obligation), l'asymétrie est directement lisible dans le registre comme signal d'une trajectoire vers ce qu'Ostrom appelle la « tragédie des communs ». R1 n'est pas une règle morale ; c'est un outil de détection.</w:t>
      </w:r>
    </w:p>
    <w:p w14:paraId="6380D5FA" w14:textId="77777777" w:rsidR="00661D9E" w:rsidRDefault="00661D9E">
      <w:pPr>
        <w:spacing w:before="60" w:after="60"/>
      </w:pPr>
    </w:p>
    <w:p w14:paraId="609DBF25" w14:textId="77777777" w:rsidR="00661D9E" w:rsidRDefault="00000000">
      <w:pPr>
        <w:pStyle w:val="Titre2"/>
      </w:pPr>
      <w:bookmarkStart w:id="5" w:name="_Toc226973291"/>
      <w:r>
        <w:t>1.4 Les couches interprétatives</w:t>
      </w:r>
      <w:bookmarkEnd w:id="5"/>
    </w:p>
    <w:p w14:paraId="1EBADACA" w14:textId="77777777" w:rsidR="00661D9E" w:rsidRDefault="00000000">
      <w:pPr>
        <w:spacing w:before="80" w:after="80"/>
        <w:jc w:val="both"/>
      </w:pPr>
      <w:r>
        <w:rPr>
          <w:color w:val="000000"/>
        </w:rPr>
        <w:t>Une couche interprétative est elle-même un acteur du registre. Elle enrichit les écritures de champs sémantiques supplémentaires sans modifier les primitives. Plusieurs couches peuvent être superposées sur une même interaction, permettant de l'analyser simultanément sous des prismes hétérogènes — comptabilité classique, droit des biens communs, sociologie des organisations, comptabilité écologique — sans imposer de hiérarchie entre eux.</w:t>
      </w:r>
    </w:p>
    <w:p w14:paraId="016843E4" w14:textId="77777777" w:rsidR="00661D9E" w:rsidRDefault="00661D9E">
      <w:pPr>
        <w:spacing w:before="60" w:after="60"/>
      </w:pPr>
    </w:p>
    <w:p w14:paraId="18012067" w14:textId="77777777" w:rsidR="00661D9E" w:rsidRDefault="00000000">
      <w:pPr>
        <w:spacing w:before="80" w:after="80"/>
        <w:jc w:val="both"/>
      </w:pPr>
      <w:r>
        <w:rPr>
          <w:color w:val="000000"/>
        </w:rPr>
        <w:t>Le tableau ci-dessous présente le répertoire complet des couches disponibles dans la version 2.1 :</w:t>
      </w:r>
    </w:p>
    <w:p w14:paraId="7E44C716"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4952"/>
        <w:gridCol w:w="2490"/>
      </w:tblGrid>
      <w:tr w:rsidR="00661D9E" w14:paraId="0C95F76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6A120" w14:textId="77777777" w:rsidR="00661D9E" w:rsidRDefault="00000000">
            <w:r>
              <w:rPr>
                <w:b/>
                <w:bCs/>
                <w:color w:val="FFFFFF"/>
                <w:sz w:val="20"/>
                <w:szCs w:val="20"/>
              </w:rPr>
              <w:t>Couche</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009BD" w14:textId="77777777" w:rsidR="00661D9E" w:rsidRDefault="00000000">
            <w:r>
              <w:rPr>
                <w:b/>
                <w:bCs/>
                <w:color w:val="FFFFFF"/>
                <w:sz w:val="20"/>
                <w:szCs w:val="20"/>
              </w:rPr>
              <w:t>Objet principal</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726B95" w14:textId="77777777" w:rsidR="00661D9E" w:rsidRDefault="00000000">
            <w:r>
              <w:rPr>
                <w:b/>
                <w:bCs/>
                <w:color w:val="FFFFFF"/>
                <w:sz w:val="20"/>
                <w:szCs w:val="20"/>
              </w:rPr>
              <w:t>Statut v2.1</w:t>
            </w:r>
          </w:p>
        </w:tc>
      </w:tr>
      <w:tr w:rsidR="00661D9E" w14:paraId="2C1D42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7D02" w14:textId="77777777" w:rsidR="00661D9E" w:rsidRDefault="00000000">
            <w:r>
              <w:rPr>
                <w:color w:val="000000"/>
                <w:sz w:val="20"/>
                <w:szCs w:val="20"/>
              </w:rPr>
              <w:t>C-ANT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B314" w14:textId="77777777" w:rsidR="00661D9E" w:rsidRDefault="00000000">
            <w:r>
              <w:rPr>
                <w:color w:val="000000"/>
                <w:sz w:val="20"/>
                <w:szCs w:val="20"/>
              </w:rPr>
              <w:t>Sociologie de la Traduction : problématisation, intéressement, enrôlement, mobilisation, boîtes noires.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B021F" w14:textId="77777777" w:rsidR="00661D9E" w:rsidRDefault="00000000">
            <w:r>
              <w:rPr>
                <w:color w:val="000000"/>
                <w:sz w:val="20"/>
                <w:szCs w:val="20"/>
              </w:rPr>
              <w:t>Référence stable</w:t>
            </w:r>
          </w:p>
        </w:tc>
      </w:tr>
      <w:tr w:rsidR="00661D9E" w14:paraId="6419A0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A1B4D" w14:textId="77777777" w:rsidR="00661D9E" w:rsidRDefault="00000000">
            <w:r>
              <w:rPr>
                <w:color w:val="000000"/>
                <w:sz w:val="20"/>
                <w:szCs w:val="20"/>
              </w:rPr>
              <w:t>C-SOG</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65A13" w14:textId="77777777" w:rsidR="00661D9E" w:rsidRDefault="00000000">
            <w:r>
              <w:rPr>
                <w:color w:val="000000"/>
                <w:sz w:val="20"/>
                <w:szCs w:val="20"/>
              </w:rPr>
              <w:t>Socio-économie des organisations et de la gouvernance. Registres R/G/C/K, degré de communalité.</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A638A" w14:textId="77777777" w:rsidR="00661D9E" w:rsidRDefault="00000000">
            <w:r>
              <w:rPr>
                <w:color w:val="000000"/>
                <w:sz w:val="20"/>
                <w:szCs w:val="20"/>
              </w:rPr>
              <w:t>Référence stable — enrichie</w:t>
            </w:r>
          </w:p>
        </w:tc>
      </w:tr>
      <w:tr w:rsidR="00661D9E" w14:paraId="7C369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4DCE" w14:textId="77777777" w:rsidR="00661D9E" w:rsidRDefault="00000000">
            <w:r>
              <w:rPr>
                <w:color w:val="000000"/>
                <w:sz w:val="20"/>
                <w:szCs w:val="20"/>
              </w:rPr>
              <w:t>C-CONSENTEMENT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A012" w14:textId="77777777" w:rsidR="00661D9E" w:rsidRDefault="00000000">
            <w:r>
              <w:rPr>
                <w:color w:val="000000"/>
                <w:sz w:val="20"/>
                <w:szCs w:val="20"/>
              </w:rPr>
              <w:t>Qualification du consentement des acteurs dans chaque interaction.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89E9" w14:textId="77777777" w:rsidR="00661D9E" w:rsidRDefault="00000000">
            <w:r>
              <w:rPr>
                <w:color w:val="000000"/>
                <w:sz w:val="20"/>
                <w:szCs w:val="20"/>
              </w:rPr>
              <w:t>Référence stable</w:t>
            </w:r>
          </w:p>
        </w:tc>
      </w:tr>
      <w:tr w:rsidR="00661D9E" w14:paraId="0AB5F7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B3C54" w14:textId="77777777" w:rsidR="00661D9E" w:rsidRDefault="00000000">
            <w:r>
              <w:rPr>
                <w:color w:val="000000"/>
                <w:sz w:val="20"/>
                <w:szCs w:val="20"/>
              </w:rPr>
              <w:t>C-SOLIDITE</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6444C" w14:textId="77777777" w:rsidR="00661D9E" w:rsidRDefault="00000000">
            <w:r>
              <w:rPr>
                <w:color w:val="000000"/>
                <w:sz w:val="20"/>
                <w:szCs w:val="20"/>
              </w:rPr>
              <w:t>Durabilité et réversibilité des interactions. Robustesse intergénérationnelle, sanctions graduées.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6F307" w14:textId="77777777" w:rsidR="00661D9E" w:rsidRDefault="00000000">
            <w:r>
              <w:rPr>
                <w:color w:val="000000"/>
                <w:sz w:val="20"/>
                <w:szCs w:val="20"/>
              </w:rPr>
              <w:t>Référence stable — opérationnalisée</w:t>
            </w:r>
          </w:p>
        </w:tc>
      </w:tr>
      <w:tr w:rsidR="00661D9E" w14:paraId="2EB784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DB6E0" w14:textId="77777777" w:rsidR="00661D9E" w:rsidRDefault="00000000">
            <w:r>
              <w:rPr>
                <w:color w:val="000000"/>
                <w:sz w:val="20"/>
                <w:szCs w:val="20"/>
              </w:rPr>
              <w:t>C-BILAN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D5F1B" w14:textId="77777777" w:rsidR="00661D9E" w:rsidRDefault="00000000">
            <w:r>
              <w:rPr>
                <w:color w:val="000000"/>
                <w:sz w:val="20"/>
                <w:szCs w:val="20"/>
              </w:rPr>
              <w:t>Écritures de position bilan : droits détenus, obligations pendantes, clôtures.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65D56" w14:textId="77777777" w:rsidR="00661D9E" w:rsidRDefault="00000000">
            <w:r>
              <w:rPr>
                <w:color w:val="000000"/>
                <w:sz w:val="20"/>
                <w:szCs w:val="20"/>
              </w:rPr>
              <w:t>Référence stable</w:t>
            </w:r>
          </w:p>
        </w:tc>
      </w:tr>
      <w:tr w:rsidR="00661D9E" w14:paraId="55098E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34804" w14:textId="77777777" w:rsidR="00661D9E" w:rsidRDefault="00000000">
            <w:r>
              <w:rPr>
                <w:color w:val="000000"/>
                <w:sz w:val="20"/>
                <w:szCs w:val="20"/>
              </w:rPr>
              <w:t>C-VALUATION</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EA4A8" w14:textId="77777777" w:rsidR="00661D9E" w:rsidRDefault="00000000">
            <w:r>
              <w:rPr>
                <w:color w:val="000000"/>
                <w:sz w:val="20"/>
                <w:szCs w:val="20"/>
              </w:rPr>
              <w:t xml:space="preserve">Modes de valuation alternatifs (assets-actifs, care practices, </w:t>
            </w:r>
            <w:proofErr w:type="spellStart"/>
            <w:r>
              <w:rPr>
                <w:color w:val="000000"/>
                <w:sz w:val="20"/>
                <w:szCs w:val="20"/>
              </w:rPr>
              <w:t>valuemeters</w:t>
            </w:r>
            <w:proofErr w:type="spellEnd"/>
            <w:r>
              <w:rPr>
                <w:color w:val="000000"/>
                <w:sz w:val="20"/>
                <w:szCs w:val="20"/>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FADC0" w14:textId="77777777" w:rsidR="00661D9E" w:rsidRDefault="00000000">
            <w:r>
              <w:rPr>
                <w:color w:val="000000"/>
                <w:sz w:val="20"/>
                <w:szCs w:val="20"/>
              </w:rPr>
              <w:t>Référence stable</w:t>
            </w:r>
          </w:p>
        </w:tc>
      </w:tr>
      <w:tr w:rsidR="00661D9E" w14:paraId="5145F5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0569" w14:textId="77777777" w:rsidR="00661D9E" w:rsidRDefault="00000000">
            <w:r>
              <w:rPr>
                <w:color w:val="000000"/>
                <w:sz w:val="20"/>
                <w:szCs w:val="20"/>
              </w:rPr>
              <w:t>C-COMPTABLE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6D0E" w14:textId="77777777" w:rsidR="00661D9E" w:rsidRDefault="00000000">
            <w:r>
              <w:rPr>
                <w:color w:val="000000"/>
                <w:sz w:val="20"/>
                <w:szCs w:val="20"/>
              </w:rPr>
              <w:t>Extension comptabilité en partie double vers actifs immatériels.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78BF" w14:textId="77777777" w:rsidR="00661D9E" w:rsidRDefault="00000000">
            <w:r>
              <w:rPr>
                <w:color w:val="000000"/>
                <w:sz w:val="20"/>
                <w:szCs w:val="20"/>
              </w:rPr>
              <w:t>Référence stable</w:t>
            </w:r>
          </w:p>
        </w:tc>
      </w:tr>
      <w:tr w:rsidR="00661D9E" w14:paraId="6C63A3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67EF3" w14:textId="77777777" w:rsidR="00661D9E" w:rsidRDefault="00000000">
            <w:r>
              <w:rPr>
                <w:color w:val="000000"/>
                <w:sz w:val="20"/>
                <w:szCs w:val="20"/>
              </w:rPr>
              <w:t>C-NIVEAUX</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0EB53" w14:textId="77777777" w:rsidR="00661D9E" w:rsidRDefault="00000000">
            <w:r>
              <w:rPr>
                <w:color w:val="000000"/>
                <w:sz w:val="20"/>
                <w:szCs w:val="20"/>
              </w:rPr>
              <w:t>Niveaux d'analyse des règles : OPÉRATIONNEL / CHOIX_COLLECTIF / CONSTITUTIONNEL.</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087B9" w14:textId="77777777" w:rsidR="00661D9E" w:rsidRDefault="00000000">
            <w:r>
              <w:rPr>
                <w:color w:val="000000"/>
                <w:sz w:val="20"/>
                <w:szCs w:val="20"/>
              </w:rPr>
              <w:t>Nouvelle couche</w:t>
            </w:r>
          </w:p>
        </w:tc>
      </w:tr>
      <w:tr w:rsidR="00661D9E" w14:paraId="5EA14F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1AD9" w14:textId="77777777" w:rsidR="00661D9E" w:rsidRDefault="00000000">
            <w:r>
              <w:rPr>
                <w:color w:val="000000"/>
                <w:sz w:val="20"/>
                <w:szCs w:val="20"/>
              </w:rPr>
              <w:t>C-CONGRUENCE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5DE9C" w14:textId="77777777" w:rsidR="00661D9E" w:rsidRDefault="00000000">
            <w:r>
              <w:rPr>
                <w:color w:val="000000"/>
                <w:sz w:val="20"/>
                <w:szCs w:val="20"/>
              </w:rPr>
              <w:t>Adéquation des règles aux conditions locales de la ressource et de la communauté.</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D01B" w14:textId="77777777" w:rsidR="00661D9E" w:rsidRDefault="00000000">
            <w:r>
              <w:rPr>
                <w:color w:val="000000"/>
                <w:sz w:val="20"/>
                <w:szCs w:val="20"/>
              </w:rPr>
              <w:t>Nouvelle couche</w:t>
            </w:r>
          </w:p>
        </w:tc>
      </w:tr>
      <w:tr w:rsidR="00661D9E" w14:paraId="4912A5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6F4AC" w14:textId="77777777" w:rsidR="00661D9E" w:rsidRDefault="00000000">
            <w:r>
              <w:rPr>
                <w:color w:val="000000"/>
                <w:sz w:val="20"/>
                <w:szCs w:val="20"/>
              </w:rPr>
              <w:lastRenderedPageBreak/>
              <w:t>C-GOUVERNANCE</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559C2" w14:textId="77777777" w:rsidR="00661D9E" w:rsidRDefault="00000000">
            <w:r>
              <w:rPr>
                <w:color w:val="000000"/>
                <w:sz w:val="20"/>
                <w:szCs w:val="20"/>
              </w:rPr>
              <w:t>Délégation, subsidiarité, escalade entre systèmes de règles emboîtés. Faisceaux de droits.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110EA" w14:textId="77777777" w:rsidR="00661D9E" w:rsidRDefault="00000000">
            <w:r>
              <w:rPr>
                <w:color w:val="000000"/>
                <w:sz w:val="20"/>
                <w:szCs w:val="20"/>
              </w:rPr>
              <w:t>Nouvelle couche</w:t>
            </w:r>
          </w:p>
        </w:tc>
      </w:tr>
      <w:tr w:rsidR="00661D9E" w14:paraId="1D9E13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96D1A" w14:textId="77777777" w:rsidR="00661D9E" w:rsidRDefault="00000000">
            <w:r>
              <w:rPr>
                <w:color w:val="000000"/>
                <w:sz w:val="20"/>
                <w:szCs w:val="20"/>
              </w:rPr>
              <w:t>C-CARE-BIO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6732" w14:textId="77777777" w:rsidR="00661D9E" w:rsidRDefault="00000000">
            <w:r>
              <w:rPr>
                <w:color w:val="000000"/>
                <w:sz w:val="20"/>
                <w:szCs w:val="20"/>
              </w:rPr>
              <w:t>Comptabilité biophysique CARE : états du capital, espaces d'états, indicateurs d'impact.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C074" w14:textId="77777777" w:rsidR="00661D9E" w:rsidRDefault="00000000">
            <w:r>
              <w:rPr>
                <w:color w:val="000000"/>
                <w:sz w:val="20"/>
                <w:szCs w:val="20"/>
              </w:rPr>
              <w:t>Proposée — §7</w:t>
            </w:r>
          </w:p>
        </w:tc>
      </w:tr>
      <w:tr w:rsidR="00661D9E" w14:paraId="7E3856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C5560" w14:textId="77777777" w:rsidR="00661D9E" w:rsidRDefault="00000000">
            <w:r>
              <w:rPr>
                <w:color w:val="000000"/>
                <w:sz w:val="20"/>
                <w:szCs w:val="20"/>
              </w:rPr>
              <w:t>C-POUVOIR</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42BB9" w14:textId="77777777" w:rsidR="00661D9E" w:rsidRDefault="00000000">
            <w:r>
              <w:rPr>
                <w:color w:val="000000"/>
                <w:sz w:val="20"/>
                <w:szCs w:val="20"/>
              </w:rPr>
              <w:t>Asymétries de capacité d'agir, mécanismes de domination et d'encapacitation.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E4EF8" w14:textId="77777777" w:rsidR="00661D9E" w:rsidRDefault="00000000">
            <w:r>
              <w:rPr>
                <w:color w:val="000000"/>
                <w:sz w:val="20"/>
                <w:szCs w:val="20"/>
              </w:rPr>
              <w:t>Proposée — §8</w:t>
            </w:r>
          </w:p>
        </w:tc>
      </w:tr>
    </w:tbl>
    <w:p w14:paraId="524F3DF6" w14:textId="77777777" w:rsidR="00661D9E" w:rsidRDefault="00661D9E">
      <w:pPr>
        <w:spacing w:before="60" w:after="60"/>
      </w:pPr>
    </w:p>
    <w:p w14:paraId="4508EDFE" w14:textId="77777777" w:rsidR="00661D9E" w:rsidRDefault="00000000">
      <w:pPr>
        <w:pStyle w:val="Titre2"/>
      </w:pPr>
      <w:bookmarkStart w:id="6" w:name="_Toc226973292"/>
      <w:r>
        <w:t>1.5 L'archivage temporel et la traçabilité</w:t>
      </w:r>
      <w:bookmarkEnd w:id="6"/>
    </w:p>
    <w:p w14:paraId="029F0B22" w14:textId="77777777" w:rsidR="00661D9E" w:rsidRDefault="00000000">
      <w:pPr>
        <w:spacing w:before="80" w:after="80"/>
        <w:jc w:val="both"/>
      </w:pPr>
      <w:r>
        <w:rPr>
          <w:color w:val="000000"/>
        </w:rPr>
        <w:t xml:space="preserve">Deux champs techniques confèrent au registre sa dimension temporelle. Le champ </w:t>
      </w:r>
      <w:proofErr w:type="spellStart"/>
      <w:r>
        <w:rPr>
          <w:color w:val="000000"/>
        </w:rPr>
        <w:t>ecriture_anterieure_uri</w:t>
      </w:r>
      <w:proofErr w:type="spellEnd"/>
      <w:r>
        <w:rPr>
          <w:color w:val="000000"/>
        </w:rPr>
        <w:t xml:space="preserve"> permet à toute écriture de pointer vers l'écriture dont elle découle, créant un graphe d'évolution : révision d'une règle, montée en sanction, dégradation progressive d'une ressource. Le champ </w:t>
      </w:r>
      <w:proofErr w:type="spellStart"/>
      <w:r>
        <w:rPr>
          <w:color w:val="000000"/>
        </w:rPr>
        <w:t>registre_archive_uri</w:t>
      </w:r>
      <w:proofErr w:type="spellEnd"/>
      <w:r>
        <w:rPr>
          <w:color w:val="000000"/>
        </w:rPr>
        <w:t xml:space="preserve"> permet de conserver la mémoire des états antérieurs d'un acteur. Ces mécanismes font du registre non pas une photographie de l'état actuel d'un système, mais un journal d'écritures dans lequel on peut retracer toutes les transformations institutionnelles depuis leur fondation.</w:t>
      </w:r>
    </w:p>
    <w:p w14:paraId="2A7AD35F" w14:textId="77777777" w:rsidR="00661D9E" w:rsidRDefault="00661D9E">
      <w:pPr>
        <w:spacing w:before="60" w:after="60"/>
      </w:pPr>
    </w:p>
    <w:p w14:paraId="450BA9F2" w14:textId="77777777" w:rsidR="00661D9E" w:rsidRDefault="00000000">
      <w:pPr>
        <w:pStyle w:val="Titre2"/>
      </w:pPr>
      <w:bookmarkStart w:id="7" w:name="_Toc226973293"/>
      <w:r>
        <w:t>1.6 L'agent conversationnel</w:t>
      </w:r>
      <w:bookmarkEnd w:id="7"/>
    </w:p>
    <w:p w14:paraId="6B838FDD" w14:textId="77777777" w:rsidR="00661D9E" w:rsidRDefault="00000000">
      <w:pPr>
        <w:spacing w:before="80" w:after="80"/>
        <w:jc w:val="both"/>
      </w:pPr>
      <w:r>
        <w:rPr>
          <w:color w:val="000000"/>
        </w:rPr>
        <w:t xml:space="preserve">Un agent d'intelligence artificielle associé à un acteur est lui-même un acteur du registre. Son rôle est limité par construction : il peut proposer des écritures, parcourir le </w:t>
      </w:r>
      <w:proofErr w:type="spellStart"/>
      <w:r>
        <w:rPr>
          <w:color w:val="000000"/>
        </w:rPr>
        <w:t>graphe</w:t>
      </w:r>
      <w:proofErr w:type="spellEnd"/>
      <w:r>
        <w:rPr>
          <w:color w:val="000000"/>
        </w:rPr>
        <w:t>, identifier des asymétries ou des lacunes, mais il ne peut pas valider seul une inscription. La communauté délibérative reste le seul validateur. Cette contrainte de gouvernance, inscrite dans une couche dédiée (C-AGENT, à définir), reflète directement le principe d'anti-</w:t>
      </w:r>
      <w:proofErr w:type="spellStart"/>
      <w:r>
        <w:rPr>
          <w:color w:val="000000"/>
        </w:rPr>
        <w:t>extractivité</w:t>
      </w:r>
      <w:proofErr w:type="spellEnd"/>
      <w:r>
        <w:rPr>
          <w:color w:val="000000"/>
        </w:rPr>
        <w:t xml:space="preserve"> porté par la Coop des Communs : aucun acteur extérieur — ni consultant, ni outil, ni modèle — ne peut se substituer au jugement de la communauté.</w:t>
      </w:r>
    </w:p>
    <w:p w14:paraId="31330128" w14:textId="77777777" w:rsidR="00661D9E" w:rsidRDefault="00000000">
      <w:r>
        <w:br w:type="page"/>
      </w:r>
    </w:p>
    <w:p w14:paraId="0CC0165A" w14:textId="77777777" w:rsidR="00661D9E" w:rsidRDefault="00000000">
      <w:pPr>
        <w:pStyle w:val="Titre1"/>
      </w:pPr>
      <w:bookmarkStart w:id="8" w:name="_Toc226973294"/>
      <w:r>
        <w:lastRenderedPageBreak/>
        <w:t xml:space="preserve">2. Application aux communs </w:t>
      </w:r>
      <w:proofErr w:type="spellStart"/>
      <w:r>
        <w:t>ostromiens</w:t>
      </w:r>
      <w:proofErr w:type="spellEnd"/>
      <w:r>
        <w:t xml:space="preserve"> (Ostrom, 1990)</w:t>
      </w:r>
      <w:bookmarkEnd w:id="8"/>
    </w:p>
    <w:p w14:paraId="402644BA" w14:textId="77777777" w:rsidR="00661D9E" w:rsidRDefault="00661D9E">
      <w:pPr>
        <w:pBdr>
          <w:bottom w:val="single" w:sz="6" w:space="1" w:color="2E74B5"/>
        </w:pBdr>
        <w:spacing w:before="60" w:after="120"/>
      </w:pPr>
    </w:p>
    <w:p w14:paraId="172758BB" w14:textId="77777777" w:rsidR="00661D9E" w:rsidRDefault="00000000">
      <w:pPr>
        <w:pStyle w:val="Titre2"/>
      </w:pPr>
      <w:bookmarkStart w:id="9" w:name="_Toc226973295"/>
      <w:r>
        <w:t>2.1 Le triptyque fondateur : ressource, règles, communauté</w:t>
      </w:r>
      <w:bookmarkEnd w:id="9"/>
    </w:p>
    <w:p w14:paraId="5B83CA82" w14:textId="77777777" w:rsidR="00661D9E" w:rsidRDefault="00000000">
      <w:pPr>
        <w:spacing w:before="80" w:after="80"/>
        <w:jc w:val="both"/>
      </w:pPr>
      <w:r>
        <w:rPr>
          <w:color w:val="000000"/>
        </w:rPr>
        <w:t xml:space="preserve">Dans </w:t>
      </w:r>
      <w:proofErr w:type="spellStart"/>
      <w:r>
        <w:rPr>
          <w:color w:val="000000"/>
        </w:rPr>
        <w:t>Governing</w:t>
      </w:r>
      <w:proofErr w:type="spellEnd"/>
      <w:r>
        <w:rPr>
          <w:color w:val="000000"/>
        </w:rPr>
        <w:t xml:space="preserve"> the Commons (1990), Elinor Ostrom construit sa théorie à partir d'une observation empirique décisive : des communautés humaines ont, dans des contextes très divers, réussi à gérer durablement des ressources à usage commun sans </w:t>
      </w:r>
      <w:proofErr w:type="gramStart"/>
      <w:r>
        <w:rPr>
          <w:color w:val="000000"/>
        </w:rPr>
        <w:t>les privatiser ni</w:t>
      </w:r>
      <w:proofErr w:type="gramEnd"/>
      <w:r>
        <w:rPr>
          <w:color w:val="000000"/>
        </w:rPr>
        <w:t xml:space="preserve"> les nationaliser. Ce résultat contredit le paradigme dominant de la « tragédie des communs » (Hardin, 1968) et ouvre la voie à une troisième voie institutionnelle fondée sur l'auto-organisation collective.</w:t>
      </w:r>
    </w:p>
    <w:p w14:paraId="69FCCF7D" w14:textId="77777777" w:rsidR="00661D9E" w:rsidRDefault="00000000">
      <w:pPr>
        <w:spacing w:before="80" w:after="80"/>
        <w:jc w:val="both"/>
      </w:pPr>
      <w:r>
        <w:rPr>
          <w:color w:val="000000"/>
        </w:rPr>
        <w:t>Le cœur analytique d'Ostrom repose sur un triptyque : la ressource (R), le système de règles (S) qui régit son usage, et la communauté (C) qui le met en œuvre. P2M-CA formalise ce triptyque en trois acteurs du registre dont les écritures mutuelles rendent visible la structure institutionnelle.</w:t>
      </w:r>
    </w:p>
    <w:p w14:paraId="22B0EEB1"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661D9E" w14:paraId="03891F3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1AE93" w14:textId="77777777" w:rsidR="00661D9E" w:rsidRDefault="00000000">
            <w:r>
              <w:rPr>
                <w:b/>
                <w:bCs/>
                <w:color w:val="FFFFFF"/>
                <w:sz w:val="20"/>
                <w:szCs w:val="20"/>
              </w:rPr>
              <w:t>Ostrom</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533909" w14:textId="77777777" w:rsidR="00661D9E" w:rsidRDefault="00000000">
            <w:r>
              <w:rPr>
                <w:b/>
                <w:bCs/>
                <w:color w:val="FFFFFF"/>
                <w:sz w:val="20"/>
                <w:szCs w:val="20"/>
              </w:rPr>
              <w:t>P2M-CA</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BFDCDE" w14:textId="77777777" w:rsidR="00661D9E" w:rsidRDefault="00000000">
            <w:r>
              <w:rPr>
                <w:b/>
                <w:bCs/>
                <w:color w:val="FFFFFF"/>
                <w:sz w:val="20"/>
                <w:szCs w:val="20"/>
              </w:rPr>
              <w:t>Couche principale</w:t>
            </w:r>
          </w:p>
        </w:tc>
      </w:tr>
      <w:tr w:rsidR="00661D9E" w14:paraId="189732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06B42" w14:textId="77777777" w:rsidR="00661D9E" w:rsidRDefault="00000000">
            <w:r>
              <w:rPr>
                <w:color w:val="000000"/>
                <w:sz w:val="20"/>
                <w:szCs w:val="20"/>
              </w:rPr>
              <w:t>Ressource R (CPR)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A5BB" w14:textId="77777777" w:rsidR="00661D9E" w:rsidRDefault="00000000">
            <w:r>
              <w:rPr>
                <w:color w:val="000000"/>
                <w:sz w:val="20"/>
                <w:szCs w:val="20"/>
              </w:rPr>
              <w:t>Acteur avec DÉBIT/CRÉDIT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E036" w14:textId="77777777" w:rsidR="00661D9E" w:rsidRDefault="00000000">
            <w:r>
              <w:rPr>
                <w:color w:val="000000"/>
                <w:sz w:val="20"/>
                <w:szCs w:val="20"/>
              </w:rPr>
              <w:t>C-SOG</w:t>
            </w:r>
          </w:p>
        </w:tc>
      </w:tr>
      <w:tr w:rsidR="00661D9E" w14:paraId="6D0D7B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ADBCF" w14:textId="77777777" w:rsidR="00661D9E" w:rsidRDefault="00000000">
            <w:r>
              <w:rPr>
                <w:color w:val="000000"/>
                <w:sz w:val="20"/>
                <w:szCs w:val="20"/>
              </w:rPr>
              <w:t>Système de règles 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F893D" w14:textId="77777777" w:rsidR="00661D9E" w:rsidRDefault="00000000">
            <w:r>
              <w:rPr>
                <w:color w:val="000000"/>
                <w:sz w:val="20"/>
                <w:szCs w:val="20"/>
              </w:rPr>
              <w:t>Acteur S du registre</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0B85B" w14:textId="77777777" w:rsidR="00661D9E" w:rsidRDefault="00000000">
            <w:r>
              <w:rPr>
                <w:color w:val="000000"/>
                <w:sz w:val="20"/>
                <w:szCs w:val="20"/>
              </w:rPr>
              <w:t>C-NIVEAUX, C-GOUVERNANCE</w:t>
            </w:r>
          </w:p>
        </w:tc>
      </w:tr>
      <w:tr w:rsidR="00661D9E" w14:paraId="4131C9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5EB67" w14:textId="7FA9BA04" w:rsidR="00661D9E" w:rsidRDefault="00000000">
            <w:r>
              <w:rPr>
                <w:color w:val="000000"/>
                <w:sz w:val="20"/>
                <w:szCs w:val="20"/>
              </w:rPr>
              <w:t xml:space="preserve">Communauté C </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8DE1" w14:textId="77777777" w:rsidR="00661D9E" w:rsidRDefault="00000000">
            <w:r>
              <w:rPr>
                <w:color w:val="000000"/>
                <w:sz w:val="20"/>
                <w:szCs w:val="20"/>
              </w:rPr>
              <w:t>Ensemble d'acteurs + registres R/G/C/K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EB2C" w14:textId="77777777" w:rsidR="00661D9E" w:rsidRDefault="00000000">
            <w:r>
              <w:rPr>
                <w:color w:val="000000"/>
                <w:sz w:val="20"/>
                <w:szCs w:val="20"/>
              </w:rPr>
              <w:t>C-SOG, C-CONGRUENCE</w:t>
            </w:r>
          </w:p>
        </w:tc>
      </w:tr>
    </w:tbl>
    <w:p w14:paraId="2DFFCD84" w14:textId="77777777" w:rsidR="00661D9E" w:rsidRDefault="00661D9E">
      <w:pPr>
        <w:spacing w:before="60" w:after="60"/>
      </w:pPr>
    </w:p>
    <w:p w14:paraId="497C18B2" w14:textId="77777777" w:rsidR="00661D9E" w:rsidRDefault="00000000">
      <w:pPr>
        <w:pStyle w:val="Titre2"/>
      </w:pPr>
      <w:bookmarkStart w:id="10" w:name="_Toc226973296"/>
      <w:r>
        <w:t>2.2 Structure d'une interaction-type « initialisation d'un commun »</w:t>
      </w:r>
      <w:bookmarkEnd w:id="10"/>
    </w:p>
    <w:p w14:paraId="38CC330A" w14:textId="4083142C" w:rsidR="00661D9E" w:rsidRDefault="00000000">
      <w:pPr>
        <w:spacing w:before="80" w:after="80"/>
        <w:jc w:val="both"/>
      </w:pPr>
      <w:r>
        <w:rPr>
          <w:color w:val="000000"/>
        </w:rPr>
        <w:t xml:space="preserve">Pour tout exemple </w:t>
      </w:r>
      <w:proofErr w:type="spellStart"/>
      <w:r>
        <w:rPr>
          <w:color w:val="000000"/>
        </w:rPr>
        <w:t>ostromien</w:t>
      </w:r>
      <w:proofErr w:type="spellEnd"/>
      <w:r>
        <w:rPr>
          <w:color w:val="000000"/>
        </w:rPr>
        <w:t>, l'interaction fondatrice i-init met en relation R, S et l</w:t>
      </w:r>
      <w:r w:rsidR="00E72BF7">
        <w:rPr>
          <w:color w:val="000000"/>
        </w:rPr>
        <w:t>a</w:t>
      </w:r>
      <w:r>
        <w:rPr>
          <w:color w:val="000000"/>
        </w:rPr>
        <w:t xml:space="preserve"> communauté C. La règle R1 impose que chaque acteur ait à la fois des DÉBITS (ce qu'il mobilise des autres) et des CRÉDITS (ce qu'il leur doit ou produit pour eux).</w:t>
      </w:r>
    </w:p>
    <w:p w14:paraId="0CCEE053"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661D9E" w14:paraId="67EB719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8093E2" w14:textId="77777777" w:rsidR="00661D9E" w:rsidRDefault="00000000">
            <w:r>
              <w:rPr>
                <w:b/>
                <w:bCs/>
                <w:color w:val="FFFFFF"/>
                <w:sz w:val="20"/>
                <w:szCs w:val="20"/>
              </w:rPr>
              <w:t>Acteur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B64D19" w14:textId="77777777" w:rsidR="00661D9E" w:rsidRDefault="00000000">
            <w:r>
              <w:rPr>
                <w:b/>
                <w:bCs/>
                <w:color w:val="FFFFFF"/>
                <w:sz w:val="20"/>
                <w:szCs w:val="20"/>
              </w:rPr>
              <w:t>Sens</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B885A2" w14:textId="77777777" w:rsidR="00661D9E" w:rsidRDefault="00000000">
            <w:r>
              <w:rPr>
                <w:b/>
                <w:bCs/>
                <w:color w:val="FFFFFF"/>
                <w:sz w:val="20"/>
                <w:szCs w:val="20"/>
              </w:rPr>
              <w:t>Contenu type</w:t>
            </w:r>
          </w:p>
        </w:tc>
      </w:tr>
      <w:tr w:rsidR="00661D9E" w14:paraId="52497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851A" w14:textId="77777777" w:rsidR="00661D9E" w:rsidRDefault="00000000">
            <w:r>
              <w:rPr>
                <w:color w:val="000000"/>
                <w:sz w:val="20"/>
                <w:szCs w:val="20"/>
              </w:rPr>
              <w:t>S (système de règles)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13F5" w14:textId="77777777" w:rsidR="00661D9E" w:rsidRDefault="00000000">
            <w:r>
              <w:rPr>
                <w:color w:val="000000"/>
                <w:sz w:val="20"/>
                <w:szCs w:val="20"/>
              </w:rPr>
              <w:t>CRÉDIT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6BDB" w14:textId="77777777" w:rsidR="00661D9E" w:rsidRDefault="00000000">
            <w:r>
              <w:rPr>
                <w:color w:val="000000"/>
                <w:sz w:val="20"/>
                <w:szCs w:val="20"/>
              </w:rPr>
              <w:t xml:space="preserve">S définit les droits d et obligations o attribués à </w:t>
            </w:r>
            <w:proofErr w:type="spellStart"/>
            <w:r>
              <w:rPr>
                <w:color w:val="000000"/>
                <w:sz w:val="20"/>
                <w:szCs w:val="20"/>
              </w:rPr>
              <w:t>Cj</w:t>
            </w:r>
            <w:proofErr w:type="spellEnd"/>
            <w:r>
              <w:rPr>
                <w:color w:val="000000"/>
                <w:sz w:val="20"/>
                <w:szCs w:val="20"/>
              </w:rPr>
              <w:t xml:space="preserve"> portant sur R. S produit le cadre normatif qui qualifie R comme ressource commune.</w:t>
            </w:r>
          </w:p>
        </w:tc>
      </w:tr>
      <w:tr w:rsidR="00661D9E" w14:paraId="4E36B6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9EEF6" w14:textId="77777777" w:rsidR="00661D9E" w:rsidRDefault="00000000">
            <w:r>
              <w:rPr>
                <w:color w:val="000000"/>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13260" w14:textId="77777777" w:rsidR="00661D9E" w:rsidRDefault="00000000">
            <w:r>
              <w:rPr>
                <w:color w:val="000000"/>
                <w:sz w:val="20"/>
                <w:szCs w:val="20"/>
              </w:rPr>
              <w:t>DÉBIT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67300" w14:textId="77777777" w:rsidR="00661D9E" w:rsidRDefault="00000000">
            <w:r>
              <w:rPr>
                <w:color w:val="000000"/>
                <w:sz w:val="20"/>
                <w:szCs w:val="20"/>
              </w:rPr>
              <w:t xml:space="preserve">S mobilise les décisions de </w:t>
            </w:r>
            <w:proofErr w:type="spellStart"/>
            <w:r>
              <w:rPr>
                <w:color w:val="000000"/>
                <w:sz w:val="20"/>
                <w:szCs w:val="20"/>
              </w:rPr>
              <w:t>Cj</w:t>
            </w:r>
            <w:proofErr w:type="spellEnd"/>
            <w:r>
              <w:rPr>
                <w:color w:val="000000"/>
                <w:sz w:val="20"/>
                <w:szCs w:val="20"/>
              </w:rPr>
              <w:t xml:space="preserve"> et l'agentivité de R pour être défini, légitimé et maintenu. Sans l'adhésion de C et sans les caractéristiques propres de R, S n'existe pas.</w:t>
            </w:r>
          </w:p>
        </w:tc>
      </w:tr>
      <w:tr w:rsidR="00661D9E" w14:paraId="475C4D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23A1" w14:textId="77777777" w:rsidR="00661D9E" w:rsidRDefault="00000000">
            <w:proofErr w:type="spellStart"/>
            <w:r>
              <w:rPr>
                <w:color w:val="000000"/>
                <w:sz w:val="20"/>
                <w:szCs w:val="20"/>
              </w:rPr>
              <w:t>Cj</w:t>
            </w:r>
            <w:proofErr w:type="spellEnd"/>
            <w:r>
              <w:rPr>
                <w:color w:val="000000"/>
                <w:sz w:val="20"/>
                <w:szCs w:val="20"/>
              </w:rPr>
              <w:t xml:space="preserve"> (acteur de la communauté)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966D" w14:textId="77777777" w:rsidR="00661D9E" w:rsidRDefault="00000000">
            <w:r>
              <w:rPr>
                <w:color w:val="000000"/>
                <w:sz w:val="20"/>
                <w:szCs w:val="20"/>
              </w:rPr>
              <w:t>CRÉDIT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C39D" w14:textId="77777777" w:rsidR="00661D9E" w:rsidRDefault="00000000">
            <w:proofErr w:type="spellStart"/>
            <w:r>
              <w:rPr>
                <w:color w:val="000000"/>
                <w:sz w:val="20"/>
                <w:szCs w:val="20"/>
              </w:rPr>
              <w:t>Cj</w:t>
            </w:r>
            <w:proofErr w:type="spellEnd"/>
            <w:r>
              <w:rPr>
                <w:color w:val="000000"/>
                <w:sz w:val="20"/>
                <w:szCs w:val="20"/>
              </w:rPr>
              <w:t xml:space="preserve"> fait valoir le droit dj que S lui attribue sur R. </w:t>
            </w:r>
            <w:proofErr w:type="spellStart"/>
            <w:r>
              <w:rPr>
                <w:color w:val="000000"/>
                <w:sz w:val="20"/>
                <w:szCs w:val="20"/>
              </w:rPr>
              <w:t>Cj</w:t>
            </w:r>
            <w:proofErr w:type="spellEnd"/>
            <w:r>
              <w:rPr>
                <w:color w:val="000000"/>
                <w:sz w:val="20"/>
                <w:szCs w:val="20"/>
              </w:rPr>
              <w:t xml:space="preserve"> participe à la définition et à la révision de S.</w:t>
            </w:r>
          </w:p>
        </w:tc>
      </w:tr>
      <w:tr w:rsidR="00661D9E" w14:paraId="3CE722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5D973" w14:textId="77777777" w:rsidR="00661D9E" w:rsidRDefault="00000000">
            <w:proofErr w:type="spellStart"/>
            <w:r>
              <w:rPr>
                <w:color w:val="000000"/>
                <w:sz w:val="20"/>
                <w:szCs w:val="20"/>
              </w:rPr>
              <w:t>Cj</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3DACE" w14:textId="77777777" w:rsidR="00661D9E" w:rsidRDefault="00000000">
            <w:r>
              <w:rPr>
                <w:color w:val="000000"/>
                <w:sz w:val="20"/>
                <w:szCs w:val="20"/>
              </w:rPr>
              <w:t>DÉBIT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DFC5B" w14:textId="64252C13" w:rsidR="00661D9E" w:rsidRDefault="00000000">
            <w:proofErr w:type="spellStart"/>
            <w:r>
              <w:rPr>
                <w:color w:val="000000"/>
                <w:sz w:val="20"/>
                <w:szCs w:val="20"/>
              </w:rPr>
              <w:t>Cj</w:t>
            </w:r>
            <w:proofErr w:type="spellEnd"/>
            <w:r>
              <w:rPr>
                <w:color w:val="000000"/>
                <w:sz w:val="20"/>
                <w:szCs w:val="20"/>
              </w:rPr>
              <w:t xml:space="preserve"> mobilise R dans les limites des obligations </w:t>
            </w:r>
            <w:proofErr w:type="spellStart"/>
            <w:r>
              <w:rPr>
                <w:color w:val="000000"/>
                <w:sz w:val="20"/>
                <w:szCs w:val="20"/>
              </w:rPr>
              <w:t>oj</w:t>
            </w:r>
            <w:proofErr w:type="spellEnd"/>
            <w:r>
              <w:rPr>
                <w:color w:val="000000"/>
                <w:sz w:val="20"/>
                <w:szCs w:val="20"/>
              </w:rPr>
              <w:t xml:space="preserve"> définies par S. C peut exiger le respect de S par les autres </w:t>
            </w:r>
            <w:proofErr w:type="spellStart"/>
            <w:r>
              <w:rPr>
                <w:color w:val="000000"/>
                <w:sz w:val="20"/>
                <w:szCs w:val="20"/>
              </w:rPr>
              <w:t>Cj</w:t>
            </w:r>
            <w:proofErr w:type="spellEnd"/>
            <w:r>
              <w:rPr>
                <w:color w:val="000000"/>
                <w:sz w:val="20"/>
                <w:szCs w:val="20"/>
              </w:rPr>
              <w:t>.</w:t>
            </w:r>
          </w:p>
        </w:tc>
      </w:tr>
      <w:tr w:rsidR="00661D9E" w14:paraId="19C0F1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25E8" w14:textId="77777777" w:rsidR="00661D9E" w:rsidRDefault="00000000">
            <w:r>
              <w:rPr>
                <w:color w:val="000000"/>
                <w:sz w:val="20"/>
                <w:szCs w:val="20"/>
              </w:rPr>
              <w:t>R (ressource)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E8D5" w14:textId="77777777" w:rsidR="00661D9E" w:rsidRDefault="00000000">
            <w:r>
              <w:rPr>
                <w:color w:val="000000"/>
                <w:sz w:val="20"/>
                <w:szCs w:val="20"/>
              </w:rPr>
              <w:t>CRÉDIT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0C04" w14:textId="2D522A15" w:rsidR="00661D9E" w:rsidRDefault="00000000">
            <w:r>
              <w:rPr>
                <w:color w:val="000000"/>
                <w:sz w:val="20"/>
                <w:szCs w:val="20"/>
              </w:rPr>
              <w:t xml:space="preserve">R bénéficie des obligations </w:t>
            </w:r>
            <w:proofErr w:type="spellStart"/>
            <w:r>
              <w:rPr>
                <w:color w:val="000000"/>
                <w:sz w:val="20"/>
                <w:szCs w:val="20"/>
              </w:rPr>
              <w:t>oj</w:t>
            </w:r>
            <w:proofErr w:type="spellEnd"/>
            <w:r>
              <w:rPr>
                <w:color w:val="000000"/>
                <w:sz w:val="20"/>
                <w:szCs w:val="20"/>
              </w:rPr>
              <w:t xml:space="preserve"> que </w:t>
            </w:r>
            <w:proofErr w:type="spellStart"/>
            <w:r>
              <w:rPr>
                <w:color w:val="000000"/>
                <w:sz w:val="20"/>
                <w:szCs w:val="20"/>
              </w:rPr>
              <w:t>S impose</w:t>
            </w:r>
            <w:proofErr w:type="spellEnd"/>
            <w:r>
              <w:rPr>
                <w:color w:val="000000"/>
                <w:sz w:val="20"/>
                <w:szCs w:val="20"/>
              </w:rPr>
              <w:t xml:space="preserve"> à C (entretien, limitation des prélèvements, surveillance).</w:t>
            </w:r>
          </w:p>
        </w:tc>
      </w:tr>
      <w:tr w:rsidR="00661D9E" w14:paraId="7E6023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DA798" w14:textId="77777777" w:rsidR="00661D9E" w:rsidRDefault="00000000">
            <w:r>
              <w:rPr>
                <w:color w:val="000000"/>
                <w:sz w:val="20"/>
                <w:szCs w:val="20"/>
              </w:rPr>
              <w:t>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33A73" w14:textId="77777777" w:rsidR="00661D9E" w:rsidRDefault="00000000">
            <w:r>
              <w:rPr>
                <w:color w:val="000000"/>
                <w:sz w:val="20"/>
                <w:szCs w:val="20"/>
              </w:rPr>
              <w:t>DÉBIT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62B84" w14:textId="4425406B" w:rsidR="00661D9E" w:rsidRDefault="00000000">
            <w:r>
              <w:rPr>
                <w:color w:val="000000"/>
                <w:sz w:val="20"/>
                <w:szCs w:val="20"/>
              </w:rPr>
              <w:t>R se soumet aux droits dj prévus pour chaque C selon S. R est prélevée, utilisée, transformée dans les limites définies par S.</w:t>
            </w:r>
          </w:p>
        </w:tc>
      </w:tr>
    </w:tbl>
    <w:p w14:paraId="4938D03E" w14:textId="77777777" w:rsidR="00661D9E" w:rsidRDefault="00661D9E">
      <w:pPr>
        <w:spacing w:before="60" w:after="60"/>
      </w:pPr>
    </w:p>
    <w:p w14:paraId="2399BC4F" w14:textId="77777777" w:rsidR="00661D9E" w:rsidRDefault="00000000">
      <w:pPr>
        <w:pStyle w:val="Titre2"/>
      </w:pPr>
      <w:bookmarkStart w:id="11" w:name="_Toc226973297"/>
      <w:r>
        <w:t>2.3 Exemples canoniques et couverture des 8 principes d'Ostrom</w:t>
      </w:r>
      <w:bookmarkEnd w:id="11"/>
    </w:p>
    <w:p w14:paraId="5BD9D7BF" w14:textId="77777777" w:rsidR="00661D9E" w:rsidRDefault="00000000">
      <w:pPr>
        <w:pStyle w:val="Titre3"/>
      </w:pPr>
      <w:bookmarkStart w:id="12" w:name="_Toc226973298"/>
      <w:r>
        <w:lastRenderedPageBreak/>
        <w:t>2.3.1 Les pêcheries d'</w:t>
      </w:r>
      <w:proofErr w:type="spellStart"/>
      <w:r>
        <w:t>Alanya</w:t>
      </w:r>
      <w:proofErr w:type="spellEnd"/>
      <w:r>
        <w:t xml:space="preserve"> (Turquie) — succès par rotation</w:t>
      </w:r>
      <w:bookmarkEnd w:id="12"/>
    </w:p>
    <w:p w14:paraId="4F36AB4E" w14:textId="77777777" w:rsidR="00661D9E" w:rsidRDefault="00000000">
      <w:pPr>
        <w:spacing w:before="80" w:after="80"/>
        <w:jc w:val="both"/>
      </w:pPr>
      <w:r>
        <w:rPr>
          <w:color w:val="000000"/>
        </w:rPr>
        <w:t>Dans les années 1970, la coopérative des pêcheurs d'</w:t>
      </w:r>
      <w:proofErr w:type="spellStart"/>
      <w:r>
        <w:rPr>
          <w:color w:val="000000"/>
        </w:rPr>
        <w:t>Alanya</w:t>
      </w:r>
      <w:proofErr w:type="spellEnd"/>
      <w:r>
        <w:rPr>
          <w:color w:val="000000"/>
        </w:rPr>
        <w:t xml:space="preserve"> a développé un système de rotation saisonnière attribuant à chaque pêcheur un emplacement géographique précis pour chaque jour de la saison. Ce mécanisme élémentaire résout simultanément trois problèmes classiques des communs : la surexploitation des zones productives, la compétition pour les emplacements, et l'incitation à la surveillance mutuelle.</w:t>
      </w:r>
    </w:p>
    <w:p w14:paraId="7F569EE8" w14:textId="77777777" w:rsidR="00661D9E" w:rsidRDefault="00000000">
      <w:pPr>
        <w:spacing w:before="80" w:after="80"/>
        <w:jc w:val="both"/>
      </w:pPr>
      <w:r>
        <w:rPr>
          <w:color w:val="000000"/>
        </w:rPr>
        <w:t>Dans P2M-CA, l'interaction i-init-</w:t>
      </w:r>
      <w:proofErr w:type="spellStart"/>
      <w:r>
        <w:rPr>
          <w:color w:val="000000"/>
        </w:rPr>
        <w:t>alanya</w:t>
      </w:r>
      <w:proofErr w:type="spellEnd"/>
      <w:r>
        <w:rPr>
          <w:color w:val="000000"/>
        </w:rPr>
        <w:t xml:space="preserve"> enregistre : au CRÉDIT de S, l'attribution équitable des postes de pêche ; au DÉBIT de S, la mobilisation de l'accord collectif de la coopérative et des caractéristiques écologiques de la ressource. La surveillance mutuelle est une interaction distincte i-surveillance-</w:t>
      </w:r>
      <w:proofErr w:type="spellStart"/>
      <w:r>
        <w:rPr>
          <w:color w:val="000000"/>
        </w:rPr>
        <w:t>alanya</w:t>
      </w:r>
      <w:proofErr w:type="spellEnd"/>
      <w:r>
        <w:rPr>
          <w:color w:val="000000"/>
        </w:rPr>
        <w:t>, où la présence physique de chaque pêcheur sur sa zone constitue simultanément son DÉBIT (mobilisation de la transparence de l'espace maritime) et un service public pour les autres pêcheurs (CRÉDIT vers la collectivité).</w:t>
      </w:r>
    </w:p>
    <w:p w14:paraId="391B26BD" w14:textId="77777777" w:rsidR="00661D9E" w:rsidRDefault="00000000">
      <w:pPr>
        <w:spacing w:before="80" w:after="80"/>
        <w:jc w:val="both"/>
      </w:pPr>
      <w:r>
        <w:rPr>
          <w:color w:val="000000"/>
        </w:rPr>
        <w:t>Cet exemple illustre les principes 1 (frontières définies), 2 (congruence règles/local), 3 (choix collectif), 4 (monitoring) et 5 (sanctions graduées) d'Ostrom.</w:t>
      </w:r>
    </w:p>
    <w:p w14:paraId="61A9EF42" w14:textId="77777777" w:rsidR="00661D9E" w:rsidRDefault="00661D9E">
      <w:pPr>
        <w:spacing w:before="60" w:after="60"/>
      </w:pPr>
    </w:p>
    <w:p w14:paraId="4F4CA592" w14:textId="77777777" w:rsidR="00661D9E" w:rsidRDefault="00000000">
      <w:pPr>
        <w:pStyle w:val="Titre3"/>
      </w:pPr>
      <w:bookmarkStart w:id="13" w:name="_Toc226973299"/>
      <w:r>
        <w:t xml:space="preserve">2.3.2 Les alpages de </w:t>
      </w:r>
      <w:proofErr w:type="spellStart"/>
      <w:r>
        <w:t>Törbel</w:t>
      </w:r>
      <w:proofErr w:type="spellEnd"/>
      <w:r>
        <w:t xml:space="preserve"> (Suisse) — robustesse intergénérationnelle</w:t>
      </w:r>
      <w:bookmarkEnd w:id="13"/>
    </w:p>
    <w:p w14:paraId="4A78AFC6" w14:textId="77777777" w:rsidR="00661D9E" w:rsidRDefault="00000000">
      <w:pPr>
        <w:spacing w:before="80" w:after="80"/>
        <w:jc w:val="both"/>
      </w:pPr>
      <w:r>
        <w:rPr>
          <w:color w:val="000000"/>
        </w:rPr>
        <w:t xml:space="preserve">La </w:t>
      </w:r>
      <w:proofErr w:type="spellStart"/>
      <w:r>
        <w:rPr>
          <w:color w:val="000000"/>
        </w:rPr>
        <w:t>Burgergemeinde</w:t>
      </w:r>
      <w:proofErr w:type="spellEnd"/>
      <w:r>
        <w:rPr>
          <w:color w:val="000000"/>
        </w:rPr>
        <w:t xml:space="preserve"> de </w:t>
      </w:r>
      <w:proofErr w:type="spellStart"/>
      <w:r>
        <w:rPr>
          <w:color w:val="000000"/>
        </w:rPr>
        <w:t>Törbel</w:t>
      </w:r>
      <w:proofErr w:type="spellEnd"/>
      <w:r>
        <w:rPr>
          <w:color w:val="000000"/>
        </w:rPr>
        <w:t xml:space="preserve"> gère ses alpages selon des règles codifiées depuis 1483. Le système de </w:t>
      </w:r>
      <w:proofErr w:type="spellStart"/>
      <w:r>
        <w:rPr>
          <w:color w:val="000000"/>
        </w:rPr>
        <w:t>stiel</w:t>
      </w:r>
      <w:proofErr w:type="spellEnd"/>
      <w:r>
        <w:rPr>
          <w:color w:val="000000"/>
        </w:rPr>
        <w:t xml:space="preserve"> (quota proportionnel aux exploitations hivernales) illustre la congruence entre les droits de prélèvement et les capacités de charge de la ressource. L'adaptation de 1617 — recalibrage des quotas après une augmentation de population — démontre que la robustesse d'un commun ne repose pas sur l'immuabilité des règles mais sur la capacité de la communauté à les réviser collectivement.</w:t>
      </w:r>
    </w:p>
    <w:p w14:paraId="12FC21B0" w14:textId="77777777" w:rsidR="00661D9E" w:rsidRDefault="00000000">
      <w:pPr>
        <w:spacing w:before="80" w:after="80"/>
        <w:jc w:val="both"/>
      </w:pPr>
      <w:r>
        <w:rPr>
          <w:color w:val="000000"/>
        </w:rPr>
        <w:t xml:space="preserve">Dans P2M-CA, cette adaptation est enregistrée comme une interaction i-changement-törbel-1617 avec </w:t>
      </w:r>
      <w:proofErr w:type="spellStart"/>
      <w:r>
        <w:rPr>
          <w:color w:val="000000"/>
        </w:rPr>
        <w:t>ecriture_anterieure_uri</w:t>
      </w:r>
      <w:proofErr w:type="spellEnd"/>
      <w:r>
        <w:rPr>
          <w:color w:val="000000"/>
        </w:rPr>
        <w:t xml:space="preserve"> pointant vers l'initialisation. La couche C-SOLIDITE capture le champ </w:t>
      </w:r>
      <w:proofErr w:type="spellStart"/>
      <w:r>
        <w:rPr>
          <w:color w:val="000000"/>
        </w:rPr>
        <w:t>cycles_revision</w:t>
      </w:r>
      <w:proofErr w:type="spellEnd"/>
      <w:r>
        <w:rPr>
          <w:color w:val="000000"/>
        </w:rPr>
        <w:t xml:space="preserve"> — nombre de cycles de révision traversés sans rupture — comme indicateur de robustesse historique. La couche C-NIVEAUX qualifie la </w:t>
      </w:r>
      <w:proofErr w:type="spellStart"/>
      <w:r>
        <w:rPr>
          <w:color w:val="000000"/>
        </w:rPr>
        <w:t>Burgergemeinde</w:t>
      </w:r>
      <w:proofErr w:type="spellEnd"/>
      <w:r>
        <w:rPr>
          <w:color w:val="000000"/>
        </w:rPr>
        <w:t xml:space="preserve"> comme opérant au niveau CHOIX_COLLECTIF, avec </w:t>
      </w:r>
      <w:proofErr w:type="spellStart"/>
      <w:r>
        <w:rPr>
          <w:color w:val="000000"/>
        </w:rPr>
        <w:t>acces_niveau_C</w:t>
      </w:r>
      <w:proofErr w:type="spellEnd"/>
      <w:r>
        <w:rPr>
          <w:color w:val="000000"/>
        </w:rPr>
        <w:t xml:space="preserve"> = [OPÉRATIONNEL, CHOIX_COLLECTIF] pour chaque bourgeois : signal d'un commun robuste au sens d'Ostrom.</w:t>
      </w:r>
    </w:p>
    <w:p w14:paraId="6DA51FD9" w14:textId="77777777" w:rsidR="00661D9E" w:rsidRDefault="00661D9E">
      <w:pPr>
        <w:spacing w:before="60" w:after="60"/>
      </w:pPr>
    </w:p>
    <w:p w14:paraId="72C3A989" w14:textId="77777777" w:rsidR="00661D9E" w:rsidRDefault="00000000">
      <w:pPr>
        <w:pStyle w:val="Titre3"/>
      </w:pPr>
      <w:bookmarkStart w:id="14" w:name="_Toc226973300"/>
      <w:r>
        <w:t>2.3.3 Bali et la Révolution Verte — destruction institutionnelle</w:t>
      </w:r>
      <w:bookmarkEnd w:id="14"/>
    </w:p>
    <w:p w14:paraId="574BE793" w14:textId="77777777" w:rsidR="00661D9E" w:rsidRDefault="00000000">
      <w:pPr>
        <w:spacing w:before="80" w:after="80"/>
        <w:jc w:val="both"/>
      </w:pPr>
      <w:r>
        <w:rPr>
          <w:color w:val="000000"/>
        </w:rPr>
        <w:t xml:space="preserve">Le système </w:t>
      </w:r>
      <w:proofErr w:type="spellStart"/>
      <w:r>
        <w:rPr>
          <w:color w:val="000000"/>
        </w:rPr>
        <w:t>subak</w:t>
      </w:r>
      <w:proofErr w:type="spellEnd"/>
      <w:r>
        <w:rPr>
          <w:color w:val="000000"/>
        </w:rPr>
        <w:t xml:space="preserve"> d'irrigation balinais, centré sur des temples de l'eau assurant la synchronisation des cycles de culture, constituait avant 1970 un exemple de gestion adaptative intégrant les contraintes hydrologiques et parasitaires. L'introduction de variétés à haut rendement lors de la Révolution Verte a brisé cette synchronisation, conduisant à une explosion des nuisibles et à l'effondrement partiel du système.</w:t>
      </w:r>
    </w:p>
    <w:p w14:paraId="15FFE785" w14:textId="77777777" w:rsidR="00661D9E" w:rsidRDefault="00000000">
      <w:pPr>
        <w:spacing w:before="80" w:after="80"/>
        <w:jc w:val="both"/>
      </w:pPr>
      <w:r>
        <w:rPr>
          <w:color w:val="000000"/>
        </w:rPr>
        <w:t>Dans P2M-CA, l'interaction i-intervention-</w:t>
      </w:r>
      <w:proofErr w:type="spellStart"/>
      <w:r>
        <w:rPr>
          <w:color w:val="000000"/>
        </w:rPr>
        <w:t>revverte</w:t>
      </w:r>
      <w:proofErr w:type="spellEnd"/>
      <w:r>
        <w:rPr>
          <w:color w:val="000000"/>
        </w:rPr>
        <w:t xml:space="preserve"> introduit un acteur </w:t>
      </w:r>
      <w:proofErr w:type="spellStart"/>
      <w:r>
        <w:rPr>
          <w:color w:val="000000"/>
        </w:rPr>
        <w:t>S_externe</w:t>
      </w:r>
      <w:proofErr w:type="spellEnd"/>
      <w:r>
        <w:rPr>
          <w:color w:val="000000"/>
        </w:rPr>
        <w:t xml:space="preserve"> (programme de modernisation agricole) dont l'écriture porte </w:t>
      </w:r>
      <w:proofErr w:type="spellStart"/>
      <w:r>
        <w:rPr>
          <w:color w:val="000000"/>
        </w:rPr>
        <w:t>type_relation</w:t>
      </w:r>
      <w:proofErr w:type="spellEnd"/>
      <w:r>
        <w:rPr>
          <w:color w:val="000000"/>
        </w:rPr>
        <w:t xml:space="preserve"> = DÉTRUIT sur C-GOUVERNANCE et </w:t>
      </w:r>
      <w:proofErr w:type="spellStart"/>
      <w:r>
        <w:rPr>
          <w:color w:val="000000"/>
        </w:rPr>
        <w:t>meta_legitimite</w:t>
      </w:r>
      <w:proofErr w:type="spellEnd"/>
      <w:r>
        <w:rPr>
          <w:color w:val="000000"/>
        </w:rPr>
        <w:t xml:space="preserve"> = DÉTRUIT pour le système local. La couche C-CONGRUENCE enregistre </w:t>
      </w:r>
      <w:proofErr w:type="spellStart"/>
      <w:r>
        <w:rPr>
          <w:color w:val="000000"/>
        </w:rPr>
        <w:t>congruence_S_R</w:t>
      </w:r>
      <w:proofErr w:type="spellEnd"/>
      <w:r>
        <w:rPr>
          <w:color w:val="000000"/>
        </w:rPr>
        <w:t xml:space="preserve"> = INCONGRUENT (les nouvelles règles ignorent les contraintes hydrologiques réelles) et </w:t>
      </w:r>
      <w:proofErr w:type="spellStart"/>
      <w:r>
        <w:rPr>
          <w:color w:val="000000"/>
        </w:rPr>
        <w:t>origine_S</w:t>
      </w:r>
      <w:proofErr w:type="spellEnd"/>
      <w:r>
        <w:rPr>
          <w:color w:val="000000"/>
        </w:rPr>
        <w:t xml:space="preserve"> = EXTERNE. Ce triplet — INCONGRUENT × INCONGRUENT × EXTERNE — est, dans P2M-CA v2.1, le marqueur structurel de l'effondrement institutionnel.</w:t>
      </w:r>
    </w:p>
    <w:p w14:paraId="15618920" w14:textId="77777777" w:rsidR="00661D9E" w:rsidRDefault="00661D9E">
      <w:pPr>
        <w:spacing w:before="60" w:after="60"/>
      </w:pPr>
    </w:p>
    <w:p w14:paraId="59D63FC1" w14:textId="77777777" w:rsidR="00661D9E" w:rsidRDefault="00000000">
      <w:pPr>
        <w:pStyle w:val="Titre3"/>
      </w:pPr>
      <w:bookmarkStart w:id="15" w:name="_Toc226973301"/>
      <w:r>
        <w:t xml:space="preserve">2.3.4 Nova Scotia et Newfoundland — effondrement par </w:t>
      </w:r>
      <w:proofErr w:type="spellStart"/>
      <w:r>
        <w:t>S_externe</w:t>
      </w:r>
      <w:bookmarkEnd w:id="15"/>
      <w:proofErr w:type="spellEnd"/>
    </w:p>
    <w:p w14:paraId="0B58B29F" w14:textId="77777777" w:rsidR="00661D9E" w:rsidRDefault="00000000">
      <w:pPr>
        <w:spacing w:before="80" w:after="80"/>
        <w:jc w:val="both"/>
      </w:pPr>
      <w:r>
        <w:rPr>
          <w:color w:val="000000"/>
        </w:rPr>
        <w:t>Les pêcheries de Nouvelle-Écosse et la morue de Terre-Neuve illustrent une pathologie différente. Un système de règles imposé de l'extérieur (quotas fédéraux puis NAFO) sans connexion à la connaissance locale a permis la surexploitation industrielle. Dans P2M-CA, la règle R1 rend visible l'asymétrie fatale : les flottes industrielles accumulent des DÉBITS sur R (prélèvements) sans que les CRÉDITS correspondants (entretien, limitation effective) existent. L'absence de symétrie dans le registre préfigure l'effondrement de 1992.</w:t>
      </w:r>
    </w:p>
    <w:p w14:paraId="64C939A1" w14:textId="77777777" w:rsidR="00661D9E" w:rsidRDefault="00661D9E">
      <w:pPr>
        <w:spacing w:before="60" w:after="60"/>
      </w:pPr>
    </w:p>
    <w:p w14:paraId="16B4B45A" w14:textId="77777777" w:rsidR="00661D9E" w:rsidRDefault="00000000">
      <w:pPr>
        <w:pStyle w:val="Titre2"/>
      </w:pPr>
      <w:bookmarkStart w:id="16" w:name="_Toc226973302"/>
      <w:r>
        <w:t>2.4 Correspondance entre les 8 principes d'Ostrom et les couches P2M-CA</w:t>
      </w:r>
      <w:bookmarkEnd w:id="16"/>
    </w:p>
    <w:p w14:paraId="2D779286"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3995"/>
        <w:gridCol w:w="1807"/>
        <w:gridCol w:w="1360"/>
      </w:tblGrid>
      <w:tr w:rsidR="00661D9E" w14:paraId="6EFEB1C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CF080" w14:textId="77777777" w:rsidR="00661D9E" w:rsidRDefault="00000000">
            <w:r>
              <w:rPr>
                <w:b/>
                <w:bCs/>
                <w:color w:val="FFFFFF"/>
                <w:sz w:val="20"/>
                <w:szCs w:val="20"/>
              </w:rPr>
              <w:t>Principe Ostrom</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345D4" w14:textId="77777777" w:rsidR="00661D9E" w:rsidRDefault="00000000">
            <w:r>
              <w:rPr>
                <w:b/>
                <w:bCs/>
                <w:color w:val="FFFFFF"/>
                <w:sz w:val="20"/>
                <w:szCs w:val="20"/>
              </w:rPr>
              <w:t>Mécanisme P2M-CA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A9C01" w14:textId="77777777" w:rsidR="00661D9E" w:rsidRDefault="00000000">
            <w:r>
              <w:rPr>
                <w:b/>
                <w:bCs/>
                <w:color w:val="FFFFFF"/>
                <w:sz w:val="20"/>
                <w:szCs w:val="20"/>
              </w:rPr>
              <w:t>Couche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3F7881" w14:textId="77777777" w:rsidR="00661D9E" w:rsidRDefault="00000000">
            <w:r>
              <w:rPr>
                <w:b/>
                <w:bCs/>
                <w:color w:val="FFFFFF"/>
                <w:sz w:val="20"/>
                <w:szCs w:val="20"/>
              </w:rPr>
              <w:t>Couverture</w:t>
            </w:r>
          </w:p>
        </w:tc>
      </w:tr>
      <w:tr w:rsidR="00661D9E" w14:paraId="17577E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BD25" w14:textId="77777777" w:rsidR="00661D9E" w:rsidRDefault="00000000">
            <w:r>
              <w:rPr>
                <w:color w:val="000000"/>
                <w:sz w:val="20"/>
                <w:szCs w:val="20"/>
              </w:rPr>
              <w:t>1 — Frontières définies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0CC9" w14:textId="77777777" w:rsidR="00661D9E" w:rsidRDefault="00000000">
            <w:r>
              <w:rPr>
                <w:color w:val="000000"/>
                <w:sz w:val="20"/>
                <w:szCs w:val="20"/>
              </w:rPr>
              <w:t>Interaction i-init : CRÉDIT de S définit les membres autorisés et les limites de 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7346B" w14:textId="77777777" w:rsidR="00661D9E" w:rsidRDefault="00000000">
            <w:r>
              <w:rPr>
                <w:color w:val="000000"/>
                <w:sz w:val="20"/>
                <w:szCs w:val="20"/>
              </w:rPr>
              <w:t>C-SOG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2A598" w14:textId="77777777" w:rsidR="00661D9E" w:rsidRDefault="00000000">
            <w:r>
              <w:rPr>
                <w:color w:val="000000"/>
                <w:sz w:val="20"/>
                <w:szCs w:val="20"/>
              </w:rPr>
              <w:t>✅ Bien captée</w:t>
            </w:r>
          </w:p>
        </w:tc>
      </w:tr>
      <w:tr w:rsidR="00661D9E" w14:paraId="40068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E1C1A" w14:textId="77777777" w:rsidR="00661D9E" w:rsidRDefault="00000000">
            <w:r>
              <w:rPr>
                <w:color w:val="000000"/>
                <w:sz w:val="20"/>
                <w:szCs w:val="20"/>
              </w:rPr>
              <w:t>2 — Congruence règles/local</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8D388" w14:textId="77777777" w:rsidR="00661D9E" w:rsidRDefault="00000000">
            <w:r>
              <w:rPr>
                <w:color w:val="000000"/>
                <w:sz w:val="20"/>
                <w:szCs w:val="20"/>
              </w:rPr>
              <w:t xml:space="preserve">DÉBIT de S mobilise les caractéristiques de R et de C ; champ </w:t>
            </w:r>
            <w:proofErr w:type="spellStart"/>
            <w:r>
              <w:rPr>
                <w:color w:val="000000"/>
                <w:sz w:val="20"/>
                <w:szCs w:val="20"/>
              </w:rPr>
              <w:t>congruence_S_R</w:t>
            </w:r>
            <w:proofErr w:type="spellEnd"/>
            <w:r>
              <w:rPr>
                <w:color w:val="000000"/>
                <w:sz w:val="20"/>
                <w:szCs w:val="20"/>
              </w:rPr>
              <w:t xml:space="preserve"> / </w:t>
            </w:r>
            <w:proofErr w:type="spellStart"/>
            <w:r>
              <w:rPr>
                <w:color w:val="000000"/>
                <w:sz w:val="20"/>
                <w:szCs w:val="20"/>
              </w:rPr>
              <w:t>congruence_S_C</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7EA31" w14:textId="77777777" w:rsidR="00661D9E" w:rsidRDefault="00000000">
            <w:r>
              <w:rPr>
                <w:color w:val="000000"/>
                <w:sz w:val="20"/>
                <w:szCs w:val="20"/>
              </w:rPr>
              <w:t>C-CONGRUENCE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C00EDB" w14:textId="77777777" w:rsidR="00661D9E" w:rsidRDefault="00000000">
            <w:r>
              <w:rPr>
                <w:color w:val="000000"/>
                <w:sz w:val="20"/>
                <w:szCs w:val="20"/>
              </w:rPr>
              <w:t>✅ Intégrée</w:t>
            </w:r>
          </w:p>
        </w:tc>
      </w:tr>
      <w:tr w:rsidR="00661D9E" w14:paraId="7ED19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2B52" w14:textId="77777777" w:rsidR="00661D9E" w:rsidRDefault="00000000">
            <w:r>
              <w:rPr>
                <w:color w:val="000000"/>
                <w:sz w:val="20"/>
                <w:szCs w:val="20"/>
              </w:rPr>
              <w:t>3 — Choix collectif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D488" w14:textId="77777777" w:rsidR="00661D9E" w:rsidRDefault="00000000">
            <w:r>
              <w:rPr>
                <w:color w:val="000000"/>
                <w:sz w:val="20"/>
                <w:szCs w:val="20"/>
              </w:rPr>
              <w:t>Interaction i-</w:t>
            </w:r>
            <w:proofErr w:type="spellStart"/>
            <w:r>
              <w:rPr>
                <w:color w:val="000000"/>
                <w:sz w:val="20"/>
                <w:szCs w:val="20"/>
              </w:rPr>
              <w:t>revision</w:t>
            </w:r>
            <w:proofErr w:type="spellEnd"/>
            <w:r>
              <w:rPr>
                <w:color w:val="000000"/>
                <w:sz w:val="20"/>
                <w:szCs w:val="20"/>
              </w:rPr>
              <w:t xml:space="preserve"> : niveau CHOIX_COLLECTIF, champ </w:t>
            </w:r>
            <w:proofErr w:type="spellStart"/>
            <w:r>
              <w:rPr>
                <w:color w:val="000000"/>
                <w:sz w:val="20"/>
                <w:szCs w:val="20"/>
              </w:rPr>
              <w:t>acces_niveau_C</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6D41" w14:textId="77777777" w:rsidR="00661D9E" w:rsidRDefault="00000000">
            <w:r>
              <w:rPr>
                <w:color w:val="000000"/>
                <w:sz w:val="20"/>
                <w:szCs w:val="20"/>
              </w:rPr>
              <w:t>C-NIVEAUX</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1639" w14:textId="77777777" w:rsidR="00661D9E" w:rsidRDefault="00000000">
            <w:r>
              <w:rPr>
                <w:color w:val="000000"/>
                <w:sz w:val="20"/>
                <w:szCs w:val="20"/>
              </w:rPr>
              <w:t>✅ Intégrée</w:t>
            </w:r>
          </w:p>
        </w:tc>
      </w:tr>
      <w:tr w:rsidR="00661D9E" w14:paraId="34179D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77638" w14:textId="77777777" w:rsidR="00661D9E" w:rsidRDefault="00000000">
            <w:r>
              <w:rPr>
                <w:color w:val="000000"/>
                <w:sz w:val="20"/>
                <w:szCs w:val="20"/>
              </w:rPr>
              <w:t>4 — Monitoring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F26F9" w14:textId="77777777" w:rsidR="00661D9E" w:rsidRDefault="00000000">
            <w:r>
              <w:rPr>
                <w:color w:val="000000"/>
                <w:sz w:val="20"/>
                <w:szCs w:val="20"/>
              </w:rPr>
              <w:t>Interaction i-surveillance : acteur moniteur avec DÉBIT/CRÉDIT explicites.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6F620" w14:textId="77777777" w:rsidR="00661D9E" w:rsidRDefault="00000000">
            <w:r>
              <w:rPr>
                <w:color w:val="000000"/>
                <w:sz w:val="20"/>
                <w:szCs w:val="20"/>
              </w:rPr>
              <w:t>C-SOG</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CF109" w14:textId="77777777" w:rsidR="00661D9E" w:rsidRDefault="00000000">
            <w:r>
              <w:rPr>
                <w:color w:val="000000"/>
                <w:sz w:val="20"/>
                <w:szCs w:val="20"/>
              </w:rPr>
              <w:t>✅ Bien captée</w:t>
            </w:r>
          </w:p>
        </w:tc>
      </w:tr>
      <w:tr w:rsidR="00661D9E" w14:paraId="681E48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A5F35" w14:textId="77777777" w:rsidR="00661D9E" w:rsidRDefault="00000000">
            <w:r>
              <w:rPr>
                <w:color w:val="000000"/>
                <w:sz w:val="20"/>
                <w:szCs w:val="20"/>
              </w:rPr>
              <w:t>5 — Sanctions graduées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330B" w14:textId="77777777" w:rsidR="00661D9E" w:rsidRDefault="00000000">
            <w:r>
              <w:rPr>
                <w:color w:val="000000"/>
                <w:sz w:val="20"/>
                <w:szCs w:val="20"/>
              </w:rPr>
              <w:t xml:space="preserve">Chaîne via </w:t>
            </w:r>
            <w:proofErr w:type="spellStart"/>
            <w:r>
              <w:rPr>
                <w:color w:val="000000"/>
                <w:sz w:val="20"/>
                <w:szCs w:val="20"/>
              </w:rPr>
              <w:t>violation_anterieure_uri</w:t>
            </w:r>
            <w:proofErr w:type="spellEnd"/>
            <w:r>
              <w:rPr>
                <w:color w:val="000000"/>
                <w:sz w:val="20"/>
                <w:szCs w:val="20"/>
              </w:rPr>
              <w:t xml:space="preserve"> + </w:t>
            </w:r>
            <w:proofErr w:type="spellStart"/>
            <w:r>
              <w:rPr>
                <w:color w:val="000000"/>
                <w:sz w:val="20"/>
                <w:szCs w:val="20"/>
              </w:rPr>
              <w:t>graduation_sanction</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0F14" w14:textId="77777777" w:rsidR="00661D9E" w:rsidRDefault="00000000">
            <w:r>
              <w:rPr>
                <w:color w:val="000000"/>
                <w:sz w:val="20"/>
                <w:szCs w:val="20"/>
              </w:rPr>
              <w:t>C-SOLIDITE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4344" w14:textId="77777777" w:rsidR="00661D9E" w:rsidRDefault="00000000">
            <w:r>
              <w:rPr>
                <w:color w:val="000000"/>
                <w:sz w:val="20"/>
                <w:szCs w:val="20"/>
              </w:rPr>
              <w:t>✅ Intégrée</w:t>
            </w:r>
          </w:p>
        </w:tc>
      </w:tr>
      <w:tr w:rsidR="00661D9E" w14:paraId="0C62B4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96DF9" w14:textId="77777777" w:rsidR="00661D9E" w:rsidRDefault="00000000">
            <w:r>
              <w:rPr>
                <w:color w:val="000000"/>
                <w:sz w:val="20"/>
                <w:szCs w:val="20"/>
              </w:rPr>
              <w:t>6 — Résolution de conflits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CD833" w14:textId="77777777" w:rsidR="00661D9E" w:rsidRDefault="00000000">
            <w:r>
              <w:rPr>
                <w:color w:val="000000"/>
                <w:sz w:val="20"/>
                <w:szCs w:val="20"/>
              </w:rPr>
              <w:t>Tribunal / arène = acteur institutionnel dans interaction i-conflit.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F0833" w14:textId="77777777" w:rsidR="00661D9E" w:rsidRDefault="00000000">
            <w:r>
              <w:rPr>
                <w:color w:val="000000"/>
                <w:sz w:val="20"/>
                <w:szCs w:val="20"/>
              </w:rPr>
              <w:t>C-SOG</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A671E" w14:textId="77777777" w:rsidR="00661D9E" w:rsidRDefault="00000000">
            <w:r>
              <w:rPr>
                <w:color w:val="000000"/>
                <w:sz w:val="20"/>
                <w:szCs w:val="20"/>
              </w:rPr>
              <w:t>✅ Bien captée</w:t>
            </w:r>
          </w:p>
        </w:tc>
      </w:tr>
      <w:tr w:rsidR="00661D9E" w14:paraId="7AE8E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7596" w14:textId="77777777" w:rsidR="00661D9E" w:rsidRDefault="00000000">
            <w:r>
              <w:rPr>
                <w:color w:val="000000"/>
                <w:sz w:val="20"/>
                <w:szCs w:val="20"/>
              </w:rPr>
              <w:t>7 — Reconnaissance externe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CD77" w14:textId="77777777" w:rsidR="00661D9E" w:rsidRDefault="00000000">
            <w:r>
              <w:rPr>
                <w:color w:val="000000"/>
                <w:sz w:val="20"/>
                <w:szCs w:val="20"/>
              </w:rPr>
              <w:t xml:space="preserve">Interaction i-relation-S : champ </w:t>
            </w:r>
            <w:proofErr w:type="spellStart"/>
            <w:r>
              <w:rPr>
                <w:color w:val="000000"/>
                <w:sz w:val="20"/>
                <w:szCs w:val="20"/>
              </w:rPr>
              <w:t>meta_legitimite</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A1D21" w14:textId="77777777" w:rsidR="00661D9E" w:rsidRDefault="00000000">
            <w:r>
              <w:rPr>
                <w:color w:val="000000"/>
                <w:sz w:val="20"/>
                <w:szCs w:val="20"/>
              </w:rPr>
              <w:t>C-GOUVERNANCE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5F18" w14:textId="77777777" w:rsidR="00661D9E" w:rsidRDefault="00000000">
            <w:r>
              <w:rPr>
                <w:color w:val="000000"/>
                <w:sz w:val="20"/>
                <w:szCs w:val="20"/>
              </w:rPr>
              <w:t>✅ Intégrée</w:t>
            </w:r>
          </w:p>
        </w:tc>
      </w:tr>
      <w:tr w:rsidR="00661D9E" w14:paraId="6E7266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E5659" w14:textId="77777777" w:rsidR="00661D9E" w:rsidRDefault="00000000">
            <w:r>
              <w:rPr>
                <w:color w:val="000000"/>
                <w:sz w:val="20"/>
                <w:szCs w:val="20"/>
              </w:rPr>
              <w:t xml:space="preserve">8 — </w:t>
            </w:r>
            <w:proofErr w:type="spellStart"/>
            <w:r>
              <w:rPr>
                <w:color w:val="000000"/>
                <w:sz w:val="20"/>
                <w:szCs w:val="20"/>
              </w:rPr>
              <w:t>Nested</w:t>
            </w:r>
            <w:proofErr w:type="spellEnd"/>
            <w:r>
              <w:rPr>
                <w:color w:val="000000"/>
                <w:sz w:val="20"/>
                <w:szCs w:val="20"/>
              </w:rPr>
              <w:t xml:space="preserve"> </w:t>
            </w:r>
            <w:proofErr w:type="spellStart"/>
            <w:r>
              <w:rPr>
                <w:color w:val="000000"/>
                <w:sz w:val="20"/>
                <w:szCs w:val="20"/>
              </w:rPr>
              <w:t>enterprises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36F84" w14:textId="77777777" w:rsidR="00661D9E" w:rsidRDefault="00000000">
            <w:r>
              <w:rPr>
                <w:color w:val="000000"/>
                <w:sz w:val="20"/>
                <w:szCs w:val="20"/>
              </w:rPr>
              <w:t>Interactions i-</w:t>
            </w:r>
            <w:proofErr w:type="spellStart"/>
            <w:r>
              <w:rPr>
                <w:color w:val="000000"/>
                <w:sz w:val="20"/>
                <w:szCs w:val="20"/>
              </w:rPr>
              <w:t>delegation</w:t>
            </w:r>
            <w:proofErr w:type="spellEnd"/>
            <w:r>
              <w:rPr>
                <w:color w:val="000000"/>
                <w:sz w:val="20"/>
                <w:szCs w:val="20"/>
              </w:rPr>
              <w:t xml:space="preserve"> : </w:t>
            </w:r>
            <w:proofErr w:type="spellStart"/>
            <w:r>
              <w:rPr>
                <w:color w:val="000000"/>
                <w:sz w:val="20"/>
                <w:szCs w:val="20"/>
              </w:rPr>
              <w:t>type_relation</w:t>
            </w:r>
            <w:proofErr w:type="spellEnd"/>
            <w:r>
              <w:rPr>
                <w:color w:val="000000"/>
                <w:sz w:val="20"/>
                <w:szCs w:val="20"/>
              </w:rPr>
              <w:t xml:space="preserve"> DÉLÈGUE / CONTRAINT / ESCALADE.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A1D54" w14:textId="77777777" w:rsidR="00661D9E" w:rsidRDefault="00000000">
            <w:r>
              <w:rPr>
                <w:color w:val="000000"/>
                <w:sz w:val="20"/>
                <w:szCs w:val="20"/>
              </w:rPr>
              <w:t>C-GOUVERNANCE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3FB74" w14:textId="77777777" w:rsidR="00661D9E" w:rsidRDefault="00000000">
            <w:r>
              <w:rPr>
                <w:color w:val="000000"/>
                <w:sz w:val="20"/>
                <w:szCs w:val="20"/>
              </w:rPr>
              <w:t>✅ Intégrée</w:t>
            </w:r>
          </w:p>
        </w:tc>
      </w:tr>
    </w:tbl>
    <w:p w14:paraId="35C41943"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7C80ED31"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D6E4F0"/>
            <w:tcMar>
              <w:top w:w="120" w:type="dxa"/>
              <w:left w:w="180" w:type="dxa"/>
              <w:bottom w:w="120" w:type="dxa"/>
              <w:right w:w="180" w:type="dxa"/>
            </w:tcMar>
          </w:tcPr>
          <w:p w14:paraId="3F09F821" w14:textId="77777777" w:rsidR="00661D9E" w:rsidRDefault="00000000">
            <w:pPr>
              <w:jc w:val="both"/>
            </w:pPr>
            <w:r>
              <w:rPr>
                <w:color w:val="1F3864"/>
              </w:rPr>
              <w:t>Note analytique : la force diagnostique de P2M-CA tient à la lisibilité des asymétries. Dans tous les cas d'échec étudiés par Ostrom, la règle R1 révèle la même signature : un acteur — flotte industrielle, État central, entrepreneur privé — accumule des DÉBITS sur R sans CRÉDITS correspondants. Cette asymétrie est directement détectable dans le registre, sans nécessiter d'analyse externe.</w:t>
            </w:r>
          </w:p>
        </w:tc>
      </w:tr>
    </w:tbl>
    <w:p w14:paraId="79185D85" w14:textId="77777777" w:rsidR="00661D9E" w:rsidRDefault="00000000">
      <w:r>
        <w:br w:type="page"/>
      </w:r>
    </w:p>
    <w:p w14:paraId="36C8A6BC" w14:textId="77777777" w:rsidR="00661D9E" w:rsidRDefault="00000000">
      <w:pPr>
        <w:pStyle w:val="Titre1"/>
      </w:pPr>
      <w:bookmarkStart w:id="17" w:name="_Toc226973303"/>
      <w:r>
        <w:lastRenderedPageBreak/>
        <w:t>3. Application à la notion de communalité (Rochfeld et al., 2021)</w:t>
      </w:r>
      <w:bookmarkEnd w:id="17"/>
    </w:p>
    <w:p w14:paraId="4AB15808" w14:textId="77777777" w:rsidR="00661D9E" w:rsidRDefault="00661D9E">
      <w:pPr>
        <w:pBdr>
          <w:bottom w:val="single" w:sz="6" w:space="1" w:color="2E74B5"/>
        </w:pBdr>
        <w:spacing w:before="60" w:after="120"/>
      </w:pPr>
    </w:p>
    <w:p w14:paraId="108B0DAA" w14:textId="77777777" w:rsidR="00661D9E" w:rsidRDefault="00000000">
      <w:pPr>
        <w:pStyle w:val="Titre2"/>
      </w:pPr>
      <w:bookmarkStart w:id="18" w:name="_Toc226973304"/>
      <w:r>
        <w:t>3.1 L'échelle de communalité : dépasser la binarité propriété/non-propriété</w:t>
      </w:r>
      <w:bookmarkEnd w:id="18"/>
    </w:p>
    <w:p w14:paraId="4197F5AB" w14:textId="77777777" w:rsidR="00661D9E" w:rsidRDefault="00000000">
      <w:pPr>
        <w:spacing w:before="80" w:after="80"/>
        <w:jc w:val="both"/>
      </w:pPr>
      <w:r>
        <w:rPr>
          <w:color w:val="000000"/>
        </w:rPr>
        <w:t>La recherche collective menée par Rochfeld et al. (2021) dans le cadre du GIP Mission de recherche Droit et Justice formule un constat central : le droit français ne dispose pas d'une catégorie unifiée pour saisir les multiples régimes dans lesquels une ressource est partiellement soustraite à l'appropriation exclusive. Les auteurs proposent une échelle de communalité — non linéaire — capable de mesurer la part variable de communalité dans les agencements juridiques existants.</w:t>
      </w:r>
    </w:p>
    <w:p w14:paraId="7DB882D3" w14:textId="77777777" w:rsidR="00661D9E" w:rsidRDefault="00000000">
      <w:pPr>
        <w:spacing w:before="80" w:after="80"/>
        <w:jc w:val="both"/>
      </w:pPr>
      <w:r>
        <w:rPr>
          <w:color w:val="000000"/>
        </w:rPr>
        <w:t>Cette échelle rejette explicitement tout modèle idéal unique : aucune configuration n'est la cible normative. Elle distingue quatre figures principales de la communalité, traversées par deux dimensions transversales : l'inclusivité (qui peut accéder ?) et la gouvernance (qui peut décider ?).</w:t>
      </w:r>
    </w:p>
    <w:p w14:paraId="2A7FD376"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661D9E" w14:paraId="79E4341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E0249F" w14:textId="77777777" w:rsidR="00661D9E" w:rsidRDefault="00000000">
            <w:r>
              <w:rPr>
                <w:b/>
                <w:bCs/>
                <w:color w:val="FFFFFF"/>
                <w:sz w:val="20"/>
                <w:szCs w:val="20"/>
              </w:rPr>
              <w:t>Figure juridique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E99791" w14:textId="77777777" w:rsidR="00661D9E" w:rsidRDefault="00000000">
            <w:r>
              <w:rPr>
                <w:b/>
                <w:bCs/>
                <w:color w:val="FFFFFF"/>
                <w:sz w:val="20"/>
                <w:szCs w:val="20"/>
              </w:rPr>
              <w:t>Caractéristique principale</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686B2C" w14:textId="77777777" w:rsidR="00661D9E" w:rsidRDefault="00000000">
            <w:r>
              <w:rPr>
                <w:b/>
                <w:bCs/>
                <w:color w:val="FFFFFF"/>
                <w:sz w:val="20"/>
                <w:szCs w:val="20"/>
              </w:rPr>
              <w:t>Équivalent P2M-CA</w:t>
            </w:r>
          </w:p>
        </w:tc>
      </w:tr>
      <w:tr w:rsidR="00661D9E" w14:paraId="4FC36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091DB" w14:textId="77777777" w:rsidR="00661D9E" w:rsidRDefault="00000000">
            <w:r>
              <w:rPr>
                <w:color w:val="000000"/>
                <w:sz w:val="20"/>
                <w:szCs w:val="20"/>
              </w:rPr>
              <w:t>Patrimoine commun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85D7F" w14:textId="77777777" w:rsidR="00661D9E" w:rsidRDefault="00000000">
            <w:r>
              <w:rPr>
                <w:color w:val="000000"/>
                <w:sz w:val="20"/>
                <w:szCs w:val="20"/>
              </w:rPr>
              <w:t>Affectation constitutionnelle à un intérêt collectif. Principe de non-régression.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789EF" w14:textId="77777777" w:rsidR="00661D9E" w:rsidRDefault="00000000">
            <w:proofErr w:type="spellStart"/>
            <w:proofErr w:type="gramStart"/>
            <w:r>
              <w:rPr>
                <w:color w:val="000000"/>
                <w:sz w:val="20"/>
                <w:szCs w:val="20"/>
              </w:rPr>
              <w:t>solidite</w:t>
            </w:r>
            <w:proofErr w:type="spellEnd"/>
            <w:proofErr w:type="gramEnd"/>
            <w:r>
              <w:rPr>
                <w:color w:val="000000"/>
                <w:sz w:val="20"/>
                <w:szCs w:val="20"/>
              </w:rPr>
              <w:t xml:space="preserve"> = IRRÉVERSIBLE, </w:t>
            </w:r>
            <w:proofErr w:type="spellStart"/>
            <w:r>
              <w:rPr>
                <w:color w:val="000000"/>
                <w:sz w:val="20"/>
                <w:szCs w:val="20"/>
              </w:rPr>
              <w:t>acces_choix_collectif</w:t>
            </w:r>
            <w:proofErr w:type="spellEnd"/>
            <w:r>
              <w:rPr>
                <w:color w:val="000000"/>
                <w:sz w:val="20"/>
                <w:szCs w:val="20"/>
              </w:rPr>
              <w:t xml:space="preserve"> = false (protection contra </w:t>
            </w:r>
            <w:proofErr w:type="spellStart"/>
            <w:r>
              <w:rPr>
                <w:color w:val="000000"/>
                <w:sz w:val="20"/>
                <w:szCs w:val="20"/>
              </w:rPr>
              <w:t>decisions</w:t>
            </w:r>
            <w:proofErr w:type="spellEnd"/>
            <w:r>
              <w:rPr>
                <w:color w:val="000000"/>
                <w:sz w:val="20"/>
                <w:szCs w:val="20"/>
              </w:rPr>
              <w:t xml:space="preserve"> ordinaires)</w:t>
            </w:r>
          </w:p>
        </w:tc>
      </w:tr>
      <w:tr w:rsidR="00661D9E" w14:paraId="69479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DF362" w14:textId="77777777" w:rsidR="00661D9E" w:rsidRDefault="00000000">
            <w:r>
              <w:rPr>
                <w:color w:val="000000"/>
                <w:sz w:val="20"/>
                <w:szCs w:val="20"/>
              </w:rPr>
              <w:t>Chose commune (</w:t>
            </w:r>
            <w:proofErr w:type="spellStart"/>
            <w:r>
              <w:rPr>
                <w:color w:val="000000"/>
                <w:sz w:val="20"/>
                <w:szCs w:val="20"/>
              </w:rPr>
              <w:t>res</w:t>
            </w:r>
            <w:proofErr w:type="spellEnd"/>
            <w:r>
              <w:rPr>
                <w:color w:val="000000"/>
                <w:sz w:val="20"/>
                <w:szCs w:val="20"/>
              </w:rPr>
              <w:t xml:space="preserve"> </w:t>
            </w:r>
            <w:proofErr w:type="spellStart"/>
            <w:r>
              <w:rPr>
                <w:color w:val="000000"/>
                <w:sz w:val="20"/>
                <w:szCs w:val="20"/>
              </w:rPr>
              <w:t>communis</w:t>
            </w:r>
            <w:proofErr w:type="spellEnd"/>
            <w:r>
              <w:rPr>
                <w:color w:val="000000"/>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EB911" w14:textId="77777777" w:rsidR="00661D9E" w:rsidRDefault="00000000">
            <w:r>
              <w:rPr>
                <w:color w:val="000000"/>
                <w:sz w:val="20"/>
                <w:szCs w:val="20"/>
              </w:rPr>
              <w:t>Usage commun, exclusion de l'appropriation. Eau, air, espace public.</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E7912" w14:textId="77777777" w:rsidR="00661D9E" w:rsidRDefault="00000000">
            <w:r>
              <w:rPr>
                <w:color w:val="000000"/>
                <w:sz w:val="20"/>
                <w:szCs w:val="20"/>
              </w:rPr>
              <w:t>R1 maximal : aucun acteur n'inscrit de DÉBIT d'exclusion envers un autre</w:t>
            </w:r>
          </w:p>
        </w:tc>
      </w:tr>
      <w:tr w:rsidR="00661D9E" w14:paraId="7EC853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D69E" w14:textId="77777777" w:rsidR="00661D9E" w:rsidRDefault="00000000">
            <w:r>
              <w:rPr>
                <w:color w:val="000000"/>
                <w:sz w:val="20"/>
                <w:szCs w:val="20"/>
              </w:rPr>
              <w:t>Bien public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56B2" w14:textId="77777777" w:rsidR="00661D9E" w:rsidRDefault="00000000">
            <w:r>
              <w:rPr>
                <w:color w:val="000000"/>
                <w:sz w:val="20"/>
                <w:szCs w:val="20"/>
              </w:rPr>
              <w:t>Domanialité publique. Affectation par l'État, usagers sans pouvoir délibératif.</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8C8B3" w14:textId="77777777" w:rsidR="00661D9E" w:rsidRDefault="00000000">
            <w:proofErr w:type="spellStart"/>
            <w:proofErr w:type="gramStart"/>
            <w:r>
              <w:rPr>
                <w:color w:val="000000"/>
                <w:sz w:val="20"/>
                <w:szCs w:val="20"/>
              </w:rPr>
              <w:t>type</w:t>
            </w:r>
            <w:proofErr w:type="gramEnd"/>
            <w:r>
              <w:rPr>
                <w:color w:val="000000"/>
                <w:sz w:val="20"/>
                <w:szCs w:val="20"/>
              </w:rPr>
              <w:t>_relation</w:t>
            </w:r>
            <w:proofErr w:type="spellEnd"/>
            <w:r>
              <w:rPr>
                <w:color w:val="000000"/>
                <w:sz w:val="20"/>
                <w:szCs w:val="20"/>
              </w:rPr>
              <w:t xml:space="preserve"> = CONTRAINT dans C-GOUVERNANCE ; </w:t>
            </w:r>
            <w:proofErr w:type="spellStart"/>
            <w:r>
              <w:rPr>
                <w:color w:val="000000"/>
                <w:sz w:val="20"/>
                <w:szCs w:val="20"/>
              </w:rPr>
              <w:t>communaute_deliberative</w:t>
            </w:r>
            <w:proofErr w:type="spellEnd"/>
            <w:r>
              <w:rPr>
                <w:color w:val="000000"/>
                <w:sz w:val="20"/>
                <w:szCs w:val="20"/>
              </w:rPr>
              <w:t xml:space="preserve"> = false</w:t>
            </w:r>
          </w:p>
        </w:tc>
      </w:tr>
      <w:tr w:rsidR="00661D9E" w14:paraId="79DBA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03D09" w14:textId="77777777" w:rsidR="00661D9E" w:rsidRDefault="00000000">
            <w:r>
              <w:rPr>
                <w:color w:val="000000"/>
                <w:sz w:val="20"/>
                <w:szCs w:val="20"/>
              </w:rPr>
              <w:t>Affectation volontaire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2658C" w14:textId="77777777" w:rsidR="00661D9E" w:rsidRDefault="00000000">
            <w:r>
              <w:rPr>
                <w:color w:val="000000"/>
                <w:sz w:val="20"/>
                <w:szCs w:val="20"/>
              </w:rPr>
              <w:t>Licences copyleft, obligations réelles environnementales, fiducies.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E9F8C" w14:textId="77777777" w:rsidR="00661D9E" w:rsidRDefault="00000000">
            <w:r>
              <w:rPr>
                <w:color w:val="000000"/>
                <w:sz w:val="20"/>
                <w:szCs w:val="20"/>
              </w:rPr>
              <w:t xml:space="preserve">CRÉDIT de S qualifié par C-CONSENTEMENT et C-SOLIDITE ; durabilité via </w:t>
            </w:r>
            <w:proofErr w:type="spellStart"/>
            <w:r>
              <w:rPr>
                <w:color w:val="000000"/>
                <w:sz w:val="20"/>
                <w:szCs w:val="20"/>
              </w:rPr>
              <w:t>ecriture_anterieure_uri</w:t>
            </w:r>
            <w:proofErr w:type="spellEnd"/>
          </w:p>
        </w:tc>
      </w:tr>
    </w:tbl>
    <w:p w14:paraId="7AF261B1" w14:textId="77777777" w:rsidR="00661D9E" w:rsidRDefault="00661D9E">
      <w:pPr>
        <w:spacing w:before="60" w:after="60"/>
      </w:pPr>
    </w:p>
    <w:p w14:paraId="3F9AC60D" w14:textId="77777777" w:rsidR="00661D9E" w:rsidRDefault="00000000">
      <w:pPr>
        <w:pStyle w:val="Titre2"/>
      </w:pPr>
      <w:bookmarkStart w:id="19" w:name="_Toc226973305"/>
      <w:r>
        <w:t>3.2 Points de convergence structurels</w:t>
      </w:r>
      <w:bookmarkEnd w:id="19"/>
    </w:p>
    <w:p w14:paraId="2FACB937" w14:textId="77777777" w:rsidR="00661D9E" w:rsidRDefault="00000000">
      <w:pPr>
        <w:spacing w:before="80" w:after="80"/>
        <w:jc w:val="both"/>
      </w:pPr>
      <w:r>
        <w:rPr>
          <w:color w:val="000000"/>
        </w:rPr>
        <w:t xml:space="preserve">Les deux </w:t>
      </w:r>
      <w:proofErr w:type="spellStart"/>
      <w:r>
        <w:rPr>
          <w:color w:val="000000"/>
        </w:rPr>
        <w:t>frameworks</w:t>
      </w:r>
      <w:proofErr w:type="spellEnd"/>
      <w:r>
        <w:rPr>
          <w:color w:val="000000"/>
        </w:rPr>
        <w:t xml:space="preserve"> partagent une même ambition de dépasser la binarité propriété / non-propriété. Là où Rochfeld et al. </w:t>
      </w:r>
      <w:proofErr w:type="gramStart"/>
      <w:r>
        <w:rPr>
          <w:color w:val="000000"/>
        </w:rPr>
        <w:t>proposent</w:t>
      </w:r>
      <w:proofErr w:type="gramEnd"/>
      <w:r>
        <w:rPr>
          <w:color w:val="000000"/>
        </w:rPr>
        <w:t xml:space="preserve"> une échelle mesurant la part variable de communalité dans les agencements juridiques, P2M-CA propose un registre de relations qui rend lisible, interaction par interaction, la distribution effective des droits et obligations autour d'une ressource.</w:t>
      </w:r>
    </w:p>
    <w:p w14:paraId="104A3A51" w14:textId="77777777" w:rsidR="00661D9E" w:rsidRDefault="00000000">
      <w:pPr>
        <w:spacing w:before="80" w:after="80"/>
        <w:jc w:val="both"/>
      </w:pPr>
      <w:r>
        <w:rPr>
          <w:color w:val="000000"/>
        </w:rPr>
        <w:t xml:space="preserve">La règle constitutive R1 est particulièrement convergente avec le critère d'inclusivité. R1 postule que l'appropriation exclusive est « un cas limite, non le modèle général » — c'est exactement ce que formule Rochfeld et al. </w:t>
      </w:r>
      <w:proofErr w:type="gramStart"/>
      <w:r>
        <w:rPr>
          <w:color w:val="000000"/>
        </w:rPr>
        <w:t>lorsqu'ils</w:t>
      </w:r>
      <w:proofErr w:type="gramEnd"/>
      <w:r>
        <w:rPr>
          <w:color w:val="000000"/>
        </w:rPr>
        <w:t xml:space="preserve"> soulignent que la communalité implique l'impossibilité d'exclure les autres dès lors qu'au moins un individu voit son pouvoir d'exclusion limité. Le registre rend cette limitation opérationnellement visible : une asymétrie de DÉBIT sans CRÉDIT correspondant signale directement une dérive.</w:t>
      </w:r>
    </w:p>
    <w:p w14:paraId="0AABE5E8" w14:textId="77777777" w:rsidR="00661D9E" w:rsidRDefault="00661D9E">
      <w:pPr>
        <w:spacing w:before="60" w:after="60"/>
      </w:pPr>
    </w:p>
    <w:p w14:paraId="2DC8E01B" w14:textId="77777777" w:rsidR="00E72BF7" w:rsidRDefault="00E72BF7">
      <w:pPr>
        <w:spacing w:before="60" w:after="60"/>
      </w:pPr>
    </w:p>
    <w:p w14:paraId="51E613E9" w14:textId="77777777" w:rsidR="00E72BF7" w:rsidRDefault="00E72BF7">
      <w:pPr>
        <w:spacing w:before="60" w:after="60"/>
      </w:pPr>
    </w:p>
    <w:p w14:paraId="7F9FBCC2" w14:textId="77777777" w:rsidR="00661D9E" w:rsidRDefault="00000000">
      <w:pPr>
        <w:pStyle w:val="Titre2"/>
      </w:pPr>
      <w:bookmarkStart w:id="20" w:name="_Toc226973306"/>
      <w:r>
        <w:lastRenderedPageBreak/>
        <w:t>3.3 Couverture des prérogatives de la communalité</w:t>
      </w:r>
      <w:bookmarkEnd w:id="20"/>
    </w:p>
    <w:p w14:paraId="2E19699F" w14:textId="77777777" w:rsidR="00661D9E" w:rsidRDefault="00000000">
      <w:pPr>
        <w:pStyle w:val="Titre3"/>
      </w:pPr>
      <w:bookmarkStart w:id="21" w:name="_Toc226973307"/>
      <w:r>
        <w:t>3.3.1 Les intérêts à reconnaître</w:t>
      </w:r>
      <w:bookmarkEnd w:id="21"/>
    </w:p>
    <w:p w14:paraId="1FF5B814" w14:textId="77777777" w:rsidR="00661D9E" w:rsidRDefault="00000000">
      <w:pPr>
        <w:spacing w:before="80" w:after="80"/>
        <w:jc w:val="both"/>
      </w:pPr>
      <w:r>
        <w:rPr>
          <w:color w:val="000000"/>
        </w:rPr>
        <w:t xml:space="preserve">Rochfeld et al. </w:t>
      </w:r>
      <w:proofErr w:type="gramStart"/>
      <w:r>
        <w:rPr>
          <w:color w:val="000000"/>
        </w:rPr>
        <w:t>insistent</w:t>
      </w:r>
      <w:proofErr w:type="gramEnd"/>
      <w:r>
        <w:rPr>
          <w:color w:val="000000"/>
        </w:rPr>
        <w:t xml:space="preserve"> sur la nécessité de dépasser les seuls droits subjectifs individuels pour atteindre les intérêts diffus, les intérêts des générations futures, et les droits d'entités naturelles. P2M-CA offre ici une de ses forces les plus distinctives : tout acteur peut être « personne, organisation, objet, algorithme, règle, bien commun, concept ». Un écosystème, une génération future, ou un intérêt diffus peuvent être enregistrés comme acteurs du registre, et leurs interactions renvoient aux obligations que les autres acteurs leur doivent. Cette architecture ontologique ouverte est structurellement apte à représenter l'élargissement du cercle des intérêts que Rochfeld et al. </w:t>
      </w:r>
      <w:proofErr w:type="gramStart"/>
      <w:r>
        <w:rPr>
          <w:color w:val="000000"/>
        </w:rPr>
        <w:t>appellent</w:t>
      </w:r>
      <w:proofErr w:type="gramEnd"/>
      <w:r>
        <w:rPr>
          <w:color w:val="000000"/>
        </w:rPr>
        <w:t xml:space="preserve"> de leurs vœux.</w:t>
      </w:r>
    </w:p>
    <w:p w14:paraId="30A39D66" w14:textId="77777777" w:rsidR="00661D9E" w:rsidRDefault="00000000">
      <w:pPr>
        <w:pStyle w:val="Titre3"/>
      </w:pPr>
      <w:bookmarkStart w:id="22" w:name="_Toc226973308"/>
      <w:r>
        <w:t>3.3.2 Les prérogatives de gouvernance</w:t>
      </w:r>
      <w:bookmarkEnd w:id="22"/>
    </w:p>
    <w:p w14:paraId="0FDA2C7F" w14:textId="77777777" w:rsidR="00661D9E" w:rsidRDefault="00000000">
      <w:pPr>
        <w:spacing w:before="80" w:after="80"/>
        <w:jc w:val="both"/>
      </w:pPr>
      <w:r>
        <w:rPr>
          <w:color w:val="000000"/>
        </w:rPr>
        <w:t xml:space="preserve">La couche C-NIVEAUX capte précisément les trois prérogatives que Rochfeld et al. </w:t>
      </w:r>
      <w:proofErr w:type="gramStart"/>
      <w:r>
        <w:rPr>
          <w:color w:val="000000"/>
        </w:rPr>
        <w:t>identifient</w:t>
      </w:r>
      <w:proofErr w:type="gramEnd"/>
      <w:r>
        <w:rPr>
          <w:color w:val="000000"/>
        </w:rPr>
        <w:t xml:space="preserve"> : l'information (accès au niveau opérationnel), la participation (accès au niveau choix collectif), la </w:t>
      </w:r>
      <w:proofErr w:type="spellStart"/>
      <w:r>
        <w:rPr>
          <w:color w:val="000000"/>
        </w:rPr>
        <w:t>co-décision</w:t>
      </w:r>
      <w:proofErr w:type="spellEnd"/>
      <w:r>
        <w:rPr>
          <w:color w:val="000000"/>
        </w:rPr>
        <w:t xml:space="preserve"> (accès au niveau constitutionnel). Le diagnostic que C-NIVEAUX permet de formuler — l'absence d'</w:t>
      </w:r>
      <w:proofErr w:type="spellStart"/>
      <w:r>
        <w:rPr>
          <w:color w:val="000000"/>
        </w:rPr>
        <w:t>acces_niveau_C</w:t>
      </w:r>
      <w:proofErr w:type="spellEnd"/>
      <w:r>
        <w:rPr>
          <w:color w:val="000000"/>
        </w:rPr>
        <w:t xml:space="preserve"> = CHOIX_COLLECTIF est un signal direct de fragilité institutionnelle — est exactement la mesure que proposent Rochfeld et al. </w:t>
      </w:r>
      <w:proofErr w:type="gramStart"/>
      <w:r>
        <w:rPr>
          <w:color w:val="000000"/>
        </w:rPr>
        <w:t>pour</w:t>
      </w:r>
      <w:proofErr w:type="gramEnd"/>
      <w:r>
        <w:rPr>
          <w:color w:val="000000"/>
        </w:rPr>
        <w:t xml:space="preserve"> évaluer si une figure juridique offre une communauté véritablement délibérative.</w:t>
      </w:r>
    </w:p>
    <w:p w14:paraId="3FE9C0D4" w14:textId="77777777" w:rsidR="00661D9E" w:rsidRDefault="00000000">
      <w:pPr>
        <w:pStyle w:val="Titre3"/>
      </w:pPr>
      <w:bookmarkStart w:id="23" w:name="_Toc226973309"/>
      <w:r>
        <w:t>3.3.3 L'action en défense des intérêts communs</w:t>
      </w:r>
      <w:bookmarkEnd w:id="23"/>
    </w:p>
    <w:p w14:paraId="059763CE" w14:textId="77777777" w:rsidR="00661D9E" w:rsidRDefault="00000000">
      <w:pPr>
        <w:spacing w:before="80" w:after="80"/>
        <w:jc w:val="both"/>
      </w:pPr>
      <w:r>
        <w:rPr>
          <w:color w:val="000000"/>
        </w:rPr>
        <w:t xml:space="preserve">Le droit d'accès à la justice (action diffuse, action populaire) est le point le moins directement couvert. P2M-CA peut enregistrer qu'un acteur B inscrit un DÉBIT dans une interaction de sanction (droit à un recours, principe 6 d'Ostrom), et la couche C-GOUVERNANCE avec </w:t>
      </w:r>
      <w:proofErr w:type="spellStart"/>
      <w:r>
        <w:rPr>
          <w:color w:val="000000"/>
        </w:rPr>
        <w:t>type_relation</w:t>
      </w:r>
      <w:proofErr w:type="spellEnd"/>
      <w:r>
        <w:rPr>
          <w:color w:val="000000"/>
        </w:rPr>
        <w:t xml:space="preserve"> = ESCALADE représente le renvoi d'un conflit à un niveau supérieur. Mais le modèle ne distingue pas encore les deux formes que Rochfeld et al. </w:t>
      </w:r>
      <w:proofErr w:type="gramStart"/>
      <w:r>
        <w:rPr>
          <w:color w:val="000000"/>
        </w:rPr>
        <w:t>précisent</w:t>
      </w:r>
      <w:proofErr w:type="gramEnd"/>
      <w:r>
        <w:rPr>
          <w:color w:val="000000"/>
        </w:rPr>
        <w:t xml:space="preserve"> : action populaire et action en défense d'un intérêt diffus. C'est un chantier ouvert.</w:t>
      </w:r>
    </w:p>
    <w:p w14:paraId="1BDC80B3" w14:textId="77777777" w:rsidR="00661D9E" w:rsidRDefault="00661D9E">
      <w:pPr>
        <w:spacing w:before="60" w:after="60"/>
      </w:pPr>
    </w:p>
    <w:p w14:paraId="7542029B" w14:textId="77777777" w:rsidR="00661D9E" w:rsidRDefault="00000000">
      <w:pPr>
        <w:pStyle w:val="Titre2"/>
      </w:pPr>
      <w:bookmarkStart w:id="24" w:name="_Toc226973310"/>
      <w:r>
        <w:t>3.4 Tableau de couverture synthétique</w:t>
      </w:r>
      <w:bookmarkEnd w:id="24"/>
    </w:p>
    <w:p w14:paraId="006ADB44"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100"/>
        <w:gridCol w:w="1660"/>
      </w:tblGrid>
      <w:tr w:rsidR="00661D9E" w14:paraId="1093811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6A62D9" w14:textId="77777777" w:rsidR="00661D9E" w:rsidRDefault="00000000">
            <w:r>
              <w:rPr>
                <w:b/>
                <w:bCs/>
                <w:color w:val="FFFFFF"/>
                <w:sz w:val="20"/>
                <w:szCs w:val="20"/>
              </w:rPr>
              <w:t>Dimension de l'échelle (Rochfeld)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ED993" w14:textId="77777777" w:rsidR="00661D9E" w:rsidRDefault="00000000">
            <w:r>
              <w:rPr>
                <w:b/>
                <w:bCs/>
                <w:color w:val="FFFFFF"/>
                <w:sz w:val="20"/>
                <w:szCs w:val="20"/>
              </w:rPr>
              <w:t>Couverture P2M-CA</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CDD154" w14:textId="77777777" w:rsidR="00661D9E" w:rsidRDefault="00000000">
            <w:r>
              <w:rPr>
                <w:b/>
                <w:bCs/>
                <w:color w:val="FFFFFF"/>
                <w:sz w:val="20"/>
                <w:szCs w:val="20"/>
              </w:rPr>
              <w:t>Couche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45B68" w14:textId="77777777" w:rsidR="00661D9E" w:rsidRDefault="00000000">
            <w:r>
              <w:rPr>
                <w:b/>
                <w:bCs/>
                <w:color w:val="FFFFFF"/>
                <w:sz w:val="20"/>
                <w:szCs w:val="20"/>
              </w:rPr>
              <w:t>Statut</w:t>
            </w:r>
          </w:p>
        </w:tc>
      </w:tr>
      <w:tr w:rsidR="00661D9E" w14:paraId="4B259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472B" w14:textId="77777777" w:rsidR="00661D9E" w:rsidRDefault="00000000">
            <w:r>
              <w:rPr>
                <w:color w:val="000000"/>
                <w:sz w:val="20"/>
                <w:szCs w:val="20"/>
              </w:rPr>
              <w:t>Affectation à un intérêt commun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3011C" w14:textId="77777777" w:rsidR="00661D9E" w:rsidRDefault="00000000">
            <w:r>
              <w:rPr>
                <w:color w:val="000000"/>
                <w:sz w:val="20"/>
                <w:szCs w:val="20"/>
              </w:rPr>
              <w:t>Interaction i-init + CRÉDIT de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4366" w14:textId="77777777" w:rsidR="00661D9E" w:rsidRDefault="00000000">
            <w:r>
              <w:rPr>
                <w:color w:val="000000"/>
                <w:sz w:val="20"/>
                <w:szCs w:val="20"/>
              </w:rPr>
              <w:t>C-SOG, C-CONGRUENCE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6AAE" w14:textId="77777777" w:rsidR="00661D9E" w:rsidRDefault="00000000">
            <w:r>
              <w:rPr>
                <w:color w:val="000000"/>
                <w:sz w:val="20"/>
                <w:szCs w:val="20"/>
              </w:rPr>
              <w:t>✅ Bien captée</w:t>
            </w:r>
          </w:p>
        </w:tc>
      </w:tr>
      <w:tr w:rsidR="00661D9E" w14:paraId="7DA00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35ADE" w14:textId="77777777" w:rsidR="00661D9E" w:rsidRDefault="00000000">
            <w:r>
              <w:rPr>
                <w:color w:val="000000"/>
                <w:sz w:val="20"/>
                <w:szCs w:val="20"/>
              </w:rPr>
              <w:t>Inclusivité / impossibilité d'exclure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1EBEA" w14:textId="77777777" w:rsidR="00661D9E" w:rsidRDefault="00000000">
            <w:r>
              <w:rPr>
                <w:color w:val="000000"/>
                <w:sz w:val="20"/>
                <w:szCs w:val="20"/>
              </w:rPr>
              <w:t>R1 : symétrie + asymétrie comme signal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42DD3" w14:textId="77777777" w:rsidR="00661D9E" w:rsidRDefault="00000000">
            <w:r>
              <w:rPr>
                <w:color w:val="000000"/>
                <w:sz w:val="20"/>
                <w:szCs w:val="20"/>
              </w:rPr>
              <w:t>Modèle de base</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ECBDF" w14:textId="77777777" w:rsidR="00661D9E" w:rsidRDefault="00000000">
            <w:r>
              <w:rPr>
                <w:color w:val="000000"/>
                <w:sz w:val="20"/>
                <w:szCs w:val="20"/>
              </w:rPr>
              <w:t>✅ Bien captée</w:t>
            </w:r>
          </w:p>
        </w:tc>
      </w:tr>
      <w:tr w:rsidR="00661D9E" w14:paraId="5556D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20900" w14:textId="77777777" w:rsidR="00661D9E" w:rsidRDefault="00000000">
            <w:r>
              <w:rPr>
                <w:color w:val="000000"/>
                <w:sz w:val="20"/>
                <w:szCs w:val="20"/>
              </w:rPr>
              <w:t>Communauté attributaire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043DA" w14:textId="77777777" w:rsidR="00661D9E" w:rsidRDefault="00000000">
            <w:r>
              <w:rPr>
                <w:color w:val="000000"/>
                <w:sz w:val="20"/>
                <w:szCs w:val="20"/>
              </w:rPr>
              <w:t>Membres de C définis dans i-init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7EFF7" w14:textId="77777777" w:rsidR="00661D9E" w:rsidRDefault="00000000">
            <w:r>
              <w:rPr>
                <w:color w:val="000000"/>
                <w:sz w:val="20"/>
                <w:szCs w:val="20"/>
              </w:rPr>
              <w:t>C-SOG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DB49E" w14:textId="77777777" w:rsidR="00661D9E" w:rsidRDefault="00000000">
            <w:r>
              <w:rPr>
                <w:color w:val="000000"/>
                <w:sz w:val="20"/>
                <w:szCs w:val="20"/>
              </w:rPr>
              <w:t>✅ Bien captée</w:t>
            </w:r>
          </w:p>
        </w:tc>
      </w:tr>
      <w:tr w:rsidR="00661D9E" w14:paraId="0B81F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84F9B" w14:textId="77777777" w:rsidR="00661D9E" w:rsidRDefault="00000000">
            <w:r>
              <w:rPr>
                <w:color w:val="000000"/>
                <w:sz w:val="20"/>
                <w:szCs w:val="20"/>
              </w:rPr>
              <w:t>Communauté délibérative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2A968" w14:textId="77777777" w:rsidR="00661D9E" w:rsidRDefault="00000000">
            <w:r>
              <w:rPr>
                <w:color w:val="000000"/>
                <w:sz w:val="20"/>
                <w:szCs w:val="20"/>
              </w:rPr>
              <w:t>Accès CHOIX_COLLECTIF</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9A1D1" w14:textId="77777777" w:rsidR="00661D9E" w:rsidRDefault="00000000">
            <w:r>
              <w:rPr>
                <w:color w:val="000000"/>
                <w:sz w:val="20"/>
                <w:szCs w:val="20"/>
              </w:rPr>
              <w:t>C-NIVEAUX</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1CF7F" w14:textId="77777777" w:rsidR="00661D9E" w:rsidRDefault="00000000">
            <w:r>
              <w:rPr>
                <w:color w:val="000000"/>
                <w:sz w:val="20"/>
                <w:szCs w:val="20"/>
              </w:rPr>
              <w:t>✅ Intégrée</w:t>
            </w:r>
          </w:p>
        </w:tc>
      </w:tr>
      <w:tr w:rsidR="00661D9E" w14:paraId="784EE2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0BB0D" w14:textId="77777777" w:rsidR="00661D9E" w:rsidRDefault="00000000">
            <w:r>
              <w:rPr>
                <w:color w:val="000000"/>
                <w:sz w:val="20"/>
                <w:szCs w:val="20"/>
              </w:rPr>
              <w:t>Communauté de contrôle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AE86" w14:textId="77777777" w:rsidR="00661D9E" w:rsidRDefault="00000000">
            <w:r>
              <w:rPr>
                <w:color w:val="000000"/>
                <w:sz w:val="20"/>
                <w:szCs w:val="20"/>
              </w:rPr>
              <w:t>Accès CONSTITUTIONNEL + monitoring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2B7E" w14:textId="77777777" w:rsidR="00661D9E" w:rsidRDefault="00000000">
            <w:r>
              <w:rPr>
                <w:color w:val="000000"/>
                <w:sz w:val="20"/>
                <w:szCs w:val="20"/>
              </w:rPr>
              <w:t>C-NIVEAUX, C-SOG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27F7" w14:textId="77777777" w:rsidR="00661D9E" w:rsidRDefault="00000000">
            <w:r>
              <w:rPr>
                <w:color w:val="000000"/>
                <w:sz w:val="20"/>
                <w:szCs w:val="20"/>
              </w:rPr>
              <w:t>✅ Intégrée</w:t>
            </w:r>
          </w:p>
        </w:tc>
      </w:tr>
      <w:tr w:rsidR="00661D9E" w14:paraId="1C6E5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5FD0F" w14:textId="77777777" w:rsidR="00661D9E" w:rsidRDefault="00000000">
            <w:r>
              <w:rPr>
                <w:color w:val="000000"/>
                <w:sz w:val="20"/>
                <w:szCs w:val="20"/>
              </w:rPr>
              <w:t>Caractère consenti ou imposé</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DFAB" w14:textId="77777777" w:rsidR="00661D9E" w:rsidRDefault="00000000">
            <w:proofErr w:type="spellStart"/>
            <w:proofErr w:type="gramStart"/>
            <w:r>
              <w:rPr>
                <w:color w:val="000000"/>
                <w:sz w:val="20"/>
                <w:szCs w:val="20"/>
              </w:rPr>
              <w:t>origine</w:t>
            </w:r>
            <w:proofErr w:type="gramEnd"/>
            <w:r>
              <w:rPr>
                <w:color w:val="000000"/>
                <w:sz w:val="20"/>
                <w:szCs w:val="20"/>
              </w:rPr>
              <w:t>_S</w:t>
            </w:r>
            <w:proofErr w:type="spellEnd"/>
            <w:r>
              <w:rPr>
                <w:color w:val="000000"/>
                <w:sz w:val="20"/>
                <w:szCs w:val="20"/>
              </w:rPr>
              <w:t xml:space="preserve"> + C-CONSENTEMENT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69E4E" w14:textId="77777777" w:rsidR="00661D9E" w:rsidRDefault="00000000">
            <w:r>
              <w:rPr>
                <w:color w:val="000000"/>
                <w:sz w:val="20"/>
                <w:szCs w:val="20"/>
              </w:rPr>
              <w:t>C-CONGRUENCE, C-CONSENTEMENT</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3E17D" w14:textId="77777777" w:rsidR="00661D9E" w:rsidRDefault="00000000">
            <w:r>
              <w:rPr>
                <w:color w:val="000000"/>
                <w:sz w:val="20"/>
                <w:szCs w:val="20"/>
              </w:rPr>
              <w:t>✅ Intégré</w:t>
            </w:r>
          </w:p>
        </w:tc>
      </w:tr>
      <w:tr w:rsidR="00661D9E" w14:paraId="3957E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746A3" w14:textId="77777777" w:rsidR="00661D9E" w:rsidRDefault="00000000">
            <w:r>
              <w:rPr>
                <w:color w:val="000000"/>
                <w:sz w:val="20"/>
                <w:szCs w:val="20"/>
              </w:rPr>
              <w:t>Degré de communalité (mesure)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ACBD" w14:textId="77777777" w:rsidR="00661D9E" w:rsidRDefault="00000000">
            <w:r>
              <w:rPr>
                <w:color w:val="000000"/>
                <w:sz w:val="20"/>
                <w:szCs w:val="20"/>
              </w:rPr>
              <w:t xml:space="preserve">Champ </w:t>
            </w:r>
            <w:proofErr w:type="spellStart"/>
            <w:r>
              <w:rPr>
                <w:color w:val="000000"/>
                <w:sz w:val="20"/>
                <w:szCs w:val="20"/>
              </w:rPr>
              <w:t>degré_communalite</w:t>
            </w:r>
            <w:proofErr w:type="spellEnd"/>
            <w:r>
              <w:rPr>
                <w:color w:val="000000"/>
                <w:sz w:val="20"/>
                <w:szCs w:val="20"/>
              </w:rPr>
              <w:t xml:space="preserve"> dans C-SOG + C-GOUVERNANCE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89A1E" w14:textId="77777777" w:rsidR="00661D9E" w:rsidRDefault="00000000">
            <w:r>
              <w:rPr>
                <w:color w:val="000000"/>
                <w:sz w:val="20"/>
                <w:szCs w:val="20"/>
              </w:rPr>
              <w:t>C-SOG, C-GOUVERNANCE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2101" w14:textId="77777777" w:rsidR="00661D9E" w:rsidRDefault="00000000">
            <w:r>
              <w:rPr>
                <w:color w:val="000000"/>
                <w:sz w:val="20"/>
                <w:szCs w:val="20"/>
              </w:rPr>
              <w:t>⚙️ En cours — §6</w:t>
            </w:r>
          </w:p>
        </w:tc>
      </w:tr>
      <w:tr w:rsidR="00661D9E" w14:paraId="4E4D18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05F2A" w14:textId="77777777" w:rsidR="00661D9E" w:rsidRDefault="00000000">
            <w:r>
              <w:rPr>
                <w:color w:val="000000"/>
                <w:sz w:val="20"/>
                <w:szCs w:val="20"/>
              </w:rPr>
              <w:lastRenderedPageBreak/>
              <w:t>Action diffuse / accès au juge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FD859" w14:textId="77777777" w:rsidR="00661D9E" w:rsidRDefault="00000000">
            <w:proofErr w:type="spellStart"/>
            <w:proofErr w:type="gramStart"/>
            <w:r>
              <w:rPr>
                <w:color w:val="000000"/>
                <w:sz w:val="20"/>
                <w:szCs w:val="20"/>
              </w:rPr>
              <w:t>acces</w:t>
            </w:r>
            <w:proofErr w:type="gramEnd"/>
            <w:r>
              <w:rPr>
                <w:color w:val="000000"/>
                <w:sz w:val="20"/>
                <w:szCs w:val="20"/>
              </w:rPr>
              <w:t>_niveau_C</w:t>
            </w:r>
            <w:proofErr w:type="spellEnd"/>
            <w:r>
              <w:rPr>
                <w:color w:val="000000"/>
                <w:sz w:val="20"/>
                <w:szCs w:val="20"/>
              </w:rPr>
              <w:t xml:space="preserve"> + ESCALADE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BC58B" w14:textId="77777777" w:rsidR="00661D9E" w:rsidRDefault="00000000">
            <w:r>
              <w:rPr>
                <w:color w:val="000000"/>
                <w:sz w:val="20"/>
                <w:szCs w:val="20"/>
              </w:rPr>
              <w:t>C-GOUVERNANCE</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63F09" w14:textId="77777777" w:rsidR="00661D9E" w:rsidRDefault="00000000">
            <w:r>
              <w:rPr>
                <w:color w:val="000000"/>
                <w:sz w:val="20"/>
                <w:szCs w:val="20"/>
              </w:rPr>
              <w:t>⚠️ Partiel</w:t>
            </w:r>
          </w:p>
        </w:tc>
      </w:tr>
      <w:tr w:rsidR="00661D9E" w14:paraId="5E601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1DD5" w14:textId="77777777" w:rsidR="00661D9E" w:rsidRDefault="00000000">
            <w:r>
              <w:rPr>
                <w:color w:val="000000"/>
                <w:sz w:val="20"/>
                <w:szCs w:val="20"/>
              </w:rPr>
              <w:t>Non-régression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6779" w14:textId="77777777" w:rsidR="00661D9E" w:rsidRDefault="00000000">
            <w:proofErr w:type="spellStart"/>
            <w:proofErr w:type="gramStart"/>
            <w:r>
              <w:rPr>
                <w:color w:val="000000"/>
                <w:sz w:val="20"/>
                <w:szCs w:val="20"/>
              </w:rPr>
              <w:t>solidite</w:t>
            </w:r>
            <w:proofErr w:type="spellEnd"/>
            <w:proofErr w:type="gramEnd"/>
            <w:r>
              <w:rPr>
                <w:color w:val="000000"/>
                <w:sz w:val="20"/>
                <w:szCs w:val="20"/>
              </w:rPr>
              <w:t xml:space="preserve"> = IRRÉVERSIBLE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4070" w14:textId="77777777" w:rsidR="00661D9E" w:rsidRDefault="00000000">
            <w:r>
              <w:rPr>
                <w:color w:val="000000"/>
                <w:sz w:val="20"/>
                <w:szCs w:val="20"/>
              </w:rPr>
              <w:t>C-SOLIDITE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2B3FF" w14:textId="77777777" w:rsidR="00661D9E" w:rsidRDefault="00000000">
            <w:r>
              <w:rPr>
                <w:color w:val="000000"/>
                <w:sz w:val="20"/>
                <w:szCs w:val="20"/>
              </w:rPr>
              <w:t>✅ Opérationnalisé</w:t>
            </w:r>
          </w:p>
        </w:tc>
      </w:tr>
    </w:tbl>
    <w:p w14:paraId="276035C5" w14:textId="77777777" w:rsidR="00661D9E" w:rsidRDefault="00661D9E">
      <w:pPr>
        <w:spacing w:before="60" w:after="60"/>
      </w:pPr>
    </w:p>
    <w:p w14:paraId="30FB9252" w14:textId="77777777" w:rsidR="00661D9E" w:rsidRDefault="00000000">
      <w:pPr>
        <w:spacing w:before="80" w:after="80"/>
        <w:jc w:val="both"/>
      </w:pPr>
      <w:r>
        <w:rPr>
          <w:color w:val="000000"/>
        </w:rPr>
        <w:t xml:space="preserve">P2M-CA apporte à l'échelle de communalité ce que le droit seul peine à offrir : une traçabilité dynamique des arrangements dans le temps (via </w:t>
      </w:r>
      <w:proofErr w:type="spellStart"/>
      <w:r>
        <w:rPr>
          <w:color w:val="000000"/>
        </w:rPr>
        <w:t>ecriture_anterieure_uri</w:t>
      </w:r>
      <w:proofErr w:type="spellEnd"/>
      <w:r>
        <w:rPr>
          <w:color w:val="000000"/>
        </w:rPr>
        <w:t xml:space="preserve"> et </w:t>
      </w:r>
      <w:proofErr w:type="spellStart"/>
      <w:r>
        <w:rPr>
          <w:color w:val="000000"/>
        </w:rPr>
        <w:t>cycles_revision</w:t>
      </w:r>
      <w:proofErr w:type="spellEnd"/>
      <w:r>
        <w:rPr>
          <w:color w:val="000000"/>
        </w:rPr>
        <w:t>), une lisibilité relationnelle des asymétries (R1 comme détecteur de dérives), et une pluralité ontologique qui permet d'enregistrer des acteurs non-humains ou transgénérationnels. En retour, l'échelle offre à P2M-CA un ancrage normatif et des qualifications juridiques que le modèle n'a pas vocation à construire seul.</w:t>
      </w:r>
    </w:p>
    <w:p w14:paraId="3E291FC4" w14:textId="77777777" w:rsidR="00661D9E" w:rsidRDefault="00000000">
      <w:r>
        <w:br w:type="page"/>
      </w:r>
    </w:p>
    <w:p w14:paraId="4AB48316" w14:textId="77777777" w:rsidR="00661D9E" w:rsidRDefault="00000000">
      <w:pPr>
        <w:pStyle w:val="Titre1"/>
      </w:pPr>
      <w:bookmarkStart w:id="25" w:name="_Toc226973311"/>
      <w:r>
        <w:lastRenderedPageBreak/>
        <w:t>4. Application au modèle de comptabilité CARE (v3, 2025)</w:t>
      </w:r>
      <w:bookmarkEnd w:id="25"/>
    </w:p>
    <w:p w14:paraId="0A15B784" w14:textId="77777777" w:rsidR="00661D9E" w:rsidRDefault="00661D9E">
      <w:pPr>
        <w:pBdr>
          <w:bottom w:val="single" w:sz="6" w:space="1" w:color="2E74B5"/>
        </w:pBdr>
        <w:spacing w:before="60" w:after="120"/>
      </w:pPr>
    </w:p>
    <w:p w14:paraId="7E2DF23B" w14:textId="77777777" w:rsidR="00661D9E" w:rsidRDefault="00000000">
      <w:pPr>
        <w:pStyle w:val="Titre2"/>
      </w:pPr>
      <w:bookmarkStart w:id="26" w:name="_Toc226973312"/>
      <w:r>
        <w:t>4.1 Principe d'articulation fondamental</w:t>
      </w:r>
      <w:bookmarkEnd w:id="26"/>
    </w:p>
    <w:p w14:paraId="43B2B2E0" w14:textId="77777777" w:rsidR="00661D9E" w:rsidRDefault="00000000">
      <w:pPr>
        <w:spacing w:before="80" w:after="80"/>
        <w:jc w:val="both"/>
      </w:pPr>
      <w:r>
        <w:rPr>
          <w:color w:val="000000"/>
        </w:rPr>
        <w:t>CARE (</w:t>
      </w:r>
      <w:proofErr w:type="spellStart"/>
      <w:r>
        <w:rPr>
          <w:color w:val="000000"/>
        </w:rPr>
        <w:t>Comprehensive</w:t>
      </w:r>
      <w:proofErr w:type="spellEnd"/>
      <w:r>
        <w:rPr>
          <w:color w:val="000000"/>
        </w:rPr>
        <w:t xml:space="preserve"> </w:t>
      </w:r>
      <w:proofErr w:type="spellStart"/>
      <w:r>
        <w:rPr>
          <w:color w:val="000000"/>
        </w:rPr>
        <w:t>Accounting</w:t>
      </w:r>
      <w:proofErr w:type="spellEnd"/>
      <w:r>
        <w:rPr>
          <w:color w:val="000000"/>
        </w:rPr>
        <w:t xml:space="preserve"> in Respect of </w:t>
      </w:r>
      <w:proofErr w:type="spellStart"/>
      <w:r>
        <w:rPr>
          <w:color w:val="000000"/>
        </w:rPr>
        <w:t>Ecology</w:t>
      </w:r>
      <w:proofErr w:type="spellEnd"/>
      <w:r>
        <w:rPr>
          <w:color w:val="000000"/>
        </w:rPr>
        <w:t>) est une méthodologie comptable écologique qui produit des écritures relatives à l'emploi et à la préservation des capitaux naturels, humains et climatiques. P2M-CA est un registre relationnel universel capable d'enregistrer exactement ces écritures. Les deux systèmes sont profondément compatibles : CARE fournit la substance des inscriptions ; P2M-CA fournit leur syntaxe relationnelle.</w:t>
      </w:r>
    </w:p>
    <w:p w14:paraId="3985155D"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661D9E" w14:paraId="1925705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17065" w14:textId="77777777" w:rsidR="00661D9E" w:rsidRDefault="00000000">
            <w:r>
              <w:rPr>
                <w:b/>
                <w:bCs/>
                <w:color w:val="FFFFFF"/>
                <w:sz w:val="20"/>
                <w:szCs w:val="20"/>
              </w:rPr>
              <w:t>Concept CARE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1A3D8" w14:textId="77777777" w:rsidR="00661D9E" w:rsidRDefault="00000000">
            <w:r>
              <w:rPr>
                <w:b/>
                <w:bCs/>
                <w:color w:val="FFFFFF"/>
                <w:sz w:val="20"/>
                <w:szCs w:val="20"/>
              </w:rPr>
              <w:t>Concept P2M-CA</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473E15" w14:textId="77777777" w:rsidR="00661D9E" w:rsidRDefault="00000000">
            <w:r>
              <w:rPr>
                <w:b/>
                <w:bCs/>
                <w:color w:val="FFFFFF"/>
                <w:sz w:val="20"/>
                <w:szCs w:val="20"/>
              </w:rPr>
              <w:t>Couche</w:t>
            </w:r>
          </w:p>
        </w:tc>
      </w:tr>
      <w:tr w:rsidR="00661D9E" w14:paraId="1E7C4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82BC" w14:textId="77777777" w:rsidR="00661D9E" w:rsidRDefault="00000000">
            <w:r>
              <w:rPr>
                <w:color w:val="000000"/>
                <w:sz w:val="20"/>
                <w:szCs w:val="20"/>
              </w:rPr>
              <w:t>Capital (sol, être humain, climat…)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4AED" w14:textId="77777777" w:rsidR="00661D9E" w:rsidRDefault="00000000">
            <w:r>
              <w:rPr>
                <w:color w:val="000000"/>
                <w:sz w:val="20"/>
                <w:szCs w:val="20"/>
              </w:rPr>
              <w:t>Acteur (URI stable, existence indépendante)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3DC4" w14:textId="77777777" w:rsidR="00661D9E" w:rsidRDefault="00000000">
            <w:r>
              <w:rPr>
                <w:color w:val="000000"/>
                <w:sz w:val="20"/>
                <w:szCs w:val="20"/>
              </w:rPr>
              <w:t>C-SOG</w:t>
            </w:r>
          </w:p>
        </w:tc>
      </w:tr>
      <w:tr w:rsidR="00661D9E" w14:paraId="7FA3D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6F17C" w14:textId="77777777" w:rsidR="00661D9E" w:rsidRDefault="00000000">
            <w:r>
              <w:rPr>
                <w:color w:val="000000"/>
                <w:sz w:val="20"/>
                <w:szCs w:val="20"/>
              </w:rPr>
              <w:t>Organisation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AE567" w14:textId="77777777" w:rsidR="00661D9E" w:rsidRDefault="00000000">
            <w:r>
              <w:rPr>
                <w:color w:val="000000"/>
                <w:sz w:val="20"/>
                <w:szCs w:val="20"/>
              </w:rPr>
              <w:t>Acteur</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FABEF" w14:textId="77777777" w:rsidR="00661D9E" w:rsidRDefault="00000000">
            <w:r>
              <w:rPr>
                <w:color w:val="000000"/>
                <w:sz w:val="20"/>
                <w:szCs w:val="20"/>
              </w:rPr>
              <w:t>C-SOG</w:t>
            </w:r>
          </w:p>
        </w:tc>
      </w:tr>
      <w:tr w:rsidR="00661D9E" w14:paraId="0E8BE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88234" w14:textId="77777777" w:rsidR="00661D9E" w:rsidRDefault="00000000">
            <w:r>
              <w:rPr>
                <w:color w:val="000000"/>
                <w:sz w:val="20"/>
                <w:szCs w:val="20"/>
              </w:rPr>
              <w:t>Emploi d'un capital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E553" w14:textId="77777777" w:rsidR="00661D9E" w:rsidRDefault="00000000">
            <w:r>
              <w:rPr>
                <w:color w:val="000000"/>
                <w:sz w:val="20"/>
                <w:szCs w:val="20"/>
              </w:rPr>
              <w:t>Interaction (organisation ↔ capital)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7239" w14:textId="77777777" w:rsidR="00661D9E" w:rsidRDefault="00000000">
            <w:r>
              <w:rPr>
                <w:color w:val="000000"/>
                <w:sz w:val="20"/>
                <w:szCs w:val="20"/>
              </w:rPr>
              <w:t>C-CARE-BIO</w:t>
            </w:r>
          </w:p>
        </w:tc>
      </w:tr>
      <w:tr w:rsidR="00661D9E" w14:paraId="1038C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33F19" w14:textId="77777777" w:rsidR="00661D9E" w:rsidRDefault="00000000">
            <w:r>
              <w:rPr>
                <w:color w:val="000000"/>
                <w:sz w:val="20"/>
                <w:szCs w:val="20"/>
              </w:rPr>
              <w:t>Charge d'emploi (DÉBIT)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E86AD6" w14:textId="77777777" w:rsidR="00661D9E" w:rsidRDefault="00000000">
            <w:r>
              <w:rPr>
                <w:color w:val="000000"/>
                <w:sz w:val="20"/>
                <w:szCs w:val="20"/>
              </w:rPr>
              <w:t>Écriture DÉBIT de l'organisation</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77BE5" w14:textId="77777777" w:rsidR="00661D9E" w:rsidRDefault="00000000">
            <w:r>
              <w:rPr>
                <w:color w:val="000000"/>
                <w:sz w:val="20"/>
                <w:szCs w:val="20"/>
              </w:rPr>
              <w:t>C-COMPTABLE</w:t>
            </w:r>
          </w:p>
        </w:tc>
      </w:tr>
      <w:tr w:rsidR="00661D9E" w14:paraId="605A9E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98FA" w14:textId="77777777" w:rsidR="00661D9E" w:rsidRDefault="00000000">
            <w:r>
              <w:rPr>
                <w:color w:val="000000"/>
                <w:sz w:val="20"/>
                <w:szCs w:val="20"/>
              </w:rPr>
              <w:t>Dette / obligation de préservation (CRÉDIT)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D9E3D" w14:textId="77777777" w:rsidR="00661D9E" w:rsidRDefault="00000000">
            <w:r>
              <w:rPr>
                <w:color w:val="000000"/>
                <w:sz w:val="20"/>
                <w:szCs w:val="20"/>
              </w:rPr>
              <w:t>Écriture CRÉDIT correspondante (R1)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C67E5" w14:textId="77777777" w:rsidR="00661D9E" w:rsidRDefault="00000000">
            <w:r>
              <w:rPr>
                <w:color w:val="000000"/>
                <w:sz w:val="20"/>
                <w:szCs w:val="20"/>
              </w:rPr>
              <w:t>C-SOLIDITE</w:t>
            </w:r>
          </w:p>
        </w:tc>
      </w:tr>
      <w:tr w:rsidR="00661D9E" w14:paraId="566A2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09331" w14:textId="77777777" w:rsidR="00661D9E" w:rsidRDefault="00000000">
            <w:r>
              <w:rPr>
                <w:color w:val="000000"/>
                <w:sz w:val="20"/>
                <w:szCs w:val="20"/>
              </w:rPr>
              <w:t>Couche biophysique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B7A25" w14:textId="77777777" w:rsidR="00661D9E" w:rsidRDefault="00000000">
            <w:r>
              <w:rPr>
                <w:color w:val="000000"/>
                <w:sz w:val="20"/>
                <w:szCs w:val="20"/>
              </w:rPr>
              <w:t>Couche C-CARE-BIO (proposée)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9B1E4" w14:textId="77777777" w:rsidR="00661D9E" w:rsidRDefault="00000000">
            <w:r>
              <w:rPr>
                <w:color w:val="000000"/>
                <w:sz w:val="20"/>
                <w:szCs w:val="20"/>
              </w:rPr>
              <w:t>C-CARE-BIO</w:t>
            </w:r>
          </w:p>
        </w:tc>
      </w:tr>
      <w:tr w:rsidR="00661D9E" w14:paraId="6990B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D447" w14:textId="77777777" w:rsidR="00661D9E" w:rsidRDefault="00000000">
            <w:r>
              <w:rPr>
                <w:color w:val="000000"/>
                <w:sz w:val="20"/>
                <w:szCs w:val="20"/>
              </w:rPr>
              <w:t>Couche monétaire intégrée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8168" w14:textId="77777777" w:rsidR="00661D9E" w:rsidRDefault="00000000">
            <w:r>
              <w:rPr>
                <w:color w:val="000000"/>
                <w:sz w:val="20"/>
                <w:szCs w:val="20"/>
              </w:rPr>
              <w:t>Couche C-COMPTABLE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55E9" w14:textId="77777777" w:rsidR="00661D9E" w:rsidRDefault="00000000">
            <w:r>
              <w:rPr>
                <w:color w:val="000000"/>
                <w:sz w:val="20"/>
                <w:szCs w:val="20"/>
              </w:rPr>
              <w:t>C-COMPTABLE</w:t>
            </w:r>
          </w:p>
        </w:tc>
      </w:tr>
    </w:tbl>
    <w:p w14:paraId="6EF26327" w14:textId="77777777" w:rsidR="00661D9E" w:rsidRDefault="00661D9E">
      <w:pPr>
        <w:spacing w:before="60" w:after="60"/>
      </w:pPr>
    </w:p>
    <w:p w14:paraId="63D2CBD9" w14:textId="77777777" w:rsidR="00661D9E" w:rsidRDefault="00000000">
      <w:pPr>
        <w:pStyle w:val="Titre2"/>
      </w:pPr>
      <w:bookmarkStart w:id="27" w:name="_Toc226973313"/>
      <w:r>
        <w:t>4.2 Les couches mobilisées dans l'articulation CARE / P2M-CA</w:t>
      </w:r>
      <w:bookmarkEnd w:id="27"/>
    </w:p>
    <w:p w14:paraId="28E32743" w14:textId="77777777" w:rsidR="00661D9E" w:rsidRDefault="00000000">
      <w:pPr>
        <w:pStyle w:val="Titre3"/>
      </w:pPr>
      <w:bookmarkStart w:id="28" w:name="_Toc226973314"/>
      <w:r>
        <w:t>4.2.1 Couche C-CARE-BIO (nouvelle, à définir)</w:t>
      </w:r>
      <w:bookmarkEnd w:id="28"/>
    </w:p>
    <w:p w14:paraId="2D66109B" w14:textId="77777777" w:rsidR="00661D9E" w:rsidRDefault="00000000">
      <w:pPr>
        <w:spacing w:before="80" w:after="80"/>
        <w:jc w:val="both"/>
      </w:pPr>
      <w:r>
        <w:rPr>
          <w:color w:val="000000"/>
        </w:rPr>
        <w:t>Cette couche couvre la comptabilité biophysique de CARE : états du capital (lettres A, B, C…), espaces d'états (référence, acceptable, irréversible), traducteurs d'état, indicateurs d'impact. Le champ contenu d'une écriture P2M-CA porterait, par exemple, « état initial : A → état après emploi : G » pour un capital sol. Il serait utile de définir dans cette couche un schéma JSON standardisé pour les unités biophysiques (taux de matière organique, teqCO2, heures travaillées…), plutôt que du texte libre, pour permettre l'exploitation informatique des données.</w:t>
      </w:r>
    </w:p>
    <w:p w14:paraId="3F97C6ED" w14:textId="77777777" w:rsidR="00661D9E" w:rsidRDefault="00000000">
      <w:pPr>
        <w:pStyle w:val="Titre3"/>
      </w:pPr>
      <w:bookmarkStart w:id="29" w:name="_Toc226973315"/>
      <w:r>
        <w:t>4.2.2 Couche C-VALUATION (existante, enrichie)</w:t>
      </w:r>
      <w:bookmarkEnd w:id="29"/>
    </w:p>
    <w:p w14:paraId="3CB749EA" w14:textId="77777777" w:rsidR="00661D9E" w:rsidRDefault="00000000">
      <w:pPr>
        <w:spacing w:before="80" w:after="80"/>
        <w:jc w:val="both"/>
      </w:pPr>
      <w:r>
        <w:rPr>
          <w:color w:val="000000"/>
        </w:rPr>
        <w:t>CARE stipule que ses capitaux ne sont pas valorisés monétairement intrinsèquement, mais via les dépenses de préservation nécessaires. C-VALUATION est le lieu exact pour inscrire ces « euros nécessaires » (phase 4 de CARE) sans confondre valeur du capital et coût de sa préservation. Cette distinction est fondamentale : elle empêche de traiter la nature comme un actif patrimonial valorisable sur un marché.</w:t>
      </w:r>
    </w:p>
    <w:p w14:paraId="5E9B6B59" w14:textId="77777777" w:rsidR="00661D9E" w:rsidRDefault="00000000">
      <w:pPr>
        <w:pStyle w:val="Titre3"/>
      </w:pPr>
      <w:bookmarkStart w:id="30" w:name="_Toc226973316"/>
      <w:r>
        <w:t>4.2.3 Couche C-SOLIDITE (existante, opérationnalisée)</w:t>
      </w:r>
      <w:bookmarkEnd w:id="30"/>
    </w:p>
    <w:p w14:paraId="0B723144" w14:textId="77777777" w:rsidR="00661D9E" w:rsidRDefault="00000000">
      <w:pPr>
        <w:spacing w:before="80" w:after="80"/>
        <w:jc w:val="both"/>
      </w:pPr>
      <w:r>
        <w:rPr>
          <w:color w:val="000000"/>
        </w:rPr>
        <w:t xml:space="preserve">Les dégradations séquencées, les plans d'action et les temporalités de préservation de CARE correspondent directement aux champs de robustesse intergénérationnelle et de sanctions graduées de C-SOLIDITE. La dette héritée s'y inscrit naturellement via </w:t>
      </w:r>
      <w:proofErr w:type="spellStart"/>
      <w:r>
        <w:rPr>
          <w:color w:val="000000"/>
        </w:rPr>
        <w:t>violation_anterieure_uri</w:t>
      </w:r>
      <w:proofErr w:type="spellEnd"/>
      <w:r>
        <w:rPr>
          <w:color w:val="000000"/>
        </w:rPr>
        <w:t xml:space="preserve"> et </w:t>
      </w:r>
      <w:proofErr w:type="spellStart"/>
      <w:r>
        <w:rPr>
          <w:color w:val="000000"/>
        </w:rPr>
        <w:t>cycles_revision</w:t>
      </w:r>
      <w:proofErr w:type="spellEnd"/>
      <w:r>
        <w:rPr>
          <w:color w:val="000000"/>
        </w:rPr>
        <w:t>.</w:t>
      </w:r>
    </w:p>
    <w:p w14:paraId="36D8C1D0" w14:textId="77777777" w:rsidR="00661D9E" w:rsidRDefault="00000000">
      <w:pPr>
        <w:pStyle w:val="Titre3"/>
      </w:pPr>
      <w:bookmarkStart w:id="31" w:name="_Toc226973317"/>
      <w:r>
        <w:t>4.2.4 Couche C-SOG</w:t>
      </w:r>
      <w:bookmarkEnd w:id="31"/>
    </w:p>
    <w:p w14:paraId="349026AC" w14:textId="77777777" w:rsidR="00661D9E" w:rsidRDefault="00000000">
      <w:pPr>
        <w:spacing w:before="80" w:after="80"/>
        <w:jc w:val="both"/>
      </w:pPr>
      <w:r>
        <w:rPr>
          <w:color w:val="000000"/>
        </w:rPr>
        <w:lastRenderedPageBreak/>
        <w:t>Les parties prenantes d'un capital — qui contrôle sa préservation, qui est bénéficiaire de l'obligation — correspondent aux registres R/G/C/K de C-SOG. Le champ degré de communalité permet de distinguer gestion individuelle et collective d'un capital.</w:t>
      </w:r>
    </w:p>
    <w:p w14:paraId="192873B9" w14:textId="77777777" w:rsidR="00661D9E" w:rsidRDefault="00000000">
      <w:pPr>
        <w:pStyle w:val="Titre3"/>
      </w:pPr>
      <w:bookmarkStart w:id="32" w:name="_Toc226973318"/>
      <w:r>
        <w:t>4.2.5 Couche C-CONGRUENCE</w:t>
      </w:r>
      <w:bookmarkEnd w:id="32"/>
    </w:p>
    <w:p w14:paraId="3FEC2E83" w14:textId="77777777" w:rsidR="00661D9E" w:rsidRDefault="00000000">
      <w:pPr>
        <w:spacing w:before="80" w:after="80"/>
        <w:jc w:val="both"/>
      </w:pPr>
      <w:r>
        <w:rPr>
          <w:color w:val="000000"/>
        </w:rPr>
        <w:t>CARE insiste sur le fait que l'état de référence est scientifiquement et collectivement accepté selon le contexte local. C-CONGRUENCE vérifie précisément l'adéquation des règles aux conditions locales — ici, l'adéquation du niveau de préservation retenu au contexte spécifique de l'organisation.</w:t>
      </w:r>
    </w:p>
    <w:p w14:paraId="62C13B2B" w14:textId="77777777" w:rsidR="00661D9E" w:rsidRDefault="00661D9E">
      <w:pPr>
        <w:spacing w:before="60" w:after="60"/>
      </w:pPr>
    </w:p>
    <w:p w14:paraId="2A07C9D2" w14:textId="77777777" w:rsidR="00661D9E" w:rsidRDefault="00000000">
      <w:pPr>
        <w:pStyle w:val="Titre2"/>
      </w:pPr>
      <w:bookmarkStart w:id="33" w:name="_Toc226973319"/>
      <w:r>
        <w:t>4.3 La règle R1 comme garde-fou CARE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44FBDD1C"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E2EFDA"/>
            <w:tcMar>
              <w:top w:w="120" w:type="dxa"/>
              <w:left w:w="180" w:type="dxa"/>
              <w:bottom w:w="120" w:type="dxa"/>
              <w:right w:w="180" w:type="dxa"/>
            </w:tcMar>
          </w:tcPr>
          <w:p w14:paraId="07D65808" w14:textId="77777777" w:rsidR="00661D9E" w:rsidRDefault="00000000">
            <w:pPr>
              <w:jc w:val="both"/>
            </w:pPr>
            <w:r>
              <w:rPr>
                <w:color w:val="1F3864"/>
              </w:rPr>
              <w:t>CARE exige que toute dégradation génère une obligation de préservation. R1 formalise exactement cela : toute écriture DÉBIT (dégradation) doit avoir son miroir CRÉDIT (reconnaissance de la dette). L'absence de cette symétrie est immédiatement détectable dans le registre comme signal de trajectoire vers la tragédie des communs — exactement ce que CARE cherche à prévenir.</w:t>
            </w:r>
          </w:p>
        </w:tc>
      </w:tr>
    </w:tbl>
    <w:p w14:paraId="0D5E497A" w14:textId="77777777" w:rsidR="00661D9E" w:rsidRDefault="00661D9E">
      <w:pPr>
        <w:spacing w:before="60" w:after="60"/>
      </w:pPr>
    </w:p>
    <w:p w14:paraId="753579AD" w14:textId="77777777" w:rsidR="00661D9E" w:rsidRDefault="00000000">
      <w:pPr>
        <w:pStyle w:val="Titre2"/>
      </w:pPr>
      <w:bookmarkStart w:id="34" w:name="_Toc226973320"/>
      <w:r>
        <w:t>4.4 Mise en œuvre phase par phase</w:t>
      </w:r>
      <w:bookmarkEnd w:id="34"/>
    </w:p>
    <w:p w14:paraId="1F89D012" w14:textId="77777777" w:rsidR="00661D9E" w:rsidRDefault="00000000">
      <w:pPr>
        <w:pStyle w:val="Titre3"/>
      </w:pPr>
      <w:bookmarkStart w:id="35" w:name="_Toc226973321"/>
      <w:r>
        <w:t>Phase 0 — Identification des processus</w:t>
      </w:r>
      <w:bookmarkEnd w:id="35"/>
    </w:p>
    <w:p w14:paraId="04FFFD83" w14:textId="77777777" w:rsidR="00661D9E" w:rsidRDefault="00000000">
      <w:pPr>
        <w:spacing w:before="80" w:after="80"/>
        <w:jc w:val="both"/>
      </w:pPr>
      <w:r>
        <w:rPr>
          <w:color w:val="000000"/>
        </w:rPr>
        <w:t xml:space="preserve">Trois acteurs-processus sont créés : </w:t>
      </w:r>
      <w:proofErr w:type="spellStart"/>
      <w:proofErr w:type="gramStart"/>
      <w:r>
        <w:rPr>
          <w:color w:val="000000"/>
        </w:rPr>
        <w:t>process:exploitation</w:t>
      </w:r>
      <w:proofErr w:type="spellEnd"/>
      <w:proofErr w:type="gramEnd"/>
      <w:r>
        <w:rPr>
          <w:color w:val="000000"/>
        </w:rPr>
        <w:t xml:space="preserve">, </w:t>
      </w:r>
      <w:proofErr w:type="spellStart"/>
      <w:proofErr w:type="gramStart"/>
      <w:r>
        <w:rPr>
          <w:color w:val="000000"/>
        </w:rPr>
        <w:t>process:preservation</w:t>
      </w:r>
      <w:proofErr w:type="spellEnd"/>
      <w:proofErr w:type="gramEnd"/>
      <w:r>
        <w:rPr>
          <w:color w:val="000000"/>
        </w:rPr>
        <w:t xml:space="preserve">, </w:t>
      </w:r>
      <w:proofErr w:type="spellStart"/>
      <w:proofErr w:type="gramStart"/>
      <w:r>
        <w:rPr>
          <w:color w:val="000000"/>
        </w:rPr>
        <w:t>process:acces</w:t>
      </w:r>
      <w:proofErr w:type="gramEnd"/>
      <w:r>
        <w:rPr>
          <w:color w:val="000000"/>
        </w:rPr>
        <w:t>_capitaux</w:t>
      </w:r>
      <w:proofErr w:type="spellEnd"/>
      <w:r>
        <w:rPr>
          <w:color w:val="000000"/>
        </w:rPr>
        <w:t xml:space="preserve">. Chaque activité répertoriée devient une interaction dont </w:t>
      </w:r>
      <w:proofErr w:type="spellStart"/>
      <w:r>
        <w:rPr>
          <w:color w:val="000000"/>
        </w:rPr>
        <w:t>couches_ref</w:t>
      </w:r>
      <w:proofErr w:type="spellEnd"/>
      <w:r>
        <w:rPr>
          <w:color w:val="000000"/>
        </w:rPr>
        <w:t xml:space="preserve"> cite C-CARE-BIO et la couche pertinente selon le processus.</w:t>
      </w:r>
    </w:p>
    <w:p w14:paraId="6BAD3C31" w14:textId="77777777" w:rsidR="00661D9E" w:rsidRDefault="00000000">
      <w:pPr>
        <w:pStyle w:val="Titre3"/>
      </w:pPr>
      <w:bookmarkStart w:id="36" w:name="_Toc226973322"/>
      <w:r>
        <w:t>Étapes 1 et 2 — Modèle organisationnel et validation des capitaux</w:t>
      </w:r>
      <w:bookmarkEnd w:id="36"/>
    </w:p>
    <w:p w14:paraId="6FEB0714" w14:textId="77777777" w:rsidR="00661D9E" w:rsidRDefault="00000000">
      <w:pPr>
        <w:spacing w:before="80" w:after="80"/>
        <w:jc w:val="both"/>
      </w:pPr>
      <w:r>
        <w:rPr>
          <w:color w:val="000000"/>
        </w:rPr>
        <w:t>La cartographie des activités de CARE se traduit dans P2M-CA par un graphe d'interactions entre acteurs-biens &amp; services. Les acteurs-capitaux sont créés avec des URI stables (</w:t>
      </w:r>
      <w:proofErr w:type="spellStart"/>
      <w:proofErr w:type="gramStart"/>
      <w:r>
        <w:rPr>
          <w:color w:val="000000"/>
        </w:rPr>
        <w:t>capital:</w:t>
      </w:r>
      <w:proofErr w:type="gramEnd"/>
      <w:r>
        <w:rPr>
          <w:color w:val="000000"/>
        </w:rPr>
        <w:t>sol-parcelle-X</w:t>
      </w:r>
      <w:proofErr w:type="spellEnd"/>
      <w:r>
        <w:rPr>
          <w:color w:val="000000"/>
        </w:rPr>
        <w:t xml:space="preserve">, </w:t>
      </w:r>
      <w:proofErr w:type="spellStart"/>
      <w:proofErr w:type="gramStart"/>
      <w:r>
        <w:rPr>
          <w:color w:val="000000"/>
        </w:rPr>
        <w:t>capital:etre</w:t>
      </w:r>
      <w:proofErr w:type="gramEnd"/>
      <w:r>
        <w:rPr>
          <w:color w:val="000000"/>
        </w:rPr>
        <w:t>-humain-employe-Y</w:t>
      </w:r>
      <w:proofErr w:type="spellEnd"/>
      <w:r>
        <w:rPr>
          <w:color w:val="000000"/>
        </w:rPr>
        <w:t>). Les trois critères CARE — source de préoccupation, ontologie formalisable, possibilité de préservation — se transcrivent dans l'interaction de conception de chaque acteur-capital : l'auteur inscrit au DÉBIT de l'acteur-capital sa définition ontologique, ses traducteurs d'état, ses espaces d'état.</w:t>
      </w:r>
    </w:p>
    <w:p w14:paraId="267B7E08" w14:textId="77777777" w:rsidR="00661D9E" w:rsidRDefault="00000000">
      <w:pPr>
        <w:pStyle w:val="Titre3"/>
      </w:pPr>
      <w:bookmarkStart w:id="37" w:name="_Toc226973323"/>
      <w:r>
        <w:t>Étape 3 — Cœur de l'articulation : emplois de capitaux</w:t>
      </w:r>
      <w:bookmarkEnd w:id="37"/>
    </w:p>
    <w:p w14:paraId="6A9EC4CE" w14:textId="77777777" w:rsidR="00661D9E" w:rsidRDefault="00000000">
      <w:pPr>
        <w:spacing w:before="80" w:after="80"/>
        <w:jc w:val="both"/>
      </w:pPr>
      <w:r>
        <w:rPr>
          <w:color w:val="000000"/>
        </w:rPr>
        <w:t>Chaque emploi de capital génère une interaction entre l'organisation et le capital, avec deux écritures symétriques (R1) :</w:t>
      </w:r>
    </w:p>
    <w:p w14:paraId="67F1131C" w14:textId="77777777" w:rsidR="00661D9E" w:rsidRDefault="00000000">
      <w:pPr>
        <w:pStyle w:val="Paragraphedeliste"/>
        <w:numPr>
          <w:ilvl w:val="0"/>
          <w:numId w:val="2"/>
        </w:numPr>
        <w:spacing w:before="40" w:after="40"/>
      </w:pPr>
      <w:r>
        <w:t>DÉBIT organisation / couche C-CARE-BIO : « emploi labour, capital sol, état A→G, indicateur : taux MO -2% »</w:t>
      </w:r>
    </w:p>
    <w:p w14:paraId="2677182D" w14:textId="77777777" w:rsidR="00661D9E" w:rsidRDefault="00000000">
      <w:pPr>
        <w:pStyle w:val="Paragraphedeliste"/>
        <w:numPr>
          <w:ilvl w:val="0"/>
          <w:numId w:val="2"/>
        </w:numPr>
        <w:spacing w:before="40" w:after="40"/>
      </w:pPr>
      <w:r>
        <w:t>CRÉDIT capital sol / couche C-CARE-BIO : « dégradation reçue, état A→G, dette biophysique créée »</w:t>
      </w:r>
    </w:p>
    <w:p w14:paraId="41E74B9E" w14:textId="77777777" w:rsidR="00661D9E" w:rsidRDefault="00000000">
      <w:pPr>
        <w:spacing w:before="80" w:after="80"/>
        <w:jc w:val="both"/>
      </w:pPr>
      <w:r>
        <w:rPr>
          <w:color w:val="000000"/>
        </w:rPr>
        <w:t xml:space="preserve">La structuration des comptes CARE se traduit dans P2M-CA par la </w:t>
      </w:r>
      <w:proofErr w:type="spellStart"/>
      <w:r>
        <w:rPr>
          <w:color w:val="000000"/>
        </w:rPr>
        <w:t>couche_uri</w:t>
      </w:r>
      <w:proofErr w:type="spellEnd"/>
      <w:r>
        <w:rPr>
          <w:color w:val="000000"/>
        </w:rPr>
        <w:t xml:space="preserve"> sur chaque écriture : charge d'emploi → C-COMPTABLE (DÉBIT) ; capital disponible → C-BILAN ; dette sur capital → C-SOLIDITE (CRÉDIT).</w:t>
      </w:r>
    </w:p>
    <w:p w14:paraId="614CBAFF" w14:textId="77777777" w:rsidR="00661D9E" w:rsidRDefault="00000000">
      <w:pPr>
        <w:pStyle w:val="Titre3"/>
      </w:pPr>
      <w:bookmarkStart w:id="38" w:name="_Toc226973324"/>
      <w:r>
        <w:t>Phase 4 — Monétarisation</w:t>
      </w:r>
      <w:bookmarkEnd w:id="38"/>
    </w:p>
    <w:p w14:paraId="57AEB73B" w14:textId="77777777" w:rsidR="00661D9E" w:rsidRDefault="00000000">
      <w:pPr>
        <w:spacing w:before="80" w:after="80"/>
        <w:jc w:val="both"/>
      </w:pPr>
      <w:r>
        <w:rPr>
          <w:color w:val="000000"/>
        </w:rPr>
        <w:t>C'est le passage de C-CARE-BIO à C-COMPTABLE. Le même couple (organisation, capital) et la même interaction reçoivent une nouvelle écriture sous C-VALUATION : les euros nécessaires aux activités de préservation, sans jamais attribuer une valeur monétaire au capital lui-même. P2M-CA supporte nativement cette superposition de couches sur une même interaction.</w:t>
      </w:r>
    </w:p>
    <w:p w14:paraId="64B8302B" w14:textId="77777777" w:rsidR="00661D9E" w:rsidRDefault="00661D9E">
      <w:pPr>
        <w:spacing w:before="60" w:after="60"/>
      </w:pPr>
    </w:p>
    <w:p w14:paraId="091CC461" w14:textId="77777777" w:rsidR="00661D9E" w:rsidRDefault="00000000">
      <w:pPr>
        <w:pStyle w:val="Titre2"/>
      </w:pPr>
      <w:bookmarkStart w:id="39" w:name="_Toc226973325"/>
      <w:r>
        <w:t>4.5 La gouvernance multi-niveaux de CARE</w:t>
      </w:r>
      <w:bookmarkEnd w:id="39"/>
    </w:p>
    <w:p w14:paraId="2FA68027" w14:textId="77777777" w:rsidR="00661D9E" w:rsidRDefault="00000000">
      <w:pPr>
        <w:spacing w:before="80" w:after="80"/>
        <w:jc w:val="both"/>
      </w:pPr>
      <w:r>
        <w:rPr>
          <w:color w:val="000000"/>
        </w:rPr>
        <w:t>CARE distingue responsabilité individuelle, collective et institutionnelle. La couche C-NIVEAUX permet de qualifier chaque interaction selon qu'elle relève du niveau opérationnel (emploi quotidien d'un sol), du choix collectif (règles d'accès au capital) ou constitutionnel (accord de Paris, directive-cadre sur l'eau). Cette qualification multi-niveaux est absente des outils comptables conventionnels.</w:t>
      </w:r>
    </w:p>
    <w:p w14:paraId="218F1383" w14:textId="77777777" w:rsidR="00661D9E" w:rsidRDefault="00000000">
      <w:r>
        <w:br w:type="page"/>
      </w:r>
    </w:p>
    <w:p w14:paraId="08EC5D0A" w14:textId="77777777" w:rsidR="00661D9E" w:rsidRDefault="00000000">
      <w:pPr>
        <w:pStyle w:val="Titre1"/>
      </w:pPr>
      <w:bookmarkStart w:id="40" w:name="_Toc226973326"/>
      <w:r>
        <w:lastRenderedPageBreak/>
        <w:t>5. Application normative à l'approche par les communs (La Coop des Communs, 2026)</w:t>
      </w:r>
      <w:bookmarkEnd w:id="40"/>
    </w:p>
    <w:p w14:paraId="6EB9F0F1" w14:textId="77777777" w:rsidR="00661D9E" w:rsidRDefault="00661D9E">
      <w:pPr>
        <w:pBdr>
          <w:bottom w:val="single" w:sz="6" w:space="1" w:color="2E74B5"/>
        </w:pBdr>
        <w:spacing w:before="60" w:after="120"/>
      </w:pPr>
    </w:p>
    <w:p w14:paraId="6E5D431C" w14:textId="77777777" w:rsidR="00661D9E" w:rsidRDefault="00000000">
      <w:pPr>
        <w:pStyle w:val="Titre2"/>
      </w:pPr>
      <w:bookmarkStart w:id="41" w:name="_Toc226973327"/>
      <w:r>
        <w:t>5.1 Deux démarches de nature différente, complémentaires</w:t>
      </w:r>
      <w:bookmarkEnd w:id="41"/>
    </w:p>
    <w:p w14:paraId="0AE4893A" w14:textId="77777777" w:rsidR="00661D9E" w:rsidRDefault="00000000">
      <w:pPr>
        <w:spacing w:before="80" w:after="80"/>
        <w:jc w:val="both"/>
      </w:pPr>
      <w:r>
        <w:rPr>
          <w:color w:val="000000"/>
        </w:rPr>
        <w:t>L'approche de La Coop des Communs est une posture politico-méthodologique — une manière d'agir dans le monde, non de le modéliser. P2M-CA est un modèle formel d'inscription. La question n'est donc pas de savoir si P2M-CA décrit correctement ce que fait la Coop, mais dans quelle mesure il peut servir d'outil analytique pour rendre lisible et traçable ce qu'elle fait et dit faire.</w:t>
      </w:r>
    </w:p>
    <w:p w14:paraId="7C7139E1" w14:textId="77777777" w:rsidR="00661D9E" w:rsidRDefault="00000000">
      <w:pPr>
        <w:spacing w:before="80" w:after="80"/>
        <w:jc w:val="both"/>
      </w:pPr>
      <w:r>
        <w:rPr>
          <w:color w:val="000000"/>
        </w:rPr>
        <w:t>Cette asymétrie est productive : la Coop porte une éthique de l'agir ; P2M-CA fournit une syntaxe pour l'inscrire. Leur articulation la plus féconde serait d'utiliser P2M-CA comme outil de traçabilité réflexive au sein des processus que la Coop accompagne — permettant aux communautés de se lire elles-mêmes en train de se constituer.</w:t>
      </w:r>
    </w:p>
    <w:p w14:paraId="1EC65557" w14:textId="77777777" w:rsidR="00661D9E" w:rsidRDefault="00661D9E">
      <w:pPr>
        <w:spacing w:before="60" w:after="60"/>
      </w:pPr>
    </w:p>
    <w:p w14:paraId="39C4B3F6" w14:textId="77777777" w:rsidR="00661D9E" w:rsidRDefault="00000000">
      <w:pPr>
        <w:pStyle w:val="Titre2"/>
      </w:pPr>
      <w:bookmarkStart w:id="42" w:name="_Toc226973328"/>
      <w:r>
        <w:t>5.2 Couverture des principes structurants de la Coop</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661D9E" w14:paraId="3A09789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8B78A" w14:textId="77777777" w:rsidR="00661D9E" w:rsidRDefault="00000000">
            <w:r>
              <w:rPr>
                <w:b/>
                <w:bCs/>
                <w:color w:val="FFFFFF"/>
                <w:sz w:val="20"/>
                <w:szCs w:val="20"/>
              </w:rPr>
              <w:t>Principe de la Coop</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E5F46F" w14:textId="77777777" w:rsidR="00661D9E" w:rsidRDefault="00000000">
            <w:r>
              <w:rPr>
                <w:b/>
                <w:bCs/>
                <w:color w:val="FFFFFF"/>
                <w:sz w:val="20"/>
                <w:szCs w:val="20"/>
              </w:rPr>
              <w:t>Réponse P2M-CA</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F3538" w14:textId="77777777" w:rsidR="00661D9E" w:rsidRDefault="00000000">
            <w:r>
              <w:rPr>
                <w:b/>
                <w:bCs/>
                <w:color w:val="FFFFFF"/>
                <w:sz w:val="20"/>
                <w:szCs w:val="20"/>
              </w:rPr>
              <w:t>Couche(s)</w:t>
            </w:r>
          </w:p>
        </w:tc>
      </w:tr>
      <w:tr w:rsidR="00661D9E" w14:paraId="725704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40B21" w14:textId="77777777" w:rsidR="00661D9E" w:rsidRDefault="00000000">
            <w:r>
              <w:rPr>
                <w:color w:val="000000"/>
                <w:sz w:val="20"/>
                <w:szCs w:val="20"/>
              </w:rPr>
              <w:t>Méthode ET projet politique : refus de séparer l'opérationnel du politique.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B566" w14:textId="77777777" w:rsidR="00661D9E" w:rsidRDefault="00000000">
            <w:r>
              <w:rPr>
                <w:color w:val="000000"/>
                <w:sz w:val="20"/>
                <w:szCs w:val="20"/>
              </w:rPr>
              <w:t>C-NIVEAUX distingue explicitement OPÉRATIONNEL, CHOIX_COLLECTIF et CONSTITUTIONNEL. La dimension politique est une donnée de registre, pas un présupposé.</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DDAD" w14:textId="77777777" w:rsidR="00661D9E" w:rsidRDefault="00000000">
            <w:r>
              <w:rPr>
                <w:color w:val="000000"/>
                <w:sz w:val="20"/>
                <w:szCs w:val="20"/>
              </w:rPr>
              <w:t>C-NIVEAUX</w:t>
            </w:r>
          </w:p>
        </w:tc>
      </w:tr>
      <w:tr w:rsidR="00661D9E" w14:paraId="79BB6A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837C1" w14:textId="77777777" w:rsidR="00661D9E" w:rsidRDefault="00000000">
            <w:r>
              <w:rPr>
                <w:color w:val="000000"/>
                <w:sz w:val="20"/>
                <w:szCs w:val="20"/>
              </w:rPr>
              <w:t>Visée opérationnelle et « agir par les communs ».</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F963E" w14:textId="77777777" w:rsidR="00661D9E" w:rsidRDefault="00000000">
            <w:r>
              <w:rPr>
                <w:color w:val="000000"/>
                <w:sz w:val="20"/>
                <w:szCs w:val="20"/>
              </w:rPr>
              <w:t xml:space="preserve">Une interaction peut passer du niveau CHOIX_COLLECTIF (délibération) au niveau OPÉRATIONNEL (mise en œuvre). Le registre en garde trace via </w:t>
            </w:r>
            <w:proofErr w:type="spellStart"/>
            <w:r>
              <w:rPr>
                <w:color w:val="000000"/>
                <w:sz w:val="20"/>
                <w:szCs w:val="20"/>
              </w:rPr>
              <w:t>ecriture_anterieure_uri</w:t>
            </w:r>
            <w:proofErr w:type="spellEnd"/>
            <w:r>
              <w:rPr>
                <w:color w:val="000000"/>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3AC07" w14:textId="77777777" w:rsidR="00661D9E" w:rsidRDefault="00000000">
            <w:r>
              <w:rPr>
                <w:color w:val="000000"/>
                <w:sz w:val="20"/>
                <w:szCs w:val="20"/>
              </w:rPr>
              <w:t>C-NIVEAUX, toutes couches</w:t>
            </w:r>
          </w:p>
        </w:tc>
      </w:tr>
      <w:tr w:rsidR="00661D9E" w14:paraId="7A834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0CCA" w14:textId="77777777" w:rsidR="00661D9E" w:rsidRDefault="00000000">
            <w:r>
              <w:rPr>
                <w:color w:val="000000"/>
                <w:sz w:val="20"/>
                <w:szCs w:val="20"/>
              </w:rPr>
              <w:t>Aborder la complexité.</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7993" w14:textId="77777777" w:rsidR="00661D9E" w:rsidRDefault="00000000">
            <w:r>
              <w:rPr>
                <w:color w:val="000000"/>
                <w:sz w:val="20"/>
                <w:szCs w:val="20"/>
              </w:rPr>
              <w:t>La superposition de couches (C-ANT, C-SOG, C-CONSENTEMENT, C-VALUATION…) sur les mêmes interactions analyse « un même objet à travers des prismes hétérogènes sans imposer de hiérarchie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CE3A" w14:textId="77777777" w:rsidR="00661D9E" w:rsidRDefault="00000000">
            <w:r>
              <w:rPr>
                <w:color w:val="000000"/>
                <w:sz w:val="20"/>
                <w:szCs w:val="20"/>
              </w:rPr>
              <w:t xml:space="preserve">Architecture </w:t>
            </w:r>
            <w:proofErr w:type="spellStart"/>
            <w:r>
              <w:rPr>
                <w:color w:val="000000"/>
                <w:sz w:val="20"/>
                <w:szCs w:val="20"/>
              </w:rPr>
              <w:t>multi-couches</w:t>
            </w:r>
            <w:proofErr w:type="spellEnd"/>
          </w:p>
        </w:tc>
      </w:tr>
      <w:tr w:rsidR="00661D9E" w14:paraId="529CD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F4741" w14:textId="77777777" w:rsidR="00661D9E" w:rsidRDefault="00000000">
            <w:r>
              <w:rPr>
                <w:color w:val="000000"/>
                <w:sz w:val="20"/>
                <w:szCs w:val="20"/>
              </w:rPr>
              <w:t>Aucune solution standardisée.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D551D" w14:textId="77777777" w:rsidR="00661D9E" w:rsidRDefault="00000000">
            <w:r>
              <w:rPr>
                <w:color w:val="000000"/>
                <w:sz w:val="20"/>
                <w:szCs w:val="20"/>
              </w:rPr>
              <w:t>P2M-CA est un modèle de base extensible. Il ne prescrit aucune configuration a priori ; toute substantialité est dans les couches.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724D5" w14:textId="77777777" w:rsidR="00661D9E" w:rsidRDefault="00000000">
            <w:r>
              <w:rPr>
                <w:color w:val="000000"/>
                <w:sz w:val="20"/>
                <w:szCs w:val="20"/>
              </w:rPr>
              <w:t>Modèle de base</w:t>
            </w:r>
          </w:p>
        </w:tc>
      </w:tr>
      <w:tr w:rsidR="00661D9E" w14:paraId="23F64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03C5" w14:textId="77777777" w:rsidR="00661D9E" w:rsidRDefault="00000000">
            <w:r>
              <w:rPr>
                <w:color w:val="000000"/>
                <w:sz w:val="20"/>
                <w:szCs w:val="20"/>
              </w:rPr>
              <w:t>Processus itératif.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89BB8" w14:textId="77777777" w:rsidR="00661D9E" w:rsidRDefault="00000000">
            <w:proofErr w:type="spellStart"/>
            <w:proofErr w:type="gramStart"/>
            <w:r>
              <w:rPr>
                <w:color w:val="000000"/>
                <w:sz w:val="20"/>
                <w:szCs w:val="20"/>
              </w:rPr>
              <w:t>ecriture</w:t>
            </w:r>
            <w:proofErr w:type="gramEnd"/>
            <w:r>
              <w:rPr>
                <w:color w:val="000000"/>
                <w:sz w:val="20"/>
                <w:szCs w:val="20"/>
              </w:rPr>
              <w:t>_anterieure_uri</w:t>
            </w:r>
            <w:proofErr w:type="spellEnd"/>
            <w:r>
              <w:rPr>
                <w:color w:val="000000"/>
                <w:sz w:val="20"/>
                <w:szCs w:val="20"/>
              </w:rPr>
              <w:t xml:space="preserve">, </w:t>
            </w:r>
            <w:proofErr w:type="spellStart"/>
            <w:r>
              <w:rPr>
                <w:color w:val="000000"/>
                <w:sz w:val="20"/>
                <w:szCs w:val="20"/>
              </w:rPr>
              <w:t>cycles_revision</w:t>
            </w:r>
            <w:proofErr w:type="spellEnd"/>
            <w:r>
              <w:rPr>
                <w:color w:val="000000"/>
                <w:sz w:val="20"/>
                <w:szCs w:val="20"/>
              </w:rPr>
              <w:t xml:space="preserve"> (C-SOLIDITE) et </w:t>
            </w:r>
            <w:proofErr w:type="spellStart"/>
            <w:r>
              <w:rPr>
                <w:color w:val="000000"/>
                <w:sz w:val="20"/>
                <w:szCs w:val="20"/>
              </w:rPr>
              <w:t>registre_archive_uri</w:t>
            </w:r>
            <w:proofErr w:type="spellEnd"/>
            <w:r>
              <w:rPr>
                <w:color w:val="000000"/>
                <w:sz w:val="20"/>
                <w:szCs w:val="20"/>
              </w:rPr>
              <w:t xml:space="preserve"> formalisent la dimension temporelle et itérative.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C50C" w14:textId="77777777" w:rsidR="00661D9E" w:rsidRDefault="00000000">
            <w:r>
              <w:rPr>
                <w:color w:val="000000"/>
                <w:sz w:val="20"/>
                <w:szCs w:val="20"/>
              </w:rPr>
              <w:t>C-SOLIDITE, architecture</w:t>
            </w:r>
          </w:p>
        </w:tc>
      </w:tr>
      <w:tr w:rsidR="00661D9E" w14:paraId="5AC0E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4D09C" w14:textId="77777777" w:rsidR="00661D9E" w:rsidRDefault="00000000">
            <w:r>
              <w:rPr>
                <w:color w:val="000000"/>
                <w:sz w:val="20"/>
                <w:szCs w:val="20"/>
              </w:rPr>
              <w:t>Non-</w:t>
            </w:r>
            <w:proofErr w:type="spellStart"/>
            <w:r>
              <w:rPr>
                <w:color w:val="000000"/>
                <w:sz w:val="20"/>
                <w:szCs w:val="20"/>
              </w:rPr>
              <w:t>extractivité</w:t>
            </w:r>
            <w:proofErr w:type="spellEnd"/>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3C75E" w14:textId="77777777" w:rsidR="00661D9E" w:rsidRDefault="00000000">
            <w:proofErr w:type="spellStart"/>
            <w:proofErr w:type="gramStart"/>
            <w:r>
              <w:rPr>
                <w:color w:val="000000"/>
                <w:sz w:val="20"/>
                <w:szCs w:val="20"/>
              </w:rPr>
              <w:t>origine</w:t>
            </w:r>
            <w:proofErr w:type="gramEnd"/>
            <w:r>
              <w:rPr>
                <w:color w:val="000000"/>
                <w:sz w:val="20"/>
                <w:szCs w:val="20"/>
              </w:rPr>
              <w:t>_S</w:t>
            </w:r>
            <w:proofErr w:type="spellEnd"/>
            <w:r>
              <w:rPr>
                <w:color w:val="000000"/>
                <w:sz w:val="20"/>
                <w:szCs w:val="20"/>
              </w:rPr>
              <w:t xml:space="preserve"> = EXTERNE + congruence INCONGRUENTE = marqueur structurel de l'extractivisme institutionnel. L'agent LLM ne peut pas valider seul ses propositions.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41AB2" w14:textId="77777777" w:rsidR="00661D9E" w:rsidRDefault="00000000">
            <w:r>
              <w:rPr>
                <w:color w:val="000000"/>
                <w:sz w:val="20"/>
                <w:szCs w:val="20"/>
              </w:rPr>
              <w:t>C-CONGRUENCE, §7</w:t>
            </w:r>
          </w:p>
        </w:tc>
      </w:tr>
    </w:tbl>
    <w:p w14:paraId="352A5FA5" w14:textId="77777777" w:rsidR="00661D9E" w:rsidRDefault="00661D9E">
      <w:pPr>
        <w:spacing w:before="60" w:after="60"/>
      </w:pPr>
    </w:p>
    <w:p w14:paraId="5C6FCB16" w14:textId="77777777" w:rsidR="00E72BF7" w:rsidRDefault="00E72BF7">
      <w:pPr>
        <w:spacing w:before="60" w:after="60"/>
      </w:pPr>
    </w:p>
    <w:p w14:paraId="57A759C8" w14:textId="77777777" w:rsidR="00E72BF7" w:rsidRDefault="00E72BF7">
      <w:pPr>
        <w:spacing w:before="60" w:after="60"/>
      </w:pPr>
    </w:p>
    <w:p w14:paraId="35A40326" w14:textId="77777777" w:rsidR="00661D9E" w:rsidRDefault="00000000">
      <w:pPr>
        <w:pStyle w:val="Titre2"/>
      </w:pPr>
      <w:bookmarkStart w:id="43" w:name="_Toc226973329"/>
      <w:r>
        <w:lastRenderedPageBreak/>
        <w:t>5.3 La dimension politique et l'asymétrie de pouvoir : un point de tension</w:t>
      </w:r>
      <w:bookmarkEnd w:id="43"/>
    </w:p>
    <w:p w14:paraId="7019AA35" w14:textId="77777777" w:rsidR="00661D9E" w:rsidRDefault="00000000">
      <w:pPr>
        <w:spacing w:before="80" w:after="80"/>
        <w:jc w:val="both"/>
      </w:pPr>
      <w:r>
        <w:rPr>
          <w:color w:val="000000"/>
        </w:rPr>
        <w:t>La Coop insiste fortement sur la transformation des rapports de force et les asymétries de pouvoir. P2M-CA offre des outils pour lire ces asymétries (une interaction où un acteur accumule des DÉBITS sans CRÉDITS correspondants est un signal de trajectoire vers la tragédie des communs), mais le modèle de base ne prend pas position : il rend visible, il ne juge pas.</w:t>
      </w:r>
    </w:p>
    <w:p w14:paraId="23A3B88E" w14:textId="77777777" w:rsidR="00661D9E" w:rsidRDefault="00000000">
      <w:pPr>
        <w:spacing w:before="80" w:after="80"/>
        <w:jc w:val="both"/>
      </w:pPr>
      <w:r>
        <w:rPr>
          <w:color w:val="000000"/>
        </w:rPr>
        <w:t>La couche C-CONSENTEMENT (qualification du consentement dans chaque interaction) est le point d'entrée le plus pertinent, mais elle reste formelle. La Coop porte une éthique de l'encapacitation — ce qui suppose un cadre normatif que P2M-CA, par construction, s'abstient de porter dans ses primitives. C'est cette lacune que la couche C-POUVOIR vient combler.</w:t>
      </w:r>
    </w:p>
    <w:p w14:paraId="5AEBD875" w14:textId="77777777" w:rsidR="00661D9E" w:rsidRDefault="00661D9E">
      <w:pPr>
        <w:spacing w:before="60" w:after="60"/>
      </w:pPr>
    </w:p>
    <w:p w14:paraId="24DBD52D" w14:textId="77777777" w:rsidR="00661D9E" w:rsidRDefault="00000000">
      <w:pPr>
        <w:pStyle w:val="Titre2"/>
      </w:pPr>
      <w:bookmarkStart w:id="44" w:name="_Toc226973330"/>
      <w:r>
        <w:t>5.4 La couche C-POUVOIR : asymétrie relationnelle et capacité d'agir politique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7D536982"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EAE0F0"/>
            <w:tcMar>
              <w:top w:w="120" w:type="dxa"/>
              <w:left w:w="180" w:type="dxa"/>
              <w:bottom w:w="120" w:type="dxa"/>
              <w:right w:w="180" w:type="dxa"/>
            </w:tcMar>
          </w:tcPr>
          <w:p w14:paraId="208DDC91" w14:textId="77777777" w:rsidR="00661D9E" w:rsidRDefault="00000000">
            <w:pPr>
              <w:jc w:val="both"/>
            </w:pPr>
            <w:r>
              <w:rPr>
                <w:color w:val="1F3864"/>
              </w:rPr>
              <w:t>Principe fondateur de C-POUVOIR : toute interaction entre acteurs est aussi une interaction de pouvoir. La couche rend lisible, dans le registre, les asymétries de capacité d'agir, les mécanismes de domination et de dépendance, et les dynamiques d'encapacitation ou de dépossession. Elle est délibérément normative : elle qualifie les interactions non seulement comme des faits relationnels (R1) mais comme des faits politiques susceptibles d'évaluation éthique.</w:t>
            </w:r>
          </w:p>
        </w:tc>
      </w:tr>
    </w:tbl>
    <w:p w14:paraId="0403A155" w14:textId="77777777" w:rsidR="00661D9E" w:rsidRDefault="00661D9E">
      <w:pPr>
        <w:spacing w:before="60" w:after="60"/>
      </w:pPr>
    </w:p>
    <w:p w14:paraId="1A50EC29" w14:textId="77777777" w:rsidR="00661D9E" w:rsidRDefault="00000000">
      <w:pPr>
        <w:pStyle w:val="Titre3"/>
      </w:pPr>
      <w:bookmarkStart w:id="45" w:name="_Toc226973331"/>
      <w:r>
        <w:t>5.4.1 Champs portant sur les acteurs</w:t>
      </w:r>
      <w:bookmarkEnd w:id="45"/>
    </w:p>
    <w:p w14:paraId="2D808FCD"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61D9E" w14:paraId="110C57C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97A13" w14:textId="77777777" w:rsidR="00661D9E" w:rsidRDefault="00000000">
            <w:r>
              <w:rPr>
                <w:b/>
                <w:bCs/>
                <w:color w:val="FFFFFF"/>
                <w:sz w:val="20"/>
                <w:szCs w:val="20"/>
              </w:rPr>
              <w:t>Champ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CF322" w14:textId="77777777" w:rsidR="00661D9E" w:rsidRDefault="00000000">
            <w:r>
              <w:rPr>
                <w:b/>
                <w:bCs/>
                <w:color w:val="FFFFFF"/>
                <w:sz w:val="20"/>
                <w:szCs w:val="20"/>
              </w:rPr>
              <w:t>Type / Valeurs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B83D17" w14:textId="77777777" w:rsidR="00661D9E" w:rsidRDefault="00000000">
            <w:r>
              <w:rPr>
                <w:b/>
                <w:bCs/>
                <w:color w:val="FFFFFF"/>
                <w:sz w:val="20"/>
                <w:szCs w:val="20"/>
              </w:rPr>
              <w:t>Description</w:t>
            </w:r>
          </w:p>
        </w:tc>
      </w:tr>
      <w:tr w:rsidR="00661D9E" w14:paraId="50FC7A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F23AA" w14:textId="77777777" w:rsidR="00661D9E" w:rsidRDefault="00000000">
            <w:proofErr w:type="spellStart"/>
            <w:proofErr w:type="gramStart"/>
            <w:r>
              <w:rPr>
                <w:color w:val="000000"/>
                <w:sz w:val="20"/>
                <w:szCs w:val="20"/>
              </w:rPr>
              <w:t>capital</w:t>
            </w:r>
            <w:proofErr w:type="gramEnd"/>
            <w:r>
              <w:rPr>
                <w:color w:val="000000"/>
                <w:sz w:val="20"/>
                <w:szCs w:val="20"/>
              </w:rPr>
              <w:t>_agir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C1B" w14:textId="77777777" w:rsidR="00661D9E" w:rsidRDefault="00000000">
            <w:r>
              <w:rPr>
                <w:color w:val="000000"/>
                <w:sz w:val="20"/>
                <w:szCs w:val="20"/>
              </w:rPr>
              <w:t>FORT | MOYEN | FAIBLE | NIANT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975E4" w14:textId="77777777" w:rsidR="00661D9E" w:rsidRDefault="00000000">
            <w:r>
              <w:rPr>
                <w:color w:val="000000"/>
                <w:sz w:val="20"/>
                <w:szCs w:val="20"/>
              </w:rPr>
              <w:t>Capacité globale de l'acteur à peser sur les interactions qui le concernent. Évaluation relative à la communauté C, non absolue.</w:t>
            </w:r>
          </w:p>
        </w:tc>
      </w:tr>
      <w:tr w:rsidR="00661D9E" w14:paraId="0F87E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47611" w14:textId="77777777" w:rsidR="00661D9E" w:rsidRDefault="00000000">
            <w:proofErr w:type="spellStart"/>
            <w:proofErr w:type="gramStart"/>
            <w:r>
              <w:rPr>
                <w:color w:val="000000"/>
                <w:sz w:val="20"/>
                <w:szCs w:val="20"/>
              </w:rPr>
              <w:t>types</w:t>
            </w:r>
            <w:proofErr w:type="gramEnd"/>
            <w:r>
              <w:rPr>
                <w:color w:val="000000"/>
                <w:sz w:val="20"/>
                <w:szCs w:val="20"/>
              </w:rPr>
              <w:t>_capital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21D6D" w14:textId="77777777" w:rsidR="00661D9E" w:rsidRDefault="00000000">
            <w:r>
              <w:rPr>
                <w:color w:val="000000"/>
                <w:sz w:val="20"/>
                <w:szCs w:val="20"/>
              </w:rPr>
              <w:t>ÉCONOMIQUE | SOCIAL | CULTUREL | SYMBOLIQUE | INSTITUTIONNEL | INFORMATIONNEL</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FC1BA" w14:textId="77777777" w:rsidR="00661D9E" w:rsidRDefault="00000000">
            <w:r>
              <w:rPr>
                <w:color w:val="000000"/>
                <w:sz w:val="20"/>
                <w:szCs w:val="20"/>
              </w:rPr>
              <w:t>Types de capital effectivement mobilisables par l'acteur dans ce contexte. Inspiré de Bourdieu, étendu aux capitaux institutionnel et informationnel.</w:t>
            </w:r>
          </w:p>
        </w:tc>
      </w:tr>
      <w:tr w:rsidR="00661D9E" w14:paraId="66716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238A" w14:textId="77777777" w:rsidR="00661D9E" w:rsidRDefault="00000000">
            <w:proofErr w:type="spellStart"/>
            <w:proofErr w:type="gramStart"/>
            <w:r>
              <w:rPr>
                <w:color w:val="000000"/>
                <w:sz w:val="20"/>
                <w:szCs w:val="20"/>
              </w:rPr>
              <w:t>acces</w:t>
            </w:r>
            <w:proofErr w:type="gramEnd"/>
            <w:r>
              <w:rPr>
                <w:color w:val="000000"/>
                <w:sz w:val="20"/>
                <w:szCs w:val="20"/>
              </w:rPr>
              <w:t>_arene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5813" w14:textId="77777777" w:rsidR="00661D9E" w:rsidRDefault="00000000">
            <w:r>
              <w:rPr>
                <w:color w:val="000000"/>
                <w:sz w:val="20"/>
                <w:szCs w:val="20"/>
              </w:rPr>
              <w:t>OPÉRATIONNEL | CHOIX_COLLECTIF | CONSTITUTIONNEL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99CCE" w14:textId="77777777" w:rsidR="00661D9E" w:rsidRDefault="00000000">
            <w:r>
              <w:rPr>
                <w:color w:val="000000"/>
                <w:sz w:val="20"/>
                <w:szCs w:val="20"/>
              </w:rPr>
              <w:t>Niveaux d'arène effectivement accessibles. Distinction cruciale : accès formel ≠ accès réel — ce champ porte l'accès réel.</w:t>
            </w:r>
          </w:p>
        </w:tc>
      </w:tr>
      <w:tr w:rsidR="00661D9E" w14:paraId="0D29F2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32F264" w14:textId="77777777" w:rsidR="00661D9E" w:rsidRDefault="00000000">
            <w:proofErr w:type="spellStart"/>
            <w:proofErr w:type="gramStart"/>
            <w:r>
              <w:rPr>
                <w:color w:val="000000"/>
                <w:sz w:val="20"/>
                <w:szCs w:val="20"/>
              </w:rPr>
              <w:t>visibilite</w:t>
            </w:r>
            <w:proofErr w:type="gramEnd"/>
            <w:r>
              <w:rPr>
                <w:color w:val="000000"/>
                <w:sz w:val="20"/>
                <w:szCs w:val="20"/>
              </w:rPr>
              <w:t>_registre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9BB98" w14:textId="77777777" w:rsidR="00661D9E" w:rsidRDefault="00000000">
            <w:proofErr w:type="spellStart"/>
            <w:proofErr w:type="gramStart"/>
            <w:r>
              <w:rPr>
                <w:color w:val="000000"/>
                <w:sz w:val="20"/>
                <w:szCs w:val="20"/>
              </w:rPr>
              <w:t>boolean</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EAB30" w14:textId="77777777" w:rsidR="00661D9E" w:rsidRDefault="00000000">
            <w:r>
              <w:rPr>
                <w:color w:val="000000"/>
                <w:sz w:val="20"/>
                <w:szCs w:val="20"/>
              </w:rPr>
              <w:t>L'acteur peut-il lire les écritures qui le concernent ? Condition minimale de non-domination informationnelle.</w:t>
            </w:r>
          </w:p>
        </w:tc>
      </w:tr>
      <w:tr w:rsidR="00661D9E" w14:paraId="13CEF3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17813" w14:textId="77777777" w:rsidR="00661D9E" w:rsidRDefault="00000000">
            <w:proofErr w:type="spellStart"/>
            <w:proofErr w:type="gramStart"/>
            <w:r>
              <w:rPr>
                <w:color w:val="000000"/>
                <w:sz w:val="20"/>
                <w:szCs w:val="20"/>
              </w:rPr>
              <w:t>capacite</w:t>
            </w:r>
            <w:proofErr w:type="gramEnd"/>
            <w:r>
              <w:rPr>
                <w:color w:val="000000"/>
                <w:sz w:val="20"/>
                <w:szCs w:val="20"/>
              </w:rPr>
              <w:t>_inscription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2D4B" w14:textId="77777777" w:rsidR="00661D9E" w:rsidRDefault="00000000">
            <w:proofErr w:type="spellStart"/>
            <w:proofErr w:type="gramStart"/>
            <w:r>
              <w:rPr>
                <w:color w:val="000000"/>
                <w:sz w:val="20"/>
                <w:szCs w:val="20"/>
              </w:rPr>
              <w:t>boolean</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7F86" w14:textId="77777777" w:rsidR="00661D9E" w:rsidRDefault="00000000">
            <w:r>
              <w:rPr>
                <w:color w:val="000000"/>
                <w:sz w:val="20"/>
                <w:szCs w:val="20"/>
              </w:rPr>
              <w:t>L'acteur peut-il inscrire lui-même ses propres écritures, ou dépend-il d'un tiers pour être représenté ?</w:t>
            </w:r>
          </w:p>
        </w:tc>
      </w:tr>
    </w:tbl>
    <w:p w14:paraId="0550E180" w14:textId="77777777" w:rsidR="00661D9E" w:rsidRDefault="00661D9E">
      <w:pPr>
        <w:spacing w:before="60" w:after="60"/>
      </w:pPr>
    </w:p>
    <w:p w14:paraId="0B3B01FD" w14:textId="77777777" w:rsidR="00E72BF7" w:rsidRDefault="00E72BF7">
      <w:pPr>
        <w:spacing w:before="60" w:after="60"/>
      </w:pPr>
    </w:p>
    <w:p w14:paraId="27BE9BEB" w14:textId="77777777" w:rsidR="00E72BF7" w:rsidRDefault="00E72BF7">
      <w:pPr>
        <w:spacing w:before="60" w:after="60"/>
      </w:pPr>
    </w:p>
    <w:p w14:paraId="56751823" w14:textId="77777777" w:rsidR="00E72BF7" w:rsidRDefault="00E72BF7">
      <w:pPr>
        <w:spacing w:before="60" w:after="60"/>
      </w:pPr>
    </w:p>
    <w:p w14:paraId="3163B0A2" w14:textId="77777777" w:rsidR="00E72BF7" w:rsidRDefault="00E72BF7">
      <w:pPr>
        <w:spacing w:before="60" w:after="60"/>
      </w:pPr>
    </w:p>
    <w:p w14:paraId="063C1563" w14:textId="77777777" w:rsidR="00E72BF7" w:rsidRDefault="00E72BF7">
      <w:pPr>
        <w:spacing w:before="60" w:after="60"/>
      </w:pPr>
    </w:p>
    <w:p w14:paraId="0AE78FB2" w14:textId="77777777" w:rsidR="00661D9E" w:rsidRDefault="00000000">
      <w:pPr>
        <w:pStyle w:val="Titre3"/>
      </w:pPr>
      <w:bookmarkStart w:id="46" w:name="_Toc226973332"/>
      <w:r>
        <w:lastRenderedPageBreak/>
        <w:t>5.4.2 Champs portant sur les interactions</w:t>
      </w:r>
      <w:bookmarkEnd w:id="46"/>
    </w:p>
    <w:p w14:paraId="708048DF"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956"/>
        <w:gridCol w:w="4207"/>
      </w:tblGrid>
      <w:tr w:rsidR="00661D9E" w14:paraId="533ED36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88F79" w14:textId="77777777" w:rsidR="00661D9E" w:rsidRDefault="00000000">
            <w:r>
              <w:rPr>
                <w:b/>
                <w:bCs/>
                <w:color w:val="FFFFFF"/>
                <w:sz w:val="20"/>
                <w:szCs w:val="20"/>
              </w:rPr>
              <w:t>Champ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24BD32" w14:textId="77777777" w:rsidR="00661D9E" w:rsidRDefault="00000000">
            <w:r>
              <w:rPr>
                <w:b/>
                <w:bCs/>
                <w:color w:val="FFFFFF"/>
                <w:sz w:val="20"/>
                <w:szCs w:val="20"/>
              </w:rPr>
              <w:t>Type / Valeurs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7AEF65" w14:textId="77777777" w:rsidR="00661D9E" w:rsidRDefault="00000000">
            <w:r>
              <w:rPr>
                <w:b/>
                <w:bCs/>
                <w:color w:val="FFFFFF"/>
                <w:sz w:val="20"/>
                <w:szCs w:val="20"/>
              </w:rPr>
              <w:t>Description</w:t>
            </w:r>
          </w:p>
        </w:tc>
      </w:tr>
      <w:tr w:rsidR="00661D9E" w14:paraId="29C73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1DF5B" w14:textId="77777777" w:rsidR="00661D9E" w:rsidRDefault="00000000">
            <w:proofErr w:type="spellStart"/>
            <w:proofErr w:type="gramStart"/>
            <w:r>
              <w:rPr>
                <w:color w:val="000000"/>
                <w:sz w:val="20"/>
                <w:szCs w:val="20"/>
              </w:rPr>
              <w:t>asymetrie</w:t>
            </w:r>
            <w:proofErr w:type="gramEnd"/>
            <w:r>
              <w:rPr>
                <w:color w:val="000000"/>
                <w:sz w:val="20"/>
                <w:szCs w:val="20"/>
              </w:rPr>
              <w:t>_relative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68F7" w14:textId="77777777" w:rsidR="00661D9E" w:rsidRDefault="00000000">
            <w:r>
              <w:rPr>
                <w:color w:val="000000"/>
                <w:sz w:val="20"/>
                <w:szCs w:val="20"/>
              </w:rPr>
              <w:t>SYMÉTRIQUE | ASYMÉTRIE_FAIBLE | ASYMÉTRIE_FORTE | DOMINATION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D3CD" w14:textId="77777777" w:rsidR="00661D9E" w:rsidRDefault="00000000">
            <w:r>
              <w:rPr>
                <w:color w:val="000000"/>
                <w:sz w:val="20"/>
                <w:szCs w:val="20"/>
              </w:rPr>
              <w:t xml:space="preserve">Écart de </w:t>
            </w:r>
            <w:proofErr w:type="spellStart"/>
            <w:r>
              <w:rPr>
                <w:color w:val="000000"/>
                <w:sz w:val="20"/>
                <w:szCs w:val="20"/>
              </w:rPr>
              <w:t>capital_agir</w:t>
            </w:r>
            <w:proofErr w:type="spellEnd"/>
            <w:r>
              <w:rPr>
                <w:color w:val="000000"/>
                <w:sz w:val="20"/>
                <w:szCs w:val="20"/>
              </w:rPr>
              <w:t xml:space="preserve"> entre les acteurs de l'interaction. DOMINATION = un acteur ne peut pas refuser ou renégocier l'interaction.</w:t>
            </w:r>
          </w:p>
        </w:tc>
      </w:tr>
      <w:tr w:rsidR="00661D9E" w14:paraId="58CCB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F8D0B" w14:textId="77777777" w:rsidR="00661D9E" w:rsidRDefault="00000000">
            <w:proofErr w:type="spellStart"/>
            <w:proofErr w:type="gramStart"/>
            <w:r>
              <w:rPr>
                <w:color w:val="000000"/>
                <w:sz w:val="20"/>
                <w:szCs w:val="20"/>
              </w:rPr>
              <w:t>mecanisme</w:t>
            </w:r>
            <w:proofErr w:type="gramEnd"/>
            <w:r>
              <w:rPr>
                <w:color w:val="000000"/>
                <w:sz w:val="20"/>
                <w:szCs w:val="20"/>
              </w:rPr>
              <w:t>_pouvoir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2D490" w14:textId="77777777" w:rsidR="00661D9E" w:rsidRDefault="00000000">
            <w:r>
              <w:rPr>
                <w:color w:val="000000"/>
                <w:sz w:val="20"/>
                <w:szCs w:val="20"/>
              </w:rPr>
              <w:t>CONTRAINTE | INCITATION | NORMALISATION | EXCLUSION | INVISIBILISATION | RECONNAISSANCE | DÉLÉGATION | ENCAPACITATION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14B90" w14:textId="77777777" w:rsidR="00661D9E" w:rsidRDefault="00000000">
            <w:r>
              <w:rPr>
                <w:color w:val="000000"/>
                <w:sz w:val="20"/>
                <w:szCs w:val="20"/>
              </w:rPr>
              <w:t>Nature du mécanisme par lequel le pouvoir s'exerce. Les deux dernières valeurs sont positives : délégation et encapacitation active.</w:t>
            </w:r>
          </w:p>
        </w:tc>
      </w:tr>
      <w:tr w:rsidR="00661D9E" w14:paraId="0F60AE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FF2CE" w14:textId="77777777" w:rsidR="00661D9E" w:rsidRDefault="00000000">
            <w:proofErr w:type="spellStart"/>
            <w:proofErr w:type="gramStart"/>
            <w:r>
              <w:rPr>
                <w:color w:val="000000"/>
                <w:sz w:val="20"/>
                <w:szCs w:val="20"/>
              </w:rPr>
              <w:t>consentement</w:t>
            </w:r>
            <w:proofErr w:type="gramEnd"/>
            <w:r>
              <w:rPr>
                <w:color w:val="000000"/>
                <w:sz w:val="20"/>
                <w:szCs w:val="20"/>
              </w:rPr>
              <w:t>_eclaire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95F1" w14:textId="77777777" w:rsidR="00661D9E" w:rsidRDefault="00000000">
            <w:r>
              <w:rPr>
                <w:color w:val="000000"/>
                <w:sz w:val="20"/>
                <w:szCs w:val="20"/>
              </w:rPr>
              <w:t>PLEIN | CONTRAINT | ABSENT | INDÉTERMINABLE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EE82" w14:textId="77777777" w:rsidR="00661D9E" w:rsidRDefault="00000000">
            <w:r>
              <w:rPr>
                <w:color w:val="000000"/>
                <w:sz w:val="20"/>
                <w:szCs w:val="20"/>
              </w:rPr>
              <w:t>Évaluation normative du consentement : le consentement était-il possible compte tenu de l'asymétrie réelle ?</w:t>
            </w:r>
          </w:p>
        </w:tc>
      </w:tr>
      <w:tr w:rsidR="00661D9E" w14:paraId="316AE0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B4E83" w14:textId="77777777" w:rsidR="00661D9E" w:rsidRDefault="00000000">
            <w:proofErr w:type="spellStart"/>
            <w:proofErr w:type="gramStart"/>
            <w:r>
              <w:rPr>
                <w:color w:val="000000"/>
                <w:sz w:val="20"/>
                <w:szCs w:val="20"/>
              </w:rPr>
              <w:t>effet</w:t>
            </w:r>
            <w:proofErr w:type="gramEnd"/>
            <w:r>
              <w:rPr>
                <w:color w:val="000000"/>
                <w:sz w:val="20"/>
                <w:szCs w:val="20"/>
              </w:rPr>
              <w:t>_sur_agir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FB435" w14:textId="77777777" w:rsidR="00661D9E" w:rsidRDefault="00000000">
            <w:r>
              <w:rPr>
                <w:color w:val="000000"/>
                <w:sz w:val="20"/>
                <w:szCs w:val="20"/>
              </w:rPr>
              <w:t>RENFORCE | MAINTIENT | RÉDUIT | ANNULE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12D11" w14:textId="77777777" w:rsidR="00661D9E" w:rsidRDefault="00000000">
            <w:r>
              <w:rPr>
                <w:color w:val="000000"/>
                <w:sz w:val="20"/>
                <w:szCs w:val="20"/>
              </w:rPr>
              <w:t xml:space="preserve">Effet net de l'interaction sur le </w:t>
            </w:r>
            <w:proofErr w:type="spellStart"/>
            <w:r>
              <w:rPr>
                <w:color w:val="000000"/>
                <w:sz w:val="20"/>
                <w:szCs w:val="20"/>
              </w:rPr>
              <w:t>capital_agir</w:t>
            </w:r>
            <w:proofErr w:type="spellEnd"/>
            <w:r>
              <w:rPr>
                <w:color w:val="000000"/>
                <w:sz w:val="20"/>
                <w:szCs w:val="20"/>
              </w:rPr>
              <w:t xml:space="preserve"> des acteurs les moins dotés. Critère normatif central.</w:t>
            </w:r>
          </w:p>
        </w:tc>
      </w:tr>
      <w:tr w:rsidR="00661D9E" w14:paraId="651D6F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13BE" w14:textId="77777777" w:rsidR="00661D9E" w:rsidRDefault="00000000">
            <w:proofErr w:type="spellStart"/>
            <w:proofErr w:type="gramStart"/>
            <w:r>
              <w:rPr>
                <w:color w:val="000000"/>
                <w:sz w:val="20"/>
                <w:szCs w:val="20"/>
              </w:rPr>
              <w:t>reversibilite</w:t>
            </w:r>
            <w:proofErr w:type="gramEnd"/>
            <w:r>
              <w:rPr>
                <w:color w:val="000000"/>
                <w:sz w:val="20"/>
                <w:szCs w:val="20"/>
              </w:rPr>
              <w:t>_politique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C5177" w14:textId="77777777" w:rsidR="00661D9E" w:rsidRDefault="00000000">
            <w:r>
              <w:rPr>
                <w:color w:val="000000"/>
                <w:sz w:val="20"/>
                <w:szCs w:val="20"/>
              </w:rPr>
              <w:t>RÉVERSIBLE | DIFFICILE | IRRÉVERSIBLE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1C39" w14:textId="77777777" w:rsidR="00661D9E" w:rsidRDefault="00000000">
            <w:r>
              <w:rPr>
                <w:color w:val="000000"/>
                <w:sz w:val="20"/>
                <w:szCs w:val="20"/>
              </w:rPr>
              <w:t>Possibilité pour les acteurs affectés de renégocier ou de sortir de la relation.</w:t>
            </w:r>
          </w:p>
        </w:tc>
      </w:tr>
    </w:tbl>
    <w:p w14:paraId="355CB4CA" w14:textId="77777777" w:rsidR="00661D9E" w:rsidRDefault="00661D9E">
      <w:pPr>
        <w:spacing w:before="60" w:after="60"/>
      </w:pPr>
    </w:p>
    <w:p w14:paraId="4090785C" w14:textId="77777777" w:rsidR="00661D9E" w:rsidRDefault="00000000">
      <w:pPr>
        <w:pStyle w:val="Titre3"/>
      </w:pPr>
      <w:bookmarkStart w:id="47" w:name="_Toc226973333"/>
      <w:r>
        <w:t>5.4.3 La règle R-POUVOIR</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46D1AF7B"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EAE0F0"/>
            <w:tcMar>
              <w:top w:w="120" w:type="dxa"/>
              <w:left w:w="180" w:type="dxa"/>
              <w:bottom w:w="120" w:type="dxa"/>
              <w:right w:w="180" w:type="dxa"/>
            </w:tcMar>
          </w:tcPr>
          <w:p w14:paraId="01662623" w14:textId="77777777" w:rsidR="00661D9E" w:rsidRDefault="00000000">
            <w:pPr>
              <w:jc w:val="both"/>
            </w:pPr>
            <w:r>
              <w:rPr>
                <w:color w:val="1F3864"/>
              </w:rPr>
              <w:t xml:space="preserve">R-POUVOIR : toute évaluation normative produite par C-POUVOIR doit elle-même être une interaction inscrite dans le registre, avec ses propres acteurs (qui évalue ?), son propre consentement (les acteurs évalués ont-ils été associés à l'évaluation ?), et sa propre </w:t>
            </w:r>
            <w:proofErr w:type="spellStart"/>
            <w:r>
              <w:rPr>
                <w:color w:val="1F3864"/>
              </w:rPr>
              <w:t>asymetrie_relative</w:t>
            </w:r>
            <w:proofErr w:type="spellEnd"/>
            <w:r>
              <w:rPr>
                <w:color w:val="1F3864"/>
              </w:rPr>
              <w:t>. Une évaluation du pouvoir qui échappe à l'évaluation du pouvoir est une contradiction performative.</w:t>
            </w:r>
          </w:p>
        </w:tc>
      </w:tr>
    </w:tbl>
    <w:p w14:paraId="7545E64F" w14:textId="77777777" w:rsidR="00661D9E" w:rsidRDefault="00661D9E">
      <w:pPr>
        <w:spacing w:before="60" w:after="60"/>
      </w:pPr>
    </w:p>
    <w:p w14:paraId="15A16E32" w14:textId="77777777" w:rsidR="00661D9E" w:rsidRDefault="00000000">
      <w:pPr>
        <w:pStyle w:val="Titre3"/>
      </w:pPr>
      <w:bookmarkStart w:id="48" w:name="_Toc226973334"/>
      <w:r>
        <w:t>5.4.4 Articulation avec les autres couches</w:t>
      </w:r>
      <w:bookmarkEnd w:id="48"/>
    </w:p>
    <w:p w14:paraId="6D0D33A0"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61D9E" w14:paraId="2A45423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27B8F" w14:textId="77777777" w:rsidR="00661D9E" w:rsidRDefault="00000000">
            <w:r>
              <w:rPr>
                <w:b/>
                <w:bCs/>
                <w:color w:val="FFFFFF"/>
                <w:sz w:val="20"/>
                <w:szCs w:val="20"/>
              </w:rPr>
              <w:t>Couche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CAEF25" w14:textId="77777777" w:rsidR="00661D9E" w:rsidRDefault="00000000">
            <w:r>
              <w:rPr>
                <w:b/>
                <w:bCs/>
                <w:color w:val="FFFFFF"/>
                <w:sz w:val="20"/>
                <w:szCs w:val="20"/>
              </w:rPr>
              <w:t>Articulation avec C-POUVOIR</w:t>
            </w:r>
          </w:p>
        </w:tc>
      </w:tr>
      <w:tr w:rsidR="00661D9E" w14:paraId="377D3F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B42A1" w14:textId="77777777" w:rsidR="00661D9E" w:rsidRDefault="00000000">
            <w:r>
              <w:rPr>
                <w:color w:val="000000"/>
                <w:sz w:val="20"/>
                <w:szCs w:val="20"/>
              </w:rPr>
              <w:t>C-NIVEAUX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7E8DD" w14:textId="77777777" w:rsidR="00661D9E" w:rsidRDefault="00000000">
            <w:proofErr w:type="spellStart"/>
            <w:proofErr w:type="gramStart"/>
            <w:r>
              <w:rPr>
                <w:color w:val="000000"/>
                <w:sz w:val="20"/>
                <w:szCs w:val="20"/>
              </w:rPr>
              <w:t>acces</w:t>
            </w:r>
            <w:proofErr w:type="gramEnd"/>
            <w:r>
              <w:rPr>
                <w:color w:val="000000"/>
                <w:sz w:val="20"/>
                <w:szCs w:val="20"/>
              </w:rPr>
              <w:t>_arene</w:t>
            </w:r>
            <w:proofErr w:type="spellEnd"/>
            <w:r>
              <w:rPr>
                <w:color w:val="000000"/>
                <w:sz w:val="20"/>
                <w:szCs w:val="20"/>
              </w:rPr>
              <w:t xml:space="preserve"> distingue l'accès formel (C-NIVEAUX) de l'accès réel. Un acteur peut avoir </w:t>
            </w:r>
            <w:proofErr w:type="spellStart"/>
            <w:r>
              <w:rPr>
                <w:color w:val="000000"/>
                <w:sz w:val="20"/>
                <w:szCs w:val="20"/>
              </w:rPr>
              <w:t>acces_niveau_C</w:t>
            </w:r>
            <w:proofErr w:type="spellEnd"/>
            <w:r>
              <w:rPr>
                <w:color w:val="000000"/>
                <w:sz w:val="20"/>
                <w:szCs w:val="20"/>
              </w:rPr>
              <w:t xml:space="preserve"> = CHOIX_COLLECTIF et </w:t>
            </w:r>
            <w:proofErr w:type="spellStart"/>
            <w:r>
              <w:rPr>
                <w:color w:val="000000"/>
                <w:sz w:val="20"/>
                <w:szCs w:val="20"/>
              </w:rPr>
              <w:t>capital_agir</w:t>
            </w:r>
            <w:proofErr w:type="spellEnd"/>
            <w:r>
              <w:rPr>
                <w:color w:val="000000"/>
                <w:sz w:val="20"/>
                <w:szCs w:val="20"/>
              </w:rPr>
              <w:t xml:space="preserve"> = FAIBLE : signal d'une inclusion fictive.</w:t>
            </w:r>
          </w:p>
        </w:tc>
      </w:tr>
      <w:tr w:rsidR="00661D9E" w14:paraId="197FDB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C1D8E" w14:textId="77777777" w:rsidR="00661D9E" w:rsidRDefault="00000000">
            <w:r>
              <w:rPr>
                <w:color w:val="000000"/>
                <w:sz w:val="20"/>
                <w:szCs w:val="20"/>
              </w:rPr>
              <w:t>C-CONGRUENCE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6B237" w14:textId="77777777" w:rsidR="00661D9E" w:rsidRDefault="00000000">
            <w:proofErr w:type="spellStart"/>
            <w:proofErr w:type="gramStart"/>
            <w:r>
              <w:rPr>
                <w:color w:val="000000"/>
                <w:sz w:val="20"/>
                <w:szCs w:val="20"/>
              </w:rPr>
              <w:t>origine</w:t>
            </w:r>
            <w:proofErr w:type="gramEnd"/>
            <w:r>
              <w:rPr>
                <w:color w:val="000000"/>
                <w:sz w:val="20"/>
                <w:szCs w:val="20"/>
              </w:rPr>
              <w:t>_S</w:t>
            </w:r>
            <w:proofErr w:type="spellEnd"/>
            <w:r>
              <w:rPr>
                <w:color w:val="000000"/>
                <w:sz w:val="20"/>
                <w:szCs w:val="20"/>
              </w:rPr>
              <w:t xml:space="preserve"> = EXTERNE + </w:t>
            </w:r>
            <w:proofErr w:type="spellStart"/>
            <w:r>
              <w:rPr>
                <w:color w:val="000000"/>
                <w:sz w:val="20"/>
                <w:szCs w:val="20"/>
              </w:rPr>
              <w:t>asymetrie_relative</w:t>
            </w:r>
            <w:proofErr w:type="spellEnd"/>
            <w:r>
              <w:rPr>
                <w:color w:val="000000"/>
                <w:sz w:val="20"/>
                <w:szCs w:val="20"/>
              </w:rPr>
              <w:t xml:space="preserve"> = DOMINATION = marqueur de l'extractivisme institutionnel.</w:t>
            </w:r>
          </w:p>
        </w:tc>
      </w:tr>
      <w:tr w:rsidR="00661D9E" w14:paraId="359ECB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DA15" w14:textId="77777777" w:rsidR="00661D9E" w:rsidRDefault="00000000">
            <w:r>
              <w:rPr>
                <w:color w:val="000000"/>
                <w:sz w:val="20"/>
                <w:szCs w:val="20"/>
              </w:rPr>
              <w:t>C-SOLIDITE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4CD1" w14:textId="77777777" w:rsidR="00661D9E" w:rsidRDefault="00000000">
            <w:r>
              <w:rPr>
                <w:color w:val="000000"/>
                <w:sz w:val="20"/>
                <w:szCs w:val="20"/>
              </w:rPr>
              <w:t xml:space="preserve">Une règle peut être </w:t>
            </w:r>
            <w:proofErr w:type="spellStart"/>
            <w:r>
              <w:rPr>
                <w:color w:val="000000"/>
                <w:sz w:val="20"/>
                <w:szCs w:val="20"/>
              </w:rPr>
              <w:t>solidite</w:t>
            </w:r>
            <w:proofErr w:type="spellEnd"/>
            <w:r>
              <w:rPr>
                <w:color w:val="000000"/>
                <w:sz w:val="20"/>
                <w:szCs w:val="20"/>
              </w:rPr>
              <w:t xml:space="preserve"> = ROBUSTE et </w:t>
            </w:r>
            <w:proofErr w:type="spellStart"/>
            <w:r>
              <w:rPr>
                <w:color w:val="000000"/>
                <w:sz w:val="20"/>
                <w:szCs w:val="20"/>
              </w:rPr>
              <w:t>trajectoire_pouvoir</w:t>
            </w:r>
            <w:proofErr w:type="spellEnd"/>
            <w:r>
              <w:rPr>
                <w:color w:val="000000"/>
                <w:sz w:val="20"/>
                <w:szCs w:val="20"/>
              </w:rPr>
              <w:t xml:space="preserve"> = RÉGRESSIVE : commun durable mais inégalitaire.</w:t>
            </w:r>
          </w:p>
        </w:tc>
      </w:tr>
      <w:tr w:rsidR="00661D9E" w14:paraId="56020B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0F630" w14:textId="77777777" w:rsidR="00661D9E" w:rsidRDefault="00000000">
            <w:r>
              <w:rPr>
                <w:color w:val="000000"/>
                <w:sz w:val="20"/>
                <w:szCs w:val="20"/>
              </w:rPr>
              <w:t>C-GOUVERNANCE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14CF3" w14:textId="77777777" w:rsidR="00661D9E" w:rsidRDefault="00000000">
            <w:proofErr w:type="spellStart"/>
            <w:proofErr w:type="gramStart"/>
            <w:r>
              <w:rPr>
                <w:color w:val="000000"/>
                <w:sz w:val="20"/>
                <w:szCs w:val="20"/>
              </w:rPr>
              <w:t>meta</w:t>
            </w:r>
            <w:proofErr w:type="gramEnd"/>
            <w:r>
              <w:rPr>
                <w:color w:val="000000"/>
                <w:sz w:val="20"/>
                <w:szCs w:val="20"/>
              </w:rPr>
              <w:t>_legitimite</w:t>
            </w:r>
            <w:proofErr w:type="spellEnd"/>
            <w:r>
              <w:rPr>
                <w:color w:val="000000"/>
                <w:sz w:val="20"/>
                <w:szCs w:val="20"/>
              </w:rPr>
              <w:t xml:space="preserve"> = RECONNU ne dit rien sur la distribution interne du pouvoir.</w:t>
            </w:r>
          </w:p>
        </w:tc>
      </w:tr>
      <w:tr w:rsidR="00661D9E" w14:paraId="0B08D1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45F3" w14:textId="77777777" w:rsidR="00661D9E" w:rsidRDefault="00000000">
            <w:r>
              <w:rPr>
                <w:color w:val="000000"/>
                <w:sz w:val="20"/>
                <w:szCs w:val="20"/>
              </w:rPr>
              <w:t>C-CONSENTEMENT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5558" w14:textId="77777777" w:rsidR="00661D9E" w:rsidRDefault="00000000">
            <w:r>
              <w:rPr>
                <w:color w:val="000000"/>
                <w:sz w:val="20"/>
                <w:szCs w:val="20"/>
              </w:rPr>
              <w:t xml:space="preserve">C-CONSENTEMENT est descriptif (le consentement a-t-il été donné ?). </w:t>
            </w:r>
            <w:proofErr w:type="spellStart"/>
            <w:proofErr w:type="gramStart"/>
            <w:r>
              <w:rPr>
                <w:color w:val="000000"/>
                <w:sz w:val="20"/>
                <w:szCs w:val="20"/>
              </w:rPr>
              <w:t>consentement</w:t>
            </w:r>
            <w:proofErr w:type="gramEnd"/>
            <w:r>
              <w:rPr>
                <w:color w:val="000000"/>
                <w:sz w:val="20"/>
                <w:szCs w:val="20"/>
              </w:rPr>
              <w:t>_eclaire</w:t>
            </w:r>
            <w:proofErr w:type="spellEnd"/>
            <w:r>
              <w:rPr>
                <w:color w:val="000000"/>
                <w:sz w:val="20"/>
                <w:szCs w:val="20"/>
              </w:rPr>
              <w:t xml:space="preserve"> dans C-POUVOIR est normatif (le consentement était-il possible ?).</w:t>
            </w:r>
          </w:p>
        </w:tc>
      </w:tr>
    </w:tbl>
    <w:p w14:paraId="7E8F45CA" w14:textId="77777777" w:rsidR="00661D9E" w:rsidRDefault="00000000">
      <w:pPr>
        <w:pStyle w:val="Titre1"/>
      </w:pPr>
      <w:bookmarkStart w:id="49" w:name="_Toc226973335"/>
      <w:r>
        <w:lastRenderedPageBreak/>
        <w:t>6. Point d'avancement du prototype</w:t>
      </w:r>
      <w:bookmarkEnd w:id="49"/>
    </w:p>
    <w:p w14:paraId="5975645F" w14:textId="77777777" w:rsidR="00661D9E" w:rsidRDefault="00661D9E">
      <w:pPr>
        <w:pBdr>
          <w:bottom w:val="single" w:sz="6" w:space="1" w:color="2E74B5"/>
        </w:pBdr>
        <w:spacing w:before="60" w:after="120"/>
      </w:pPr>
    </w:p>
    <w:p w14:paraId="07987272" w14:textId="77777777" w:rsidR="00661D9E" w:rsidRDefault="00000000">
      <w:pPr>
        <w:pStyle w:val="Titre2"/>
      </w:pPr>
      <w:bookmarkStart w:id="50" w:name="_Toc226973336"/>
      <w:r>
        <w:t>6.1 Architecture en place</w:t>
      </w:r>
      <w:bookmarkEnd w:id="50"/>
    </w:p>
    <w:p w14:paraId="7E6B4265" w14:textId="77777777" w:rsidR="00661D9E" w:rsidRDefault="00000000">
      <w:pPr>
        <w:spacing w:before="80" w:after="80"/>
        <w:jc w:val="both"/>
      </w:pPr>
      <w:r>
        <w:rPr>
          <w:color w:val="000000"/>
        </w:rPr>
        <w:t>Le prototype implémente les trois primitives du modèle (acteur, interaction, écriture) dans une architecture YAML / Python avec interface web Flask. Les scripts CLI couvrent les opérations fondamentales : création de couches via create_layer.py, vérification de la symétrie R1 via check_symmetry.py, et parcours du graphe d'écritures.</w:t>
      </w:r>
    </w:p>
    <w:p w14:paraId="73DF2BBA" w14:textId="77777777" w:rsidR="00661D9E" w:rsidRDefault="00000000">
      <w:pPr>
        <w:spacing w:before="80" w:after="80"/>
        <w:jc w:val="both"/>
      </w:pPr>
      <w:r>
        <w:rPr>
          <w:color w:val="000000"/>
        </w:rPr>
        <w:t>Trois couches opérationnelles sont actives et testées sur les exemples d'Ostrom : C-ANT (Sociologie de la Traduction), C-SOG (socio-économie des organisations, avec registres R/G/C/K), et C-CONSENTEMENT. Leur infrastructure YAML constitue un patron d'implémentation validé, directement reproductible pour les couches en cours de développement.</w:t>
      </w:r>
    </w:p>
    <w:p w14:paraId="539D7555" w14:textId="77777777" w:rsidR="00661D9E" w:rsidRDefault="00661D9E">
      <w:pPr>
        <w:spacing w:before="60" w:after="60"/>
      </w:pPr>
    </w:p>
    <w:p w14:paraId="5AAB13F8" w14:textId="77777777" w:rsidR="00661D9E" w:rsidRDefault="00000000">
      <w:pPr>
        <w:pStyle w:val="Titre2"/>
      </w:pPr>
      <w:bookmarkStart w:id="51" w:name="_Toc226973337"/>
      <w:r>
        <w:t>6.2 Fonctionnalités disponibles</w:t>
      </w:r>
      <w:bookmarkEnd w:id="51"/>
    </w:p>
    <w:p w14:paraId="702A05FB" w14:textId="77777777" w:rsidR="00661D9E" w:rsidRDefault="00000000">
      <w:pPr>
        <w:pStyle w:val="Paragraphedeliste"/>
        <w:numPr>
          <w:ilvl w:val="0"/>
          <w:numId w:val="2"/>
        </w:numPr>
        <w:spacing w:before="40" w:after="40"/>
      </w:pPr>
      <w:r>
        <w:t>Registre relationnel : création d'acteurs avec URI stables, d'interactions multi-acteurs, et d'écritures DÉBIT/CRÉDIT.</w:t>
      </w:r>
    </w:p>
    <w:p w14:paraId="173455D0" w14:textId="77777777" w:rsidR="00661D9E" w:rsidRDefault="00000000">
      <w:pPr>
        <w:pStyle w:val="Paragraphedeliste"/>
        <w:numPr>
          <w:ilvl w:val="0"/>
          <w:numId w:val="2"/>
        </w:numPr>
        <w:spacing w:before="40" w:after="40"/>
      </w:pPr>
      <w:r>
        <w:t>Superposition de couches sur une même interaction et lecture multi-prismes.</w:t>
      </w:r>
    </w:p>
    <w:p w14:paraId="4DCCC821" w14:textId="77777777" w:rsidR="00661D9E" w:rsidRDefault="00000000">
      <w:pPr>
        <w:pStyle w:val="Paragraphedeliste"/>
        <w:numPr>
          <w:ilvl w:val="0"/>
          <w:numId w:val="2"/>
        </w:numPr>
        <w:spacing w:before="40" w:after="40"/>
      </w:pPr>
      <w:r>
        <w:t xml:space="preserve">Chaînage temporel via </w:t>
      </w:r>
      <w:proofErr w:type="spellStart"/>
      <w:r>
        <w:t>ecriture_anterieure_uri</w:t>
      </w:r>
      <w:proofErr w:type="spellEnd"/>
      <w:r>
        <w:t xml:space="preserve"> et archivage via </w:t>
      </w:r>
      <w:proofErr w:type="spellStart"/>
      <w:r>
        <w:t>registre_archive_uri</w:t>
      </w:r>
      <w:proofErr w:type="spellEnd"/>
      <w:r>
        <w:t>.</w:t>
      </w:r>
    </w:p>
    <w:p w14:paraId="44268356" w14:textId="77777777" w:rsidR="00661D9E" w:rsidRDefault="00000000">
      <w:pPr>
        <w:pStyle w:val="Paragraphedeliste"/>
        <w:numPr>
          <w:ilvl w:val="0"/>
          <w:numId w:val="2"/>
        </w:numPr>
        <w:spacing w:before="40" w:after="40"/>
      </w:pPr>
      <w:r>
        <w:t>Vérification automatique de la symétrie R1 avec détection des asymétries.</w:t>
      </w:r>
    </w:p>
    <w:p w14:paraId="148962EC" w14:textId="77777777" w:rsidR="00661D9E" w:rsidRDefault="00000000">
      <w:pPr>
        <w:pStyle w:val="Paragraphedeliste"/>
        <w:numPr>
          <w:ilvl w:val="0"/>
          <w:numId w:val="2"/>
        </w:numPr>
        <w:spacing w:before="40" w:after="40"/>
      </w:pPr>
      <w:r>
        <w:t>Interface web permettant la visualisation du graphe d'écritures et des positions de bilan.</w:t>
      </w:r>
    </w:p>
    <w:p w14:paraId="75A4A1B1" w14:textId="77777777" w:rsidR="00661D9E" w:rsidRDefault="00000000">
      <w:pPr>
        <w:pStyle w:val="Paragraphedeliste"/>
        <w:numPr>
          <w:ilvl w:val="0"/>
          <w:numId w:val="2"/>
        </w:numPr>
        <w:spacing w:before="40" w:after="40"/>
      </w:pPr>
      <w:r>
        <w:t>Intégration d'un agent conversationnel en mode « proposition uniquement » — sans pouvoir de validation.</w:t>
      </w:r>
    </w:p>
    <w:p w14:paraId="47DBF8B7" w14:textId="77777777" w:rsidR="00661D9E" w:rsidRDefault="00661D9E">
      <w:pPr>
        <w:spacing w:before="60" w:after="60"/>
      </w:pPr>
    </w:p>
    <w:p w14:paraId="5CE1503B" w14:textId="77777777" w:rsidR="00661D9E" w:rsidRDefault="00000000">
      <w:pPr>
        <w:pStyle w:val="Titre2"/>
      </w:pPr>
      <w:bookmarkStart w:id="52" w:name="_Toc226973338"/>
      <w:r>
        <w:t>6.3 Couches en cours de développement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661D9E" w14:paraId="6667244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CFD9C6" w14:textId="77777777" w:rsidR="00661D9E" w:rsidRDefault="00000000">
            <w:r>
              <w:rPr>
                <w:b/>
                <w:bCs/>
                <w:color w:val="FFFFFF"/>
                <w:sz w:val="20"/>
                <w:szCs w:val="20"/>
              </w:rPr>
              <w:t>Couche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E261D0" w14:textId="77777777" w:rsidR="00661D9E" w:rsidRDefault="00000000">
            <w:r>
              <w:rPr>
                <w:b/>
                <w:bCs/>
                <w:color w:val="FFFFFF"/>
                <w:sz w:val="20"/>
                <w:szCs w:val="20"/>
              </w:rPr>
              <w:t>Statut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F3D14" w14:textId="77777777" w:rsidR="00661D9E" w:rsidRDefault="00000000">
            <w:r>
              <w:rPr>
                <w:b/>
                <w:bCs/>
                <w:color w:val="FFFFFF"/>
                <w:sz w:val="20"/>
                <w:szCs w:val="20"/>
              </w:rPr>
              <w:t>Étape suivante</w:t>
            </w:r>
          </w:p>
        </w:tc>
      </w:tr>
      <w:tr w:rsidR="00661D9E" w14:paraId="53A584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5C83" w14:textId="77777777" w:rsidR="00661D9E" w:rsidRDefault="00000000">
            <w:r>
              <w:rPr>
                <w:color w:val="000000"/>
                <w:sz w:val="20"/>
                <w:szCs w:val="20"/>
              </w:rPr>
              <w:t>C-NIVEAUX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4C137" w14:textId="77777777" w:rsidR="00661D9E" w:rsidRDefault="00000000">
            <w:r>
              <w:rPr>
                <w:color w:val="000000"/>
                <w:sz w:val="20"/>
                <w:szCs w:val="20"/>
              </w:rPr>
              <w:t>Définie dans le modèle, à implémenter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53A97" w14:textId="77777777" w:rsidR="00661D9E" w:rsidRDefault="00000000">
            <w:r>
              <w:rPr>
                <w:color w:val="000000"/>
                <w:sz w:val="20"/>
                <w:szCs w:val="20"/>
              </w:rPr>
              <w:t xml:space="preserve">Créer </w:t>
            </w:r>
            <w:proofErr w:type="spellStart"/>
            <w:r>
              <w:rPr>
                <w:color w:val="000000"/>
                <w:sz w:val="20"/>
                <w:szCs w:val="20"/>
              </w:rPr>
              <w:t>c_niveaux_</w:t>
            </w:r>
            <w:proofErr w:type="gramStart"/>
            <w:r>
              <w:rPr>
                <w:color w:val="000000"/>
                <w:sz w:val="20"/>
                <w:szCs w:val="20"/>
              </w:rPr>
              <w:t>layer.yaml</w:t>
            </w:r>
            <w:proofErr w:type="spellEnd"/>
            <w:proofErr w:type="gramEnd"/>
            <w:r>
              <w:rPr>
                <w:color w:val="000000"/>
                <w:sz w:val="20"/>
                <w:szCs w:val="20"/>
              </w:rPr>
              <w:t xml:space="preserve">, tester sur exemples </w:t>
            </w:r>
            <w:proofErr w:type="spellStart"/>
            <w:r>
              <w:rPr>
                <w:color w:val="000000"/>
                <w:sz w:val="20"/>
                <w:szCs w:val="20"/>
              </w:rPr>
              <w:t>Törbel</w:t>
            </w:r>
            <w:proofErr w:type="spellEnd"/>
            <w:r>
              <w:rPr>
                <w:color w:val="000000"/>
                <w:sz w:val="20"/>
                <w:szCs w:val="20"/>
              </w:rPr>
              <w:t xml:space="preserve"> et Huerta de Valence</w:t>
            </w:r>
          </w:p>
        </w:tc>
      </w:tr>
      <w:tr w:rsidR="00661D9E" w14:paraId="247633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5E957" w14:textId="77777777" w:rsidR="00661D9E" w:rsidRDefault="00000000">
            <w:r>
              <w:rPr>
                <w:color w:val="000000"/>
                <w:sz w:val="20"/>
                <w:szCs w:val="20"/>
              </w:rPr>
              <w:t>C-CONGRUENCE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57351" w14:textId="77777777" w:rsidR="00661D9E" w:rsidRDefault="00000000">
            <w:r>
              <w:rPr>
                <w:color w:val="000000"/>
                <w:sz w:val="20"/>
                <w:szCs w:val="20"/>
              </w:rPr>
              <w:t>Définie dans le modèle, à implémenter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75B38F" w14:textId="77777777" w:rsidR="00661D9E" w:rsidRDefault="00000000">
            <w:r>
              <w:rPr>
                <w:color w:val="000000"/>
                <w:sz w:val="20"/>
                <w:szCs w:val="20"/>
              </w:rPr>
              <w:t xml:space="preserve">Créer </w:t>
            </w:r>
            <w:proofErr w:type="spellStart"/>
            <w:r>
              <w:rPr>
                <w:color w:val="000000"/>
                <w:sz w:val="20"/>
                <w:szCs w:val="20"/>
              </w:rPr>
              <w:t>c_congruence_</w:t>
            </w:r>
            <w:proofErr w:type="gramStart"/>
            <w:r>
              <w:rPr>
                <w:color w:val="000000"/>
                <w:sz w:val="20"/>
                <w:szCs w:val="20"/>
              </w:rPr>
              <w:t>layer.yaml</w:t>
            </w:r>
            <w:proofErr w:type="spellEnd"/>
            <w:proofErr w:type="gramEnd"/>
            <w:r>
              <w:rPr>
                <w:color w:val="000000"/>
                <w:sz w:val="20"/>
                <w:szCs w:val="20"/>
              </w:rPr>
              <w:t xml:space="preserve">, tester sur comparaison </w:t>
            </w:r>
            <w:proofErr w:type="spellStart"/>
            <w:r>
              <w:rPr>
                <w:color w:val="000000"/>
                <w:sz w:val="20"/>
                <w:szCs w:val="20"/>
              </w:rPr>
              <w:t>Kirindi</w:t>
            </w:r>
            <w:proofErr w:type="spellEnd"/>
            <w:r>
              <w:rPr>
                <w:color w:val="000000"/>
                <w:sz w:val="20"/>
                <w:szCs w:val="20"/>
              </w:rPr>
              <w:t xml:space="preserve"> Oya / </w:t>
            </w:r>
            <w:proofErr w:type="spellStart"/>
            <w:r>
              <w:rPr>
                <w:color w:val="000000"/>
                <w:sz w:val="20"/>
                <w:szCs w:val="20"/>
              </w:rPr>
              <w:t>Mawelle</w:t>
            </w:r>
            <w:proofErr w:type="spellEnd"/>
          </w:p>
        </w:tc>
      </w:tr>
      <w:tr w:rsidR="00661D9E" w14:paraId="25A84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9CA5" w14:textId="77777777" w:rsidR="00661D9E" w:rsidRDefault="00000000">
            <w:r>
              <w:rPr>
                <w:color w:val="000000"/>
                <w:sz w:val="20"/>
                <w:szCs w:val="20"/>
              </w:rPr>
              <w:t>C-GOUVERNANCE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153B7" w14:textId="77777777" w:rsidR="00661D9E" w:rsidRDefault="00000000">
            <w:r>
              <w:rPr>
                <w:color w:val="000000"/>
                <w:sz w:val="20"/>
                <w:szCs w:val="20"/>
              </w:rPr>
              <w:t>Architecture proposée (§6 de ce document)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4AEE" w14:textId="77777777" w:rsidR="00661D9E" w:rsidRDefault="00000000">
            <w:r>
              <w:rPr>
                <w:color w:val="000000"/>
                <w:sz w:val="20"/>
                <w:szCs w:val="20"/>
              </w:rPr>
              <w:t xml:space="preserve">Créer </w:t>
            </w:r>
            <w:proofErr w:type="spellStart"/>
            <w:r>
              <w:rPr>
                <w:color w:val="000000"/>
                <w:sz w:val="20"/>
                <w:szCs w:val="20"/>
              </w:rPr>
              <w:t>c_gouvernance_</w:t>
            </w:r>
            <w:proofErr w:type="gramStart"/>
            <w:r>
              <w:rPr>
                <w:color w:val="000000"/>
                <w:sz w:val="20"/>
                <w:szCs w:val="20"/>
              </w:rPr>
              <w:t>layer.yaml</w:t>
            </w:r>
            <w:proofErr w:type="spellEnd"/>
            <w:proofErr w:type="gramEnd"/>
            <w:r>
              <w:rPr>
                <w:color w:val="000000"/>
                <w:sz w:val="20"/>
                <w:szCs w:val="20"/>
              </w:rPr>
              <w:t>, implémenter check_communalite.py</w:t>
            </w:r>
          </w:p>
        </w:tc>
      </w:tr>
      <w:tr w:rsidR="00661D9E" w14:paraId="039C6B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B1071" w14:textId="77777777" w:rsidR="00661D9E" w:rsidRDefault="00000000">
            <w:r>
              <w:rPr>
                <w:color w:val="000000"/>
                <w:sz w:val="20"/>
                <w:szCs w:val="20"/>
              </w:rPr>
              <w:t>C-CARE-BIO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2A122" w14:textId="77777777" w:rsidR="00661D9E" w:rsidRDefault="00000000">
            <w:r>
              <w:rPr>
                <w:color w:val="000000"/>
                <w:sz w:val="20"/>
                <w:szCs w:val="20"/>
              </w:rPr>
              <w:t>Concept défini (§4 de ce document)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C6646" w14:textId="77777777" w:rsidR="00661D9E" w:rsidRDefault="00000000">
            <w:r>
              <w:rPr>
                <w:color w:val="000000"/>
                <w:sz w:val="20"/>
                <w:szCs w:val="20"/>
              </w:rPr>
              <w:t>Définir schéma JSON pour unités biophysiques, créer premiers exemples CARE</w:t>
            </w:r>
          </w:p>
        </w:tc>
      </w:tr>
      <w:tr w:rsidR="00661D9E" w14:paraId="0A2BC7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CE5C" w14:textId="77777777" w:rsidR="00661D9E" w:rsidRDefault="00000000">
            <w:r>
              <w:rPr>
                <w:color w:val="000000"/>
                <w:sz w:val="20"/>
                <w:szCs w:val="20"/>
              </w:rPr>
              <w:t>C-POUVOIR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3676D" w14:textId="77777777" w:rsidR="00661D9E" w:rsidRDefault="00000000">
            <w:r>
              <w:rPr>
                <w:color w:val="000000"/>
                <w:sz w:val="20"/>
                <w:szCs w:val="20"/>
              </w:rPr>
              <w:t>Proposée (§5 de ce document)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AFCA" w14:textId="77777777" w:rsidR="00661D9E" w:rsidRDefault="00000000">
            <w:r>
              <w:rPr>
                <w:color w:val="000000"/>
                <w:sz w:val="20"/>
                <w:szCs w:val="20"/>
              </w:rPr>
              <w:t>Valider la couche avec La Coop des Communs, tester R-POUVOIR</w:t>
            </w:r>
          </w:p>
        </w:tc>
      </w:tr>
    </w:tbl>
    <w:p w14:paraId="4C9161BA" w14:textId="77777777" w:rsidR="00661D9E" w:rsidRDefault="00661D9E">
      <w:pPr>
        <w:spacing w:before="60" w:after="60"/>
      </w:pPr>
    </w:p>
    <w:p w14:paraId="5A11B4B5" w14:textId="77777777" w:rsidR="00661D9E" w:rsidRDefault="00000000">
      <w:r>
        <w:br w:type="page"/>
      </w:r>
    </w:p>
    <w:p w14:paraId="744E762B" w14:textId="77777777" w:rsidR="00661D9E" w:rsidRDefault="00000000">
      <w:pPr>
        <w:pStyle w:val="Titre1"/>
      </w:pPr>
      <w:bookmarkStart w:id="53" w:name="_Toc226973339"/>
      <w:r>
        <w:lastRenderedPageBreak/>
        <w:t>7. Proposition pour opérationnaliser le degré de communalité dans le prototype</w:t>
      </w:r>
      <w:bookmarkEnd w:id="53"/>
    </w:p>
    <w:p w14:paraId="0118377A" w14:textId="77777777" w:rsidR="00661D9E" w:rsidRDefault="00661D9E">
      <w:pPr>
        <w:pBdr>
          <w:bottom w:val="single" w:sz="6" w:space="1" w:color="2E74B5"/>
        </w:pBdr>
        <w:spacing w:before="60" w:after="120"/>
      </w:pPr>
    </w:p>
    <w:p w14:paraId="1914ED5C" w14:textId="77777777" w:rsidR="00661D9E" w:rsidRDefault="00000000">
      <w:pPr>
        <w:pStyle w:val="Titre2"/>
      </w:pPr>
      <w:bookmarkStart w:id="54" w:name="_Toc226973340"/>
      <w:r>
        <w:t>7.1 Architecture proposée pour la couche C-GOUVERNANCE</w:t>
      </w:r>
      <w:bookmarkEnd w:id="54"/>
    </w:p>
    <w:p w14:paraId="52E29214" w14:textId="77777777" w:rsidR="00661D9E" w:rsidRDefault="00000000">
      <w:pPr>
        <w:spacing w:before="80" w:after="80"/>
        <w:jc w:val="both"/>
      </w:pPr>
      <w:r>
        <w:rPr>
          <w:color w:val="000000"/>
        </w:rPr>
        <w:t xml:space="preserve">L'opérationnalisation du degré de communalité dans le prototype requiert la création d'un fichier </w:t>
      </w:r>
      <w:proofErr w:type="spellStart"/>
      <w:r>
        <w:rPr>
          <w:color w:val="000000"/>
        </w:rPr>
        <w:t>c_gouvernance_</w:t>
      </w:r>
      <w:proofErr w:type="gramStart"/>
      <w:r>
        <w:rPr>
          <w:color w:val="000000"/>
        </w:rPr>
        <w:t>layer.yaml</w:t>
      </w:r>
      <w:proofErr w:type="spellEnd"/>
      <w:proofErr w:type="gramEnd"/>
      <w:r>
        <w:rPr>
          <w:color w:val="000000"/>
        </w:rPr>
        <w:t xml:space="preserve"> articulant deux grilles complémentaires : le faisceau de droits (Schlager &amp; Ostrom, 1992) et l'échelle de communalité (Rochfeld et al., 2021). Ces deux grilles sont les deux faces d'un même objet : le faisceau décrit quels droits sont distribués, l'échelle évalue le degré de partage qui en résulte.</w:t>
      </w:r>
    </w:p>
    <w:p w14:paraId="590ADC53" w14:textId="77777777" w:rsidR="00661D9E" w:rsidRDefault="00661D9E">
      <w:pPr>
        <w:spacing w:before="60" w:after="60"/>
      </w:pPr>
    </w:p>
    <w:p w14:paraId="10B3303A" w14:textId="77777777" w:rsidR="00661D9E" w:rsidRDefault="00000000">
      <w:pPr>
        <w:pStyle w:val="Titre3"/>
      </w:pPr>
      <w:bookmarkStart w:id="55" w:name="_Toc226973341"/>
      <w:r>
        <w:t>7.1.1 Champs du faisceau de droits (Schlager &amp; Ostrom 1992)</w:t>
      </w:r>
      <w:bookmarkEnd w:id="55"/>
    </w:p>
    <w:p w14:paraId="454DCCE7"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661D9E" w14:paraId="58CD595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BA9DB9" w14:textId="77777777" w:rsidR="00661D9E" w:rsidRDefault="00000000">
            <w:r>
              <w:rPr>
                <w:b/>
                <w:bCs/>
                <w:color w:val="FFFFFF"/>
                <w:sz w:val="20"/>
                <w:szCs w:val="20"/>
              </w:rPr>
              <w:t>Champ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4199F3" w14:textId="77777777" w:rsidR="00661D9E" w:rsidRDefault="00000000">
            <w:r>
              <w:rPr>
                <w:b/>
                <w:bCs/>
                <w:color w:val="FFFFFF"/>
                <w:sz w:val="20"/>
                <w:szCs w:val="20"/>
              </w:rPr>
              <w:t>Valeurs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BBCDA6" w14:textId="77777777" w:rsidR="00661D9E" w:rsidRDefault="00000000">
            <w:r>
              <w:rPr>
                <w:b/>
                <w:bCs/>
                <w:color w:val="FFFFFF"/>
                <w:sz w:val="20"/>
                <w:szCs w:val="20"/>
              </w:rPr>
              <w:t>Description</w:t>
            </w:r>
          </w:p>
        </w:tc>
      </w:tr>
      <w:tr w:rsidR="00661D9E" w14:paraId="564851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E23B" w14:textId="77777777" w:rsidR="00661D9E" w:rsidRDefault="00000000">
            <w:proofErr w:type="spellStart"/>
            <w:proofErr w:type="gramStart"/>
            <w:r>
              <w:rPr>
                <w:color w:val="000000"/>
                <w:sz w:val="20"/>
                <w:szCs w:val="20"/>
              </w:rPr>
              <w:t>droit</w:t>
            </w:r>
            <w:proofErr w:type="gramEnd"/>
            <w:r>
              <w:rPr>
                <w:color w:val="000000"/>
                <w:sz w:val="20"/>
                <w:szCs w:val="20"/>
              </w:rPr>
              <w:t>_acces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DA09" w14:textId="77777777" w:rsidR="00661D9E" w:rsidRDefault="00000000">
            <w:r>
              <w:rPr>
                <w:color w:val="000000"/>
                <w:sz w:val="20"/>
                <w:szCs w:val="20"/>
              </w:rPr>
              <w:t>DETENU | PARTAGE | ABSENT | CONDITIONNEL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54A0" w14:textId="77777777" w:rsidR="00661D9E" w:rsidRDefault="00000000">
            <w:r>
              <w:rPr>
                <w:color w:val="000000"/>
                <w:sz w:val="20"/>
                <w:szCs w:val="20"/>
              </w:rPr>
              <w:t>Droit d'entrer dans l'espace défini par la ressource. CONDITIONNEL = conditionné à une règle opérationnelle.</w:t>
            </w:r>
          </w:p>
        </w:tc>
      </w:tr>
      <w:tr w:rsidR="00661D9E" w14:paraId="013DA0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39BEA" w14:textId="77777777" w:rsidR="00661D9E" w:rsidRDefault="00000000">
            <w:proofErr w:type="spellStart"/>
            <w:proofErr w:type="gramStart"/>
            <w:r>
              <w:rPr>
                <w:color w:val="000000"/>
                <w:sz w:val="20"/>
                <w:szCs w:val="20"/>
              </w:rPr>
              <w:t>droit</w:t>
            </w:r>
            <w:proofErr w:type="gramEnd"/>
            <w:r>
              <w:rPr>
                <w:color w:val="000000"/>
                <w:sz w:val="20"/>
                <w:szCs w:val="20"/>
              </w:rPr>
              <w:t>_prelevement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1288A" w14:textId="77777777" w:rsidR="00661D9E" w:rsidRDefault="00000000">
            <w:r>
              <w:rPr>
                <w:color w:val="000000"/>
                <w:sz w:val="20"/>
                <w:szCs w:val="20"/>
              </w:rPr>
              <w:t>DETENU | PARTAGE | ABSENT | CONDITIONNEL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D0960" w14:textId="77777777" w:rsidR="00661D9E" w:rsidRDefault="00000000">
            <w:r>
              <w:rPr>
                <w:color w:val="000000"/>
                <w:sz w:val="20"/>
                <w:szCs w:val="20"/>
              </w:rPr>
              <w:t>Droit de prélever des unités de ressource (récolte, extraction, usage).</w:t>
            </w:r>
          </w:p>
        </w:tc>
      </w:tr>
      <w:tr w:rsidR="00661D9E" w14:paraId="430ED6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8600" w14:textId="77777777" w:rsidR="00661D9E" w:rsidRDefault="00000000">
            <w:proofErr w:type="spellStart"/>
            <w:proofErr w:type="gramStart"/>
            <w:r>
              <w:rPr>
                <w:color w:val="000000"/>
                <w:sz w:val="20"/>
                <w:szCs w:val="20"/>
              </w:rPr>
              <w:t>droit</w:t>
            </w:r>
            <w:proofErr w:type="gramEnd"/>
            <w:r>
              <w:rPr>
                <w:color w:val="000000"/>
                <w:sz w:val="20"/>
                <w:szCs w:val="20"/>
              </w:rPr>
              <w:t>_gestion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81A0" w14:textId="77777777" w:rsidR="00661D9E" w:rsidRDefault="00000000">
            <w:r>
              <w:rPr>
                <w:color w:val="000000"/>
                <w:sz w:val="20"/>
                <w:szCs w:val="20"/>
              </w:rPr>
              <w:t>DETENU | PARTAGE | ABSENT | CONDITIONNEL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8B04" w14:textId="77777777" w:rsidR="00661D9E" w:rsidRDefault="00000000">
            <w:r>
              <w:rPr>
                <w:color w:val="000000"/>
                <w:sz w:val="20"/>
                <w:szCs w:val="20"/>
              </w:rPr>
              <w:t>Droit de modifier les règles opérationnelles d'usage (choix collectif, niveau 2 Ostrom).</w:t>
            </w:r>
          </w:p>
        </w:tc>
      </w:tr>
      <w:tr w:rsidR="00661D9E" w14:paraId="1A6402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75830" w14:textId="77777777" w:rsidR="00661D9E" w:rsidRDefault="00000000">
            <w:proofErr w:type="spellStart"/>
            <w:proofErr w:type="gramStart"/>
            <w:r>
              <w:rPr>
                <w:color w:val="000000"/>
                <w:sz w:val="20"/>
                <w:szCs w:val="20"/>
              </w:rPr>
              <w:t>droit</w:t>
            </w:r>
            <w:proofErr w:type="gramEnd"/>
            <w:r>
              <w:rPr>
                <w:color w:val="000000"/>
                <w:sz w:val="20"/>
                <w:szCs w:val="20"/>
              </w:rPr>
              <w:t>_exclusion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EF9C3" w14:textId="77777777" w:rsidR="00661D9E" w:rsidRDefault="00000000">
            <w:r>
              <w:rPr>
                <w:color w:val="000000"/>
                <w:sz w:val="20"/>
                <w:szCs w:val="20"/>
              </w:rPr>
              <w:t>DETENU | PARTAGE | ABSENT | CONDITIONNEL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07CE4" w14:textId="77777777" w:rsidR="00661D9E" w:rsidRDefault="00000000">
            <w:r>
              <w:rPr>
                <w:color w:val="000000"/>
                <w:sz w:val="20"/>
                <w:szCs w:val="20"/>
              </w:rPr>
              <w:t>Droit de déterminer qui peut accéder à la ressource. ABSENT = caractère inclusif maximal (chose commune).</w:t>
            </w:r>
          </w:p>
        </w:tc>
      </w:tr>
      <w:tr w:rsidR="00661D9E" w14:paraId="7CDBB6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FA3D" w14:textId="77777777" w:rsidR="00661D9E" w:rsidRDefault="00000000">
            <w:proofErr w:type="spellStart"/>
            <w:proofErr w:type="gramStart"/>
            <w:r>
              <w:rPr>
                <w:color w:val="000000"/>
                <w:sz w:val="20"/>
                <w:szCs w:val="20"/>
              </w:rPr>
              <w:t>droit</w:t>
            </w:r>
            <w:proofErr w:type="gramEnd"/>
            <w:r>
              <w:rPr>
                <w:color w:val="000000"/>
                <w:sz w:val="20"/>
                <w:szCs w:val="20"/>
              </w:rPr>
              <w:t>_alienation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B4CD" w14:textId="77777777" w:rsidR="00661D9E" w:rsidRDefault="00000000">
            <w:r>
              <w:rPr>
                <w:color w:val="000000"/>
                <w:sz w:val="20"/>
                <w:szCs w:val="20"/>
              </w:rPr>
              <w:t>DETENU | PARTAGE | ABSENT | CONDITIONNEL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F09E" w14:textId="77777777" w:rsidR="00661D9E" w:rsidRDefault="00000000">
            <w:r>
              <w:rPr>
                <w:color w:val="000000"/>
                <w:sz w:val="20"/>
                <w:szCs w:val="20"/>
              </w:rPr>
              <w:t>Droit de céder ou vendre les droits de gestion ou d'exclusion. ABSENT = inaliénabilité (patrimoine commun).</w:t>
            </w:r>
          </w:p>
        </w:tc>
      </w:tr>
    </w:tbl>
    <w:p w14:paraId="13F79200" w14:textId="77777777" w:rsidR="00661D9E" w:rsidRDefault="00661D9E">
      <w:pPr>
        <w:spacing w:before="60" w:after="60"/>
      </w:pPr>
    </w:p>
    <w:p w14:paraId="1BA8BBD4" w14:textId="77777777" w:rsidR="00661D9E" w:rsidRDefault="00000000">
      <w:pPr>
        <w:pStyle w:val="Titre3"/>
      </w:pPr>
      <w:bookmarkStart w:id="56" w:name="_Toc226973342"/>
      <w:r>
        <w:t>7.1.2 Champs de l'échelle de communalité</w:t>
      </w:r>
      <w:bookmarkEnd w:id="56"/>
    </w:p>
    <w:p w14:paraId="333A85D7"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3374"/>
        <w:gridCol w:w="3277"/>
      </w:tblGrid>
      <w:tr w:rsidR="00661D9E" w14:paraId="6DDB370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2D4A11" w14:textId="77777777" w:rsidR="00661D9E" w:rsidRDefault="00000000">
            <w:r>
              <w:rPr>
                <w:b/>
                <w:bCs/>
                <w:color w:val="FFFFFF"/>
                <w:sz w:val="20"/>
                <w:szCs w:val="20"/>
              </w:rPr>
              <w:t>Champ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7F5A85" w14:textId="77777777" w:rsidR="00661D9E" w:rsidRDefault="00000000">
            <w:r>
              <w:rPr>
                <w:b/>
                <w:bCs/>
                <w:color w:val="FFFFFF"/>
                <w:sz w:val="20"/>
                <w:szCs w:val="20"/>
              </w:rPr>
              <w:t>Valeurs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C0932E" w14:textId="77777777" w:rsidR="00661D9E" w:rsidRDefault="00000000">
            <w:r>
              <w:rPr>
                <w:b/>
                <w:bCs/>
                <w:color w:val="FFFFFF"/>
                <w:sz w:val="20"/>
                <w:szCs w:val="20"/>
              </w:rPr>
              <w:t>Description</w:t>
            </w:r>
          </w:p>
        </w:tc>
      </w:tr>
      <w:tr w:rsidR="00661D9E" w14:paraId="232420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25C4" w14:textId="77777777" w:rsidR="00661D9E" w:rsidRDefault="00000000">
            <w:proofErr w:type="spellStart"/>
            <w:proofErr w:type="gramStart"/>
            <w:r>
              <w:rPr>
                <w:color w:val="000000"/>
                <w:sz w:val="20"/>
                <w:szCs w:val="20"/>
              </w:rPr>
              <w:t>degre</w:t>
            </w:r>
            <w:proofErr w:type="gramEnd"/>
            <w:r>
              <w:rPr>
                <w:color w:val="000000"/>
                <w:sz w:val="20"/>
                <w:szCs w:val="20"/>
              </w:rPr>
              <w:t>_communalite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822F" w14:textId="77777777" w:rsidR="00661D9E" w:rsidRDefault="00000000">
            <w:r>
              <w:rPr>
                <w:color w:val="000000"/>
                <w:sz w:val="20"/>
                <w:szCs w:val="20"/>
              </w:rPr>
              <w:t>PRIVE_EXCLUSIF | PARTAGE_CONTRACTUEL | COMMUN_GOUVERNE | PATRIMOINE_COMMUN | COMMUN_NON_APPROPRIABLE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9FE78" w14:textId="77777777" w:rsidR="00661D9E" w:rsidRDefault="00000000">
            <w:r>
              <w:rPr>
                <w:color w:val="000000"/>
                <w:sz w:val="20"/>
                <w:szCs w:val="20"/>
              </w:rPr>
              <w:t>Degré de communalité de l'arrangement. Peut être déduit automatiquement du faisceau de droits (règle de déduction — voir §7.2).</w:t>
            </w:r>
          </w:p>
        </w:tc>
      </w:tr>
      <w:tr w:rsidR="00661D9E" w14:paraId="353341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679F2" w14:textId="77777777" w:rsidR="00661D9E" w:rsidRDefault="00000000">
            <w:proofErr w:type="spellStart"/>
            <w:proofErr w:type="gramStart"/>
            <w:r>
              <w:rPr>
                <w:color w:val="000000"/>
                <w:sz w:val="20"/>
                <w:szCs w:val="20"/>
              </w:rPr>
              <w:t>affectation</w:t>
            </w:r>
            <w:proofErr w:type="gramEnd"/>
            <w:r>
              <w:rPr>
                <w:color w:val="000000"/>
                <w:sz w:val="20"/>
                <w:szCs w:val="20"/>
              </w:rPr>
              <w:t>_interet_commun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0FE5F" w14:textId="77777777" w:rsidR="00661D9E" w:rsidRDefault="00000000">
            <w:r>
              <w:rPr>
                <w:color w:val="000000"/>
                <w:sz w:val="20"/>
                <w:szCs w:val="20"/>
              </w:rPr>
              <w:t xml:space="preserve">CONSERVATION | USAGE_LIBRE | PRODUCTION | RECHERCHE | CULTUREL | </w:t>
            </w:r>
            <w:proofErr w:type="spellStart"/>
            <w:r>
              <w:rPr>
                <w:color w:val="000000"/>
                <w:sz w:val="20"/>
                <w:szCs w:val="20"/>
              </w:rPr>
              <w:t>null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AB6AF6" w14:textId="77777777" w:rsidR="00661D9E" w:rsidRDefault="00000000">
            <w:r>
              <w:rPr>
                <w:color w:val="000000"/>
                <w:sz w:val="20"/>
                <w:szCs w:val="20"/>
              </w:rPr>
              <w:t>Nature de l'intérêt commun auquel la ressource est affectée.</w:t>
            </w:r>
          </w:p>
        </w:tc>
      </w:tr>
      <w:tr w:rsidR="00661D9E" w14:paraId="262FD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72A4C" w14:textId="77777777" w:rsidR="00661D9E" w:rsidRDefault="00000000">
            <w:proofErr w:type="spellStart"/>
            <w:proofErr w:type="gramStart"/>
            <w:r>
              <w:rPr>
                <w:color w:val="000000"/>
                <w:sz w:val="20"/>
                <w:szCs w:val="20"/>
              </w:rPr>
              <w:t>inclusivite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50C5" w14:textId="77777777" w:rsidR="00661D9E" w:rsidRDefault="00000000">
            <w:r>
              <w:rPr>
                <w:color w:val="000000"/>
                <w:sz w:val="20"/>
                <w:szCs w:val="20"/>
              </w:rPr>
              <w:t>FORTE | PARTIELLE | FAIBLE | EXCLUSIVE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6105" w14:textId="77777777" w:rsidR="00661D9E" w:rsidRDefault="00000000">
            <w:r>
              <w:rPr>
                <w:color w:val="000000"/>
                <w:sz w:val="20"/>
                <w:szCs w:val="20"/>
              </w:rPr>
              <w:t>Degré d'ouverture de l'accès à la ressource.</w:t>
            </w:r>
          </w:p>
        </w:tc>
      </w:tr>
      <w:tr w:rsidR="00661D9E" w14:paraId="4B7A4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96287" w14:textId="77777777" w:rsidR="00661D9E" w:rsidRDefault="00000000">
            <w:proofErr w:type="spellStart"/>
            <w:proofErr w:type="gramStart"/>
            <w:r>
              <w:rPr>
                <w:color w:val="000000"/>
                <w:sz w:val="20"/>
                <w:szCs w:val="20"/>
              </w:rPr>
              <w:t>communaute</w:t>
            </w:r>
            <w:proofErr w:type="gramEnd"/>
            <w:r>
              <w:rPr>
                <w:color w:val="000000"/>
                <w:sz w:val="20"/>
                <w:szCs w:val="20"/>
              </w:rPr>
              <w:t>_beneficiaire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581B4" w14:textId="77777777" w:rsidR="00661D9E" w:rsidRDefault="00000000">
            <w:r>
              <w:rPr>
                <w:color w:val="000000"/>
                <w:sz w:val="20"/>
                <w:szCs w:val="20"/>
              </w:rPr>
              <w:t xml:space="preserve">LOCALE | REGIONALE | NATIONALE | UNIVERSELLE | </w:t>
            </w:r>
            <w:proofErr w:type="spellStart"/>
            <w:r>
              <w:rPr>
                <w:color w:val="000000"/>
                <w:sz w:val="20"/>
                <w:szCs w:val="20"/>
              </w:rPr>
              <w:t>null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D93C2" w14:textId="77777777" w:rsidR="00661D9E" w:rsidRDefault="00000000">
            <w:r>
              <w:rPr>
                <w:color w:val="000000"/>
                <w:sz w:val="20"/>
                <w:szCs w:val="20"/>
              </w:rPr>
              <w:t>Périmètre de la communauté bénéficiaire de l'arrangement.</w:t>
            </w:r>
          </w:p>
        </w:tc>
      </w:tr>
      <w:tr w:rsidR="00661D9E" w14:paraId="7F521F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4BBF" w14:textId="77777777" w:rsidR="00661D9E" w:rsidRDefault="00000000">
            <w:proofErr w:type="spellStart"/>
            <w:proofErr w:type="gramStart"/>
            <w:r>
              <w:rPr>
                <w:color w:val="000000"/>
                <w:sz w:val="20"/>
                <w:szCs w:val="20"/>
              </w:rPr>
              <w:lastRenderedPageBreak/>
              <w:t>communaute</w:t>
            </w:r>
            <w:proofErr w:type="gramEnd"/>
            <w:r>
              <w:rPr>
                <w:color w:val="000000"/>
                <w:sz w:val="20"/>
                <w:szCs w:val="20"/>
              </w:rPr>
              <w:t>_deliberative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9B7B4" w14:textId="77777777" w:rsidR="00661D9E" w:rsidRDefault="00000000">
            <w:proofErr w:type="spellStart"/>
            <w:proofErr w:type="gramStart"/>
            <w:r>
              <w:rPr>
                <w:color w:val="000000"/>
                <w:sz w:val="20"/>
                <w:szCs w:val="20"/>
              </w:rPr>
              <w:t>boolean</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93BA6" w14:textId="77777777" w:rsidR="00661D9E" w:rsidRDefault="00000000">
            <w:r>
              <w:rPr>
                <w:color w:val="000000"/>
                <w:sz w:val="20"/>
                <w:szCs w:val="20"/>
              </w:rPr>
              <w:t>Existence d'une communauté délibérative capable de modifier les règles d'usage.</w:t>
            </w:r>
          </w:p>
        </w:tc>
      </w:tr>
      <w:tr w:rsidR="00661D9E" w14:paraId="4CCC4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2F351" w14:textId="77777777" w:rsidR="00661D9E" w:rsidRDefault="00000000">
            <w:proofErr w:type="spellStart"/>
            <w:proofErr w:type="gramStart"/>
            <w:r>
              <w:rPr>
                <w:color w:val="000000"/>
                <w:sz w:val="20"/>
                <w:szCs w:val="20"/>
              </w:rPr>
              <w:t>communaute</w:t>
            </w:r>
            <w:proofErr w:type="gramEnd"/>
            <w:r>
              <w:rPr>
                <w:color w:val="000000"/>
                <w:sz w:val="20"/>
                <w:szCs w:val="20"/>
              </w:rPr>
              <w:t>_controle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D288B" w14:textId="77777777" w:rsidR="00661D9E" w:rsidRDefault="00000000">
            <w:proofErr w:type="spellStart"/>
            <w:proofErr w:type="gramStart"/>
            <w:r>
              <w:rPr>
                <w:color w:val="000000"/>
                <w:sz w:val="20"/>
                <w:szCs w:val="20"/>
              </w:rPr>
              <w:t>boolean</w:t>
            </w:r>
            <w:proofErr w:type="spellEnd"/>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92639" w14:textId="77777777" w:rsidR="00661D9E" w:rsidRDefault="00000000">
            <w:r>
              <w:rPr>
                <w:color w:val="000000"/>
                <w:sz w:val="20"/>
                <w:szCs w:val="20"/>
              </w:rPr>
              <w:t>Existence d'une communauté de contrôle capable d'agir en défense des droits communs.</w:t>
            </w:r>
          </w:p>
        </w:tc>
      </w:tr>
    </w:tbl>
    <w:p w14:paraId="54F4C5FB" w14:textId="77777777" w:rsidR="00661D9E" w:rsidRDefault="00661D9E">
      <w:pPr>
        <w:spacing w:before="60" w:after="60"/>
      </w:pPr>
    </w:p>
    <w:p w14:paraId="4D5BFF8E" w14:textId="77777777" w:rsidR="00661D9E" w:rsidRDefault="00000000">
      <w:pPr>
        <w:pStyle w:val="Titre2"/>
      </w:pPr>
      <w:bookmarkStart w:id="57" w:name="_Toc226973343"/>
      <w:r>
        <w:t>7.2 Règle de déduction automatique du degré de communalité</w:t>
      </w:r>
      <w:bookmarkEnd w:id="57"/>
    </w:p>
    <w:p w14:paraId="5D67CE77" w14:textId="77777777" w:rsidR="00661D9E" w:rsidRDefault="00000000">
      <w:pPr>
        <w:spacing w:before="80" w:after="80"/>
        <w:jc w:val="both"/>
      </w:pPr>
      <w:r>
        <w:rPr>
          <w:color w:val="000000"/>
        </w:rPr>
        <w:t>Pour éviter les incohérences entre le faisceau déclaré et l'échelle, une règle de déduction peut être implémentée dans le script de validation check_communalite.py :</w:t>
      </w:r>
    </w:p>
    <w:p w14:paraId="726889F0"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61D9E" w14:paraId="16672201"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80ACCE" w14:textId="77777777" w:rsidR="00661D9E" w:rsidRDefault="00000000">
            <w:r>
              <w:rPr>
                <w:b/>
                <w:bCs/>
                <w:color w:val="FFFFFF"/>
                <w:sz w:val="20"/>
                <w:szCs w:val="20"/>
              </w:rPr>
              <w:t>Configuration du faisceau</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234F9" w14:textId="77777777" w:rsidR="00661D9E" w:rsidRDefault="00000000">
            <w:r>
              <w:rPr>
                <w:b/>
                <w:bCs/>
                <w:color w:val="FFFFFF"/>
                <w:sz w:val="20"/>
                <w:szCs w:val="20"/>
              </w:rPr>
              <w:t>Degré déduit</w:t>
            </w:r>
          </w:p>
        </w:tc>
      </w:tr>
      <w:tr w:rsidR="00661D9E" w14:paraId="0566486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4946" w14:textId="77777777" w:rsidR="00661D9E" w:rsidRDefault="00000000">
            <w:proofErr w:type="gramStart"/>
            <w:r>
              <w:rPr>
                <w:color w:val="000000"/>
                <w:sz w:val="20"/>
                <w:szCs w:val="20"/>
              </w:rPr>
              <w:t>exclusion</w:t>
            </w:r>
            <w:proofErr w:type="gramEnd"/>
            <w:r>
              <w:rPr>
                <w:color w:val="000000"/>
                <w:sz w:val="20"/>
                <w:szCs w:val="20"/>
              </w:rPr>
              <w:t xml:space="preserve"> = DETENU, aliénation = DETENU</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ABCA" w14:textId="77777777" w:rsidR="00661D9E" w:rsidRDefault="00000000">
            <w:r>
              <w:rPr>
                <w:color w:val="000000"/>
                <w:sz w:val="20"/>
                <w:szCs w:val="20"/>
              </w:rPr>
              <w:t>PRIVE_EXCLUSIF</w:t>
            </w:r>
          </w:p>
        </w:tc>
      </w:tr>
      <w:tr w:rsidR="00661D9E" w14:paraId="7595002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4D0DE" w14:textId="77777777" w:rsidR="00661D9E" w:rsidRDefault="00000000">
            <w:proofErr w:type="gramStart"/>
            <w:r>
              <w:rPr>
                <w:color w:val="000000"/>
                <w:sz w:val="20"/>
                <w:szCs w:val="20"/>
              </w:rPr>
              <w:t>exclusion</w:t>
            </w:r>
            <w:proofErr w:type="gramEnd"/>
            <w:r>
              <w:rPr>
                <w:color w:val="000000"/>
                <w:sz w:val="20"/>
                <w:szCs w:val="20"/>
              </w:rPr>
              <w:t xml:space="preserve"> = PARTAGE ou CONDITIONNEL, aliénation = DETENU</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D9DA1" w14:textId="77777777" w:rsidR="00661D9E" w:rsidRDefault="00000000">
            <w:r>
              <w:rPr>
                <w:color w:val="000000"/>
                <w:sz w:val="20"/>
                <w:szCs w:val="20"/>
              </w:rPr>
              <w:t>PARTAGE_CONTRACTUEL</w:t>
            </w:r>
          </w:p>
        </w:tc>
      </w:tr>
      <w:tr w:rsidR="00661D9E" w14:paraId="3066C3C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4C49E" w14:textId="77777777" w:rsidR="00661D9E" w:rsidRDefault="00000000">
            <w:proofErr w:type="gramStart"/>
            <w:r>
              <w:rPr>
                <w:color w:val="000000"/>
                <w:sz w:val="20"/>
                <w:szCs w:val="20"/>
              </w:rPr>
              <w:t>gestion</w:t>
            </w:r>
            <w:proofErr w:type="gramEnd"/>
            <w:r>
              <w:rPr>
                <w:color w:val="000000"/>
                <w:sz w:val="20"/>
                <w:szCs w:val="20"/>
              </w:rPr>
              <w:t xml:space="preserve"> = PARTAGE, exclusion = PARTAGE, aliénation = ABSENT ou CONDITIONNEL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CE6C" w14:textId="77777777" w:rsidR="00661D9E" w:rsidRDefault="00000000">
            <w:r>
              <w:rPr>
                <w:color w:val="000000"/>
                <w:sz w:val="20"/>
                <w:szCs w:val="20"/>
              </w:rPr>
              <w:t>COMMUN_GOUVERNE</w:t>
            </w:r>
          </w:p>
        </w:tc>
      </w:tr>
      <w:tr w:rsidR="00661D9E" w14:paraId="369D653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25CA5" w14:textId="77777777" w:rsidR="00661D9E" w:rsidRDefault="00000000">
            <w:proofErr w:type="gramStart"/>
            <w:r>
              <w:rPr>
                <w:color w:val="000000"/>
                <w:sz w:val="20"/>
                <w:szCs w:val="20"/>
              </w:rPr>
              <w:t>exclusion</w:t>
            </w:r>
            <w:proofErr w:type="gramEnd"/>
            <w:r>
              <w:rPr>
                <w:color w:val="000000"/>
                <w:sz w:val="20"/>
                <w:szCs w:val="20"/>
              </w:rPr>
              <w:t xml:space="preserve"> = CONDITIONNEL (large), aliénation = ABSENT, conservation obligatoire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92997" w14:textId="77777777" w:rsidR="00661D9E" w:rsidRDefault="00000000">
            <w:r>
              <w:rPr>
                <w:color w:val="000000"/>
                <w:sz w:val="20"/>
                <w:szCs w:val="20"/>
              </w:rPr>
              <w:t>PATRIMOINE_COMMUN</w:t>
            </w:r>
          </w:p>
        </w:tc>
      </w:tr>
      <w:tr w:rsidR="00661D9E" w14:paraId="05C859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1B7C4" w14:textId="77777777" w:rsidR="00661D9E" w:rsidRDefault="00000000">
            <w:proofErr w:type="gramStart"/>
            <w:r>
              <w:rPr>
                <w:color w:val="000000"/>
                <w:sz w:val="20"/>
                <w:szCs w:val="20"/>
              </w:rPr>
              <w:t>exclusion</w:t>
            </w:r>
            <w:proofErr w:type="gramEnd"/>
            <w:r>
              <w:rPr>
                <w:color w:val="000000"/>
                <w:sz w:val="20"/>
                <w:szCs w:val="20"/>
              </w:rPr>
              <w:t xml:space="preserve"> = ABSENT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B58B" w14:textId="77777777" w:rsidR="00661D9E" w:rsidRDefault="00000000">
            <w:r>
              <w:rPr>
                <w:color w:val="000000"/>
                <w:sz w:val="20"/>
                <w:szCs w:val="20"/>
              </w:rPr>
              <w:t>COMMUN_NON_APPROPRIABLE</w:t>
            </w:r>
          </w:p>
        </w:tc>
      </w:tr>
    </w:tbl>
    <w:p w14:paraId="720E4E52" w14:textId="77777777" w:rsidR="00661D9E" w:rsidRDefault="00661D9E">
      <w:pPr>
        <w:spacing w:before="60" w:after="60"/>
      </w:pPr>
    </w:p>
    <w:p w14:paraId="29DF9BDF" w14:textId="77777777" w:rsidR="00661D9E" w:rsidRDefault="00000000">
      <w:pPr>
        <w:spacing w:before="80" w:after="80"/>
        <w:jc w:val="both"/>
      </w:pPr>
      <w:r>
        <w:rPr>
          <w:color w:val="000000"/>
        </w:rPr>
        <w:t xml:space="preserve">Le script lève une alerte si le </w:t>
      </w:r>
      <w:proofErr w:type="spellStart"/>
      <w:r>
        <w:rPr>
          <w:color w:val="000000"/>
        </w:rPr>
        <w:t>degré_communalite</w:t>
      </w:r>
      <w:proofErr w:type="spellEnd"/>
      <w:r>
        <w:rPr>
          <w:color w:val="000000"/>
        </w:rPr>
        <w:t xml:space="preserve"> déclaré contredit le faisceau. Cette cohérence automatique est essentielle pour garantir l'intégrité analytique du registre.</w:t>
      </w:r>
    </w:p>
    <w:p w14:paraId="026B8C10" w14:textId="77777777" w:rsidR="00661D9E" w:rsidRDefault="00661D9E">
      <w:pPr>
        <w:spacing w:before="60" w:after="60"/>
      </w:pPr>
    </w:p>
    <w:p w14:paraId="72E8F150" w14:textId="77777777" w:rsidR="00661D9E" w:rsidRDefault="00000000">
      <w:pPr>
        <w:pStyle w:val="Titre2"/>
      </w:pPr>
      <w:bookmarkStart w:id="58" w:name="_Toc226973344"/>
      <w:r>
        <w:t>7.3 Tableau de bord Communalité dans l'interface web</w:t>
      </w:r>
      <w:bookmarkEnd w:id="58"/>
    </w:p>
    <w:p w14:paraId="6D7E9069" w14:textId="77777777" w:rsidR="00661D9E" w:rsidRDefault="00000000">
      <w:pPr>
        <w:spacing w:before="80" w:after="80"/>
        <w:jc w:val="both"/>
      </w:pPr>
      <w:r>
        <w:rPr>
          <w:color w:val="000000"/>
        </w:rPr>
        <w:t xml:space="preserve">L'interface web doit être enrichie d'un tableau de bord Communalité affichant, pour chaque interaction portant C-GOUVERNANCE : le degré déclaré, les alertes de cohérence (par exemple, </w:t>
      </w:r>
      <w:proofErr w:type="spellStart"/>
      <w:r>
        <w:rPr>
          <w:color w:val="000000"/>
        </w:rPr>
        <w:t>communaute_deliberative</w:t>
      </w:r>
      <w:proofErr w:type="spellEnd"/>
      <w:r>
        <w:rPr>
          <w:color w:val="000000"/>
        </w:rPr>
        <w:t xml:space="preserve"> = false + </w:t>
      </w:r>
      <w:proofErr w:type="spellStart"/>
      <w:r>
        <w:rPr>
          <w:color w:val="000000"/>
        </w:rPr>
        <w:t>degre</w:t>
      </w:r>
      <w:proofErr w:type="spellEnd"/>
      <w:r>
        <w:rPr>
          <w:color w:val="000000"/>
        </w:rPr>
        <w:t xml:space="preserve"> = COMMUN_GOUVERNE est une contradiction), et les anomalies de faisceau. Ce tableau serait l'équivalent visuel de l'échelle de communalité dans le registre.</w:t>
      </w:r>
    </w:p>
    <w:p w14:paraId="2B76F0C6" w14:textId="77777777" w:rsidR="00661D9E" w:rsidRDefault="00661D9E">
      <w:pPr>
        <w:spacing w:before="60" w:after="60"/>
      </w:pPr>
    </w:p>
    <w:p w14:paraId="0CFFB3AD" w14:textId="77777777" w:rsidR="00661D9E" w:rsidRDefault="00000000">
      <w:pPr>
        <w:pStyle w:val="Titre2"/>
      </w:pPr>
      <w:bookmarkStart w:id="59" w:name="_Toc226973345"/>
      <w:r>
        <w:t>7.4 Séquençage d'implémentation proposé</w:t>
      </w:r>
      <w:bookmarkEnd w:id="59"/>
    </w:p>
    <w:p w14:paraId="489C9BDC" w14:textId="77777777" w:rsidR="00661D9E" w:rsidRDefault="00000000">
      <w:pPr>
        <w:pStyle w:val="Paragraphedeliste"/>
        <w:numPr>
          <w:ilvl w:val="0"/>
          <w:numId w:val="2"/>
        </w:numPr>
        <w:spacing w:before="40" w:after="40"/>
      </w:pPr>
      <w:r>
        <w:t xml:space="preserve">Créer </w:t>
      </w:r>
      <w:proofErr w:type="spellStart"/>
      <w:r>
        <w:t>c_gouvernance_</w:t>
      </w:r>
      <w:proofErr w:type="gramStart"/>
      <w:r>
        <w:t>layer.yaml</w:t>
      </w:r>
      <w:proofErr w:type="spellEnd"/>
      <w:proofErr w:type="gramEnd"/>
      <w:r>
        <w:t xml:space="preserve"> et l'enregistrer via create_layer.py.</w:t>
      </w:r>
    </w:p>
    <w:p w14:paraId="3B14209D" w14:textId="77777777" w:rsidR="00661D9E" w:rsidRDefault="00000000">
      <w:pPr>
        <w:pStyle w:val="Paragraphedeliste"/>
        <w:numPr>
          <w:ilvl w:val="0"/>
          <w:numId w:val="2"/>
        </w:numPr>
        <w:spacing w:before="40" w:after="40"/>
      </w:pPr>
      <w:r>
        <w:t xml:space="preserve">Tester sur l'exemple de l'obligation réelle environnementale (ORE zone humide) — cas d'affectation volontaire avec </w:t>
      </w:r>
      <w:proofErr w:type="spellStart"/>
      <w:r>
        <w:t>communaute_controle</w:t>
      </w:r>
      <w:proofErr w:type="spellEnd"/>
      <w:r>
        <w:t xml:space="preserve"> = false.</w:t>
      </w:r>
    </w:p>
    <w:p w14:paraId="0E33EAC6" w14:textId="77777777" w:rsidR="00661D9E" w:rsidRDefault="00000000">
      <w:pPr>
        <w:pStyle w:val="Paragraphedeliste"/>
        <w:numPr>
          <w:ilvl w:val="0"/>
          <w:numId w:val="2"/>
        </w:numPr>
        <w:spacing w:before="40" w:after="40"/>
      </w:pPr>
      <w:r>
        <w:t xml:space="preserve">Tester sur un second exemple à </w:t>
      </w:r>
      <w:proofErr w:type="spellStart"/>
      <w:r>
        <w:t>degre_communalite</w:t>
      </w:r>
      <w:proofErr w:type="spellEnd"/>
      <w:r>
        <w:t xml:space="preserve"> = COMMUN_GOUVERNE (ex. huertas de Valence) pour valider la déduction automatique.</w:t>
      </w:r>
    </w:p>
    <w:p w14:paraId="78C26932" w14:textId="77777777" w:rsidR="00661D9E" w:rsidRDefault="00000000">
      <w:pPr>
        <w:pStyle w:val="Paragraphedeliste"/>
        <w:numPr>
          <w:ilvl w:val="0"/>
          <w:numId w:val="2"/>
        </w:numPr>
        <w:spacing w:before="40" w:after="40"/>
      </w:pPr>
      <w:r>
        <w:t>Implémenter check_communalite.py.</w:t>
      </w:r>
    </w:p>
    <w:p w14:paraId="554A9701" w14:textId="77777777" w:rsidR="00661D9E" w:rsidRDefault="00000000">
      <w:pPr>
        <w:pStyle w:val="Paragraphedeliste"/>
        <w:numPr>
          <w:ilvl w:val="0"/>
          <w:numId w:val="2"/>
        </w:numPr>
        <w:spacing w:before="40" w:after="40"/>
      </w:pPr>
      <w:r>
        <w:t>Ajouter le tableau de bord Communalité dans app.py.</w:t>
      </w:r>
    </w:p>
    <w:p w14:paraId="298FD429" w14:textId="77777777" w:rsidR="00661D9E" w:rsidRDefault="00000000">
      <w:pPr>
        <w:pStyle w:val="Paragraphedeliste"/>
        <w:numPr>
          <w:ilvl w:val="0"/>
          <w:numId w:val="2"/>
        </w:numPr>
        <w:spacing w:before="40" w:after="40"/>
      </w:pPr>
      <w:r>
        <w:t>Une fois C-GOUVERNANCE stable, brancher C-ECOLOGISATION comme méta-couche héritant de C-SOG et C-GOUVERNANCE.</w:t>
      </w:r>
    </w:p>
    <w:p w14:paraId="0DCAF7B9" w14:textId="77777777" w:rsidR="00661D9E" w:rsidRDefault="00000000">
      <w:r>
        <w:br w:type="page"/>
      </w:r>
    </w:p>
    <w:p w14:paraId="3E8E2AFB" w14:textId="77777777" w:rsidR="00661D9E" w:rsidRDefault="00000000">
      <w:pPr>
        <w:pStyle w:val="Titre1"/>
      </w:pPr>
      <w:bookmarkStart w:id="60" w:name="_Toc226973346"/>
      <w:r>
        <w:lastRenderedPageBreak/>
        <w:t>8. Proposition pour opérationnaliser CARE dans le prototype</w:t>
      </w:r>
      <w:bookmarkEnd w:id="60"/>
    </w:p>
    <w:p w14:paraId="6F13B08E" w14:textId="77777777" w:rsidR="00661D9E" w:rsidRDefault="00661D9E">
      <w:pPr>
        <w:pBdr>
          <w:bottom w:val="single" w:sz="6" w:space="1" w:color="2E74B5"/>
        </w:pBdr>
        <w:spacing w:before="60" w:after="120"/>
      </w:pPr>
    </w:p>
    <w:p w14:paraId="61691B77" w14:textId="77777777" w:rsidR="00661D9E" w:rsidRDefault="00000000">
      <w:pPr>
        <w:pStyle w:val="Titre2"/>
      </w:pPr>
      <w:bookmarkStart w:id="61" w:name="_Toc226973347"/>
      <w:r>
        <w:t>8.1 Créer la couche C-CARE-BIO</w:t>
      </w:r>
      <w:bookmarkEnd w:id="61"/>
    </w:p>
    <w:p w14:paraId="184F8304" w14:textId="77777777" w:rsidR="00661D9E" w:rsidRDefault="00000000">
      <w:pPr>
        <w:spacing w:before="80" w:after="80"/>
        <w:jc w:val="both"/>
      </w:pPr>
      <w:r>
        <w:rPr>
          <w:color w:val="000000"/>
        </w:rPr>
        <w:t>La couche C-CARE-BIO est le point d'entrée technique. Elle doit définir, dans un fichier YAML conforme à l'architecture du prototype, les champs permettant de décrire les états biophysiques des capitaux. Le schéma JSON standardisé est indispensable pour l'exploitabilité informatique des données.</w:t>
      </w:r>
    </w:p>
    <w:p w14:paraId="3D6201AD" w14:textId="77777777" w:rsidR="00661D9E" w:rsidRDefault="00000000">
      <w:pPr>
        <w:spacing w:before="80" w:after="80"/>
        <w:jc w:val="both"/>
      </w:pPr>
      <w:r>
        <w:rPr>
          <w:color w:val="000000"/>
        </w:rPr>
        <w:t>Champs minimum à définir :</w:t>
      </w:r>
    </w:p>
    <w:p w14:paraId="73E71FCA" w14:textId="77777777" w:rsidR="00661D9E" w:rsidRDefault="00000000">
      <w:pPr>
        <w:pStyle w:val="Paragraphedeliste"/>
        <w:numPr>
          <w:ilvl w:val="0"/>
          <w:numId w:val="2"/>
        </w:numPr>
        <w:spacing w:before="40" w:after="40"/>
      </w:pPr>
      <w:proofErr w:type="spellStart"/>
      <w:proofErr w:type="gramStart"/>
      <w:r>
        <w:t>etat</w:t>
      </w:r>
      <w:proofErr w:type="gramEnd"/>
      <w:r>
        <w:t>_initial</w:t>
      </w:r>
      <w:proofErr w:type="spellEnd"/>
      <w:r>
        <w:t xml:space="preserve"> : string (lettre ou code de l'état de départ selon l'espace d'états du capital)</w:t>
      </w:r>
    </w:p>
    <w:p w14:paraId="04BB6F57" w14:textId="77777777" w:rsidR="00661D9E" w:rsidRDefault="00000000">
      <w:pPr>
        <w:pStyle w:val="Paragraphedeliste"/>
        <w:numPr>
          <w:ilvl w:val="0"/>
          <w:numId w:val="2"/>
        </w:numPr>
        <w:spacing w:before="40" w:after="40"/>
      </w:pPr>
      <w:proofErr w:type="spellStart"/>
      <w:proofErr w:type="gramStart"/>
      <w:r>
        <w:t>etat</w:t>
      </w:r>
      <w:proofErr w:type="gramEnd"/>
      <w:r>
        <w:t>_final</w:t>
      </w:r>
      <w:proofErr w:type="spellEnd"/>
      <w:r>
        <w:t xml:space="preserve"> : string (état après emploi ou après activité de préservation)</w:t>
      </w:r>
    </w:p>
    <w:p w14:paraId="25AAFFC0" w14:textId="77777777" w:rsidR="00661D9E" w:rsidRDefault="00000000">
      <w:pPr>
        <w:pStyle w:val="Paragraphedeliste"/>
        <w:numPr>
          <w:ilvl w:val="0"/>
          <w:numId w:val="2"/>
        </w:numPr>
        <w:spacing w:before="40" w:after="40"/>
      </w:pPr>
      <w:proofErr w:type="spellStart"/>
      <w:proofErr w:type="gramStart"/>
      <w:r>
        <w:t>espace</w:t>
      </w:r>
      <w:proofErr w:type="gramEnd"/>
      <w:r>
        <w:t>_etats_uri</w:t>
      </w:r>
      <w:proofErr w:type="spellEnd"/>
      <w:r>
        <w:t xml:space="preserve"> : URI vers la définition de l'espace d'états (référence, acceptable, irréversible)</w:t>
      </w:r>
    </w:p>
    <w:p w14:paraId="2C22237F" w14:textId="77777777" w:rsidR="00661D9E" w:rsidRDefault="00000000">
      <w:pPr>
        <w:pStyle w:val="Paragraphedeliste"/>
        <w:numPr>
          <w:ilvl w:val="0"/>
          <w:numId w:val="2"/>
        </w:numPr>
        <w:spacing w:before="40" w:after="40"/>
      </w:pPr>
      <w:proofErr w:type="spellStart"/>
      <w:proofErr w:type="gramStart"/>
      <w:r>
        <w:t>indicateur</w:t>
      </w:r>
      <w:proofErr w:type="gramEnd"/>
      <w:r>
        <w:t>_impact</w:t>
      </w:r>
      <w:proofErr w:type="spellEnd"/>
      <w:r>
        <w:t xml:space="preserve"> : objet JSON {nom, valeur, unité, delta}</w:t>
      </w:r>
    </w:p>
    <w:p w14:paraId="34B88233" w14:textId="77777777" w:rsidR="00661D9E" w:rsidRDefault="00000000">
      <w:pPr>
        <w:pStyle w:val="Paragraphedeliste"/>
        <w:numPr>
          <w:ilvl w:val="0"/>
          <w:numId w:val="2"/>
        </w:numPr>
        <w:spacing w:before="40" w:after="40"/>
      </w:pPr>
      <w:proofErr w:type="spellStart"/>
      <w:proofErr w:type="gramStart"/>
      <w:r>
        <w:t>type</w:t>
      </w:r>
      <w:proofErr w:type="gramEnd"/>
      <w:r>
        <w:t>_processus</w:t>
      </w:r>
      <w:proofErr w:type="spellEnd"/>
      <w:r>
        <w:t xml:space="preserve"> : </w:t>
      </w:r>
      <w:proofErr w:type="spellStart"/>
      <w:r>
        <w:t>enum</w:t>
      </w:r>
      <w:proofErr w:type="spellEnd"/>
      <w:r>
        <w:t xml:space="preserve"> EXPLOITATION | PRESERVATION | ACCES (correspondant aux trois processus CARE)</w:t>
      </w:r>
    </w:p>
    <w:p w14:paraId="149D7C67" w14:textId="4447759E" w:rsidR="00661D9E" w:rsidRDefault="00000000" w:rsidP="00E72BF7">
      <w:pPr>
        <w:pStyle w:val="Paragraphedeliste"/>
        <w:numPr>
          <w:ilvl w:val="0"/>
          <w:numId w:val="2"/>
        </w:numPr>
        <w:spacing w:before="40" w:after="40"/>
      </w:pPr>
      <w:proofErr w:type="spellStart"/>
      <w:proofErr w:type="gramStart"/>
      <w:r>
        <w:t>dette</w:t>
      </w:r>
      <w:proofErr w:type="gramEnd"/>
      <w:r>
        <w:t>_biophysique</w:t>
      </w:r>
      <w:proofErr w:type="spellEnd"/>
      <w:r>
        <w:t xml:space="preserve"> : </w:t>
      </w:r>
      <w:proofErr w:type="spellStart"/>
      <w:r>
        <w:t>boolean</w:t>
      </w:r>
      <w:proofErr w:type="spellEnd"/>
      <w:r>
        <w:t xml:space="preserve"> — </w:t>
      </w:r>
      <w:proofErr w:type="spellStart"/>
      <w:r>
        <w:t>true</w:t>
      </w:r>
      <w:proofErr w:type="spellEnd"/>
      <w:r>
        <w:t xml:space="preserve"> si l'interaction crée une obligation de préservation</w:t>
      </w:r>
    </w:p>
    <w:p w14:paraId="78BA4AD7" w14:textId="77777777" w:rsidR="00661D9E" w:rsidRDefault="00000000">
      <w:pPr>
        <w:pStyle w:val="Titre2"/>
      </w:pPr>
      <w:bookmarkStart w:id="62" w:name="_Toc226973348"/>
      <w:r>
        <w:t>8.2 Structurer les acteurs-capitaux</w:t>
      </w:r>
      <w:bookmarkEnd w:id="62"/>
    </w:p>
    <w:p w14:paraId="3715B8F8" w14:textId="0478107C" w:rsidR="00661D9E" w:rsidRDefault="00000000" w:rsidP="00E72BF7">
      <w:pPr>
        <w:spacing w:before="80" w:after="80"/>
        <w:jc w:val="both"/>
      </w:pPr>
      <w:r>
        <w:rPr>
          <w:color w:val="000000"/>
        </w:rPr>
        <w:t xml:space="preserve">Chaque capital CARE devient un acteur P2M-CA avec un URI stable. La convention de nommage recommandée est : </w:t>
      </w:r>
      <w:proofErr w:type="gramStart"/>
      <w:r>
        <w:rPr>
          <w:color w:val="000000"/>
        </w:rPr>
        <w:t>capital:{</w:t>
      </w:r>
      <w:proofErr w:type="gramEnd"/>
      <w:r>
        <w:rPr>
          <w:color w:val="000000"/>
        </w:rPr>
        <w:t xml:space="preserve">type}-{localisation}-{identifiant}, par exemple </w:t>
      </w:r>
      <w:proofErr w:type="gramStart"/>
      <w:r>
        <w:rPr>
          <w:color w:val="000000"/>
        </w:rPr>
        <w:t>capital:</w:t>
      </w:r>
      <w:proofErr w:type="gramEnd"/>
      <w:r>
        <w:rPr>
          <w:color w:val="000000"/>
        </w:rPr>
        <w:t xml:space="preserve">sol-parcelle-lorient-42 ou </w:t>
      </w:r>
      <w:proofErr w:type="gramStart"/>
      <w:r>
        <w:rPr>
          <w:color w:val="000000"/>
        </w:rPr>
        <w:t>capital:etre</w:t>
      </w:r>
      <w:proofErr w:type="gramEnd"/>
      <w:r>
        <w:rPr>
          <w:color w:val="000000"/>
        </w:rPr>
        <w:t>-humain-employe-arn-07. L'interaction de conception de chaque acteur-capital porte, au DÉBIT de cet acteur, la définition ontologique, les traducteurs d'état et les espaces d'état.</w:t>
      </w:r>
    </w:p>
    <w:p w14:paraId="5765C993" w14:textId="77777777" w:rsidR="00661D9E" w:rsidRDefault="00000000">
      <w:pPr>
        <w:pStyle w:val="Titre2"/>
      </w:pPr>
      <w:bookmarkStart w:id="63" w:name="_Toc226973349"/>
      <w:r>
        <w:t>8.3 Implémenter les interactions d'emploi et de préservation</w:t>
      </w:r>
      <w:bookmarkEnd w:id="63"/>
    </w:p>
    <w:p w14:paraId="611B5750" w14:textId="0D1D0F9C" w:rsidR="00661D9E" w:rsidRDefault="00000000" w:rsidP="00E72BF7">
      <w:pPr>
        <w:spacing w:before="80" w:after="80"/>
        <w:jc w:val="both"/>
      </w:pPr>
      <w:r>
        <w:rPr>
          <w:color w:val="000000"/>
        </w:rPr>
        <w:t>Une interaction-type d'emploi de capital génère systématiquement deux écritures symétriques par R1. Il est recommandé de créer un script generate_care_interaction.py qui, à partir des données d'inventaire de l'activité (capital mobilisé, état initial, indicateur d'impact mesuré), génère automatiquement la paire d'écritures DÉBIT organisation / CRÉDIT capital et vérifie leur symétrie.</w:t>
      </w:r>
    </w:p>
    <w:p w14:paraId="70F17D96" w14:textId="77777777" w:rsidR="00661D9E" w:rsidRDefault="00000000">
      <w:pPr>
        <w:pStyle w:val="Titre2"/>
      </w:pPr>
      <w:bookmarkStart w:id="64" w:name="_Toc226973350"/>
      <w:r>
        <w:t>8.4 Connecter les couches C-CARE-BIO, C-VALUATION et C-COMPTABLE</w:t>
      </w:r>
      <w:bookmarkEnd w:id="64"/>
    </w:p>
    <w:p w14:paraId="75C00D2F" w14:textId="2EEC8DBE" w:rsidR="00661D9E" w:rsidRDefault="00000000" w:rsidP="00E72BF7">
      <w:pPr>
        <w:spacing w:before="80" w:after="80"/>
        <w:jc w:val="both"/>
      </w:pPr>
      <w:r>
        <w:rPr>
          <w:color w:val="000000"/>
        </w:rPr>
        <w:t>La monétarisation (phase 4 de CARE) est un passage de couche, non une modification des écritures biophysiques. Le prototype doit permettre d'ajouter une écriture sous C-VALUATION sur la même interaction, portant le coût de préservation en euros sans modifier ni remplacer les écritures C-CARE-BIO. Cette séparation stricte entre couches biophysique et monétaire est une garantie contre la confusion valeur intrinsèque / coût de préservation.</w:t>
      </w:r>
    </w:p>
    <w:p w14:paraId="63C6CCD1" w14:textId="77777777" w:rsidR="00661D9E" w:rsidRDefault="00000000">
      <w:pPr>
        <w:pStyle w:val="Titre2"/>
      </w:pPr>
      <w:bookmarkStart w:id="65" w:name="_Toc226973351"/>
      <w:r>
        <w:t>8.5 Intégration dans l'interface web</w:t>
      </w:r>
      <w:bookmarkEnd w:id="65"/>
    </w:p>
    <w:p w14:paraId="5CAC5ACC" w14:textId="77777777" w:rsidR="00661D9E" w:rsidRDefault="00000000">
      <w:pPr>
        <w:spacing w:before="80" w:after="80"/>
        <w:jc w:val="both"/>
      </w:pPr>
      <w:r>
        <w:rPr>
          <w:color w:val="000000"/>
        </w:rPr>
        <w:t xml:space="preserve">Le tableau de bord existant doit être complété d'une vue CARE affichant, pour chaque acteur-capital : l'état courant (déduit de la dernière écriture C-CARE-BIO), la trajectoire des états dans le temps (via </w:t>
      </w:r>
      <w:proofErr w:type="spellStart"/>
      <w:r>
        <w:rPr>
          <w:color w:val="000000"/>
        </w:rPr>
        <w:t>ecriture_anterieure_uri</w:t>
      </w:r>
      <w:proofErr w:type="spellEnd"/>
      <w:r>
        <w:rPr>
          <w:color w:val="000000"/>
        </w:rPr>
        <w:t xml:space="preserve">), le solde des dettes biophysiques (écritures CRÉDIT capital non encore compensées par des activités de préservation), et le coût de </w:t>
      </w:r>
      <w:proofErr w:type="gramStart"/>
      <w:r>
        <w:rPr>
          <w:color w:val="000000"/>
        </w:rPr>
        <w:t>préservation monétarisé</w:t>
      </w:r>
      <w:proofErr w:type="gramEnd"/>
      <w:r>
        <w:rPr>
          <w:color w:val="000000"/>
        </w:rPr>
        <w:t xml:space="preserve"> correspondant (couche C-VALUATION).</w:t>
      </w:r>
    </w:p>
    <w:p w14:paraId="5B241B06" w14:textId="77777777" w:rsidR="00661D9E" w:rsidRDefault="00000000">
      <w:r>
        <w:br w:type="page"/>
      </w:r>
    </w:p>
    <w:p w14:paraId="132DA9FF" w14:textId="77777777" w:rsidR="00661D9E" w:rsidRDefault="00000000">
      <w:pPr>
        <w:pStyle w:val="Titre1"/>
      </w:pPr>
      <w:bookmarkStart w:id="66" w:name="_Toc226973352"/>
      <w:r>
        <w:lastRenderedPageBreak/>
        <w:t>9. Proposition pour opérationnaliser l'approche par les communs (C-POUVOIR) dans le prototype</w:t>
      </w:r>
      <w:bookmarkEnd w:id="66"/>
    </w:p>
    <w:p w14:paraId="59DF55EE" w14:textId="77777777" w:rsidR="00661D9E" w:rsidRDefault="00661D9E">
      <w:pPr>
        <w:pBdr>
          <w:bottom w:val="single" w:sz="6" w:space="1" w:color="2E74B5"/>
        </w:pBdr>
        <w:spacing w:before="60" w:after="120"/>
      </w:pPr>
    </w:p>
    <w:p w14:paraId="67F07170" w14:textId="77777777" w:rsidR="00661D9E" w:rsidRDefault="00000000">
      <w:pPr>
        <w:pStyle w:val="Titre2"/>
      </w:pPr>
      <w:bookmarkStart w:id="67" w:name="_Toc226973353"/>
      <w:r>
        <w:t>9.1 Créer la couche C-POUVOIR</w:t>
      </w:r>
      <w:bookmarkEnd w:id="67"/>
    </w:p>
    <w:p w14:paraId="4A5FF19E" w14:textId="44068319" w:rsidR="00661D9E" w:rsidRDefault="00000000" w:rsidP="00E72BF7">
      <w:pPr>
        <w:spacing w:before="80" w:after="80"/>
        <w:jc w:val="both"/>
      </w:pPr>
      <w:r>
        <w:rPr>
          <w:color w:val="000000"/>
        </w:rPr>
        <w:t>La couche C-POUVOIR est normative par construction. Son fichier YAML doit déclarer explicitement, au CRÉDIT de son auteur, cet horizon normatif : réduction des asymétries, encapacitation des acteurs les moins dotés, parité de participation. Cette déclaration d'intention n'est pas rhétorique — c'est une exigence architecturale de P2M-CA, qui demande que toute couche expose ses conditions d'usage.</w:t>
      </w:r>
    </w:p>
    <w:p w14:paraId="5DC51EF3" w14:textId="77777777" w:rsidR="00661D9E" w:rsidRDefault="00000000">
      <w:pPr>
        <w:pStyle w:val="Titre2"/>
      </w:pPr>
      <w:bookmarkStart w:id="68" w:name="_Toc226973354"/>
      <w:r>
        <w:t>9.2 Enrichir les profils d'acteurs avec C-BILAN</w:t>
      </w:r>
      <w:bookmarkEnd w:id="68"/>
    </w:p>
    <w:p w14:paraId="595AA022" w14:textId="48E01E17" w:rsidR="00661D9E" w:rsidRDefault="00000000" w:rsidP="00E72BF7">
      <w:pPr>
        <w:spacing w:before="80" w:after="80"/>
        <w:jc w:val="both"/>
      </w:pPr>
      <w:proofErr w:type="gramStart"/>
      <w:r>
        <w:rPr>
          <w:color w:val="000000"/>
        </w:rPr>
        <w:t xml:space="preserve">Les champs </w:t>
      </w:r>
      <w:proofErr w:type="spellStart"/>
      <w:r>
        <w:rPr>
          <w:color w:val="000000"/>
        </w:rPr>
        <w:t>capital</w:t>
      </w:r>
      <w:proofErr w:type="gramEnd"/>
      <w:r>
        <w:rPr>
          <w:color w:val="000000"/>
        </w:rPr>
        <w:t>_agir</w:t>
      </w:r>
      <w:proofErr w:type="spellEnd"/>
      <w:r>
        <w:rPr>
          <w:color w:val="000000"/>
        </w:rPr>
        <w:t xml:space="preserve">, </w:t>
      </w:r>
      <w:proofErr w:type="spellStart"/>
      <w:r>
        <w:rPr>
          <w:color w:val="000000"/>
        </w:rPr>
        <w:t>types_capital</w:t>
      </w:r>
      <w:proofErr w:type="spellEnd"/>
      <w:r>
        <w:rPr>
          <w:color w:val="000000"/>
        </w:rPr>
        <w:t xml:space="preserve">, </w:t>
      </w:r>
      <w:proofErr w:type="spellStart"/>
      <w:r>
        <w:rPr>
          <w:color w:val="000000"/>
        </w:rPr>
        <w:t>acces_arene</w:t>
      </w:r>
      <w:proofErr w:type="spellEnd"/>
      <w:r>
        <w:rPr>
          <w:color w:val="000000"/>
        </w:rPr>
        <w:t xml:space="preserve">, </w:t>
      </w:r>
      <w:proofErr w:type="spellStart"/>
      <w:r>
        <w:rPr>
          <w:color w:val="000000"/>
        </w:rPr>
        <w:t>visibilite_registre</w:t>
      </w:r>
      <w:proofErr w:type="spellEnd"/>
      <w:r>
        <w:rPr>
          <w:color w:val="000000"/>
        </w:rPr>
        <w:t xml:space="preserve"> et </w:t>
      </w:r>
      <w:proofErr w:type="spellStart"/>
      <w:r>
        <w:rPr>
          <w:color w:val="000000"/>
        </w:rPr>
        <w:t>capacite_inscription</w:t>
      </w:r>
      <w:proofErr w:type="spellEnd"/>
      <w:r>
        <w:rPr>
          <w:color w:val="000000"/>
        </w:rPr>
        <w:t xml:space="preserve"> doivent être enregistrés dans des écritures de position (couche C-BILAN enrichie par C-POUVOIR). Il est recommandé de créer une interaction d'évaluation périodique — par exemple trimestrielle — pour chaque jeu d'acteurs, permettant de tracer l'évolution des positions de pouvoir dans le temps.</w:t>
      </w:r>
    </w:p>
    <w:p w14:paraId="04BE15CB" w14:textId="77777777" w:rsidR="00661D9E" w:rsidRDefault="00000000">
      <w:pPr>
        <w:pStyle w:val="Titre2"/>
      </w:pPr>
      <w:bookmarkStart w:id="69" w:name="_Toc226973355"/>
      <w:r>
        <w:t>9.3 Implémenter le diagnostic de pouvoir</w:t>
      </w:r>
      <w:bookmarkEnd w:id="69"/>
    </w:p>
    <w:p w14:paraId="0B56AD45" w14:textId="77777777" w:rsidR="00661D9E" w:rsidRDefault="00000000">
      <w:pPr>
        <w:spacing w:before="80" w:after="80"/>
        <w:jc w:val="both"/>
      </w:pPr>
      <w:r>
        <w:rPr>
          <w:color w:val="000000"/>
        </w:rPr>
        <w:t>Le parcours de lecture diagnostique proposé par la couche se traduit en cinq requêtes sur le graphe d'écritures :</w:t>
      </w:r>
    </w:p>
    <w:p w14:paraId="1741DD1A" w14:textId="77777777" w:rsidR="00661D9E" w:rsidRDefault="00000000">
      <w:pPr>
        <w:pStyle w:val="Paragraphedeliste"/>
        <w:numPr>
          <w:ilvl w:val="0"/>
          <w:numId w:val="2"/>
        </w:numPr>
        <w:spacing w:before="40" w:after="40"/>
      </w:pPr>
      <w:r>
        <w:t xml:space="preserve">Identifier les acteurs à </w:t>
      </w:r>
      <w:proofErr w:type="spellStart"/>
      <w:r>
        <w:t>capital_agir</w:t>
      </w:r>
      <w:proofErr w:type="spellEnd"/>
      <w:r>
        <w:t xml:space="preserve"> = FAIBLE ou NIANT et vérifier leur </w:t>
      </w:r>
      <w:proofErr w:type="spellStart"/>
      <w:r>
        <w:t>capacite_inscription</w:t>
      </w:r>
      <w:proofErr w:type="spellEnd"/>
      <w:r>
        <w:t xml:space="preserve"> et </w:t>
      </w:r>
      <w:proofErr w:type="spellStart"/>
      <w:r>
        <w:t>visibilite_registre</w:t>
      </w:r>
      <w:proofErr w:type="spellEnd"/>
      <w:r>
        <w:t>.</w:t>
      </w:r>
    </w:p>
    <w:p w14:paraId="54CBE84A" w14:textId="77777777" w:rsidR="00661D9E" w:rsidRDefault="00000000">
      <w:pPr>
        <w:pStyle w:val="Paragraphedeliste"/>
        <w:numPr>
          <w:ilvl w:val="0"/>
          <w:numId w:val="2"/>
        </w:numPr>
        <w:spacing w:before="40" w:after="40"/>
      </w:pPr>
      <w:r>
        <w:t xml:space="preserve">Lire les interactions dont </w:t>
      </w:r>
      <w:proofErr w:type="spellStart"/>
      <w:r>
        <w:t>asymetrie_relative</w:t>
      </w:r>
      <w:proofErr w:type="spellEnd"/>
      <w:r>
        <w:t xml:space="preserve"> = DOMINATION et tracer les </w:t>
      </w:r>
      <w:proofErr w:type="spellStart"/>
      <w:r>
        <w:t>sens_pouvoir</w:t>
      </w:r>
      <w:proofErr w:type="spellEnd"/>
      <w:r>
        <w:t>.</w:t>
      </w:r>
    </w:p>
    <w:p w14:paraId="2D9B416A" w14:textId="77777777" w:rsidR="00661D9E" w:rsidRDefault="00000000">
      <w:pPr>
        <w:pStyle w:val="Paragraphedeliste"/>
        <w:numPr>
          <w:ilvl w:val="0"/>
          <w:numId w:val="2"/>
        </w:numPr>
        <w:spacing w:before="40" w:after="40"/>
      </w:pPr>
      <w:r>
        <w:t xml:space="preserve">Vérifier </w:t>
      </w:r>
      <w:proofErr w:type="spellStart"/>
      <w:r>
        <w:t>effet_sur_agir</w:t>
      </w:r>
      <w:proofErr w:type="spellEnd"/>
      <w:r>
        <w:t xml:space="preserve"> : les interactions dominantes réduisent-elles le capital d'agir des acteurs faibles, ou des mécanismes d'ENCAPACITATION contrebalancent-ils ?</w:t>
      </w:r>
    </w:p>
    <w:p w14:paraId="382953E1" w14:textId="77777777" w:rsidR="00661D9E" w:rsidRDefault="00000000">
      <w:pPr>
        <w:pStyle w:val="Paragraphedeliste"/>
        <w:numPr>
          <w:ilvl w:val="0"/>
          <w:numId w:val="2"/>
        </w:numPr>
        <w:spacing w:before="40" w:after="40"/>
      </w:pPr>
      <w:r>
        <w:t xml:space="preserve">Chercher les </w:t>
      </w:r>
      <w:proofErr w:type="spellStart"/>
      <w:r>
        <w:t>acteurs_invisibilises_uri</w:t>
      </w:r>
      <w:proofErr w:type="spellEnd"/>
      <w:r>
        <w:t xml:space="preserve"> : qui est concerné par la ressource mais absent du registre ?</w:t>
      </w:r>
    </w:p>
    <w:p w14:paraId="699536BB" w14:textId="447A170B" w:rsidR="00661D9E" w:rsidRDefault="00000000" w:rsidP="00E72BF7">
      <w:pPr>
        <w:pStyle w:val="Paragraphedeliste"/>
        <w:numPr>
          <w:ilvl w:val="0"/>
          <w:numId w:val="2"/>
        </w:numPr>
        <w:spacing w:before="40" w:after="40"/>
      </w:pPr>
      <w:r>
        <w:t xml:space="preserve">Produire une interaction d'évaluation avec </w:t>
      </w:r>
      <w:proofErr w:type="spellStart"/>
      <w:r>
        <w:t>trajectoire_pouvoir</w:t>
      </w:r>
      <w:proofErr w:type="spellEnd"/>
      <w:r>
        <w:t xml:space="preserve">, </w:t>
      </w:r>
      <w:proofErr w:type="spellStart"/>
      <w:r>
        <w:t>indice_parite_participation</w:t>
      </w:r>
      <w:proofErr w:type="spellEnd"/>
      <w:r>
        <w:t xml:space="preserve"> et </w:t>
      </w:r>
      <w:proofErr w:type="spellStart"/>
      <w:r>
        <w:t>faces_oppression_identifiees</w:t>
      </w:r>
      <w:proofErr w:type="spellEnd"/>
      <w:r>
        <w:t>, en respectant R-POUVOIR.</w:t>
      </w:r>
    </w:p>
    <w:p w14:paraId="1C61A38A" w14:textId="77777777" w:rsidR="00661D9E" w:rsidRDefault="00000000">
      <w:pPr>
        <w:pStyle w:val="Titre2"/>
      </w:pPr>
      <w:bookmarkStart w:id="70" w:name="_Toc226973356"/>
      <w:r>
        <w:t>9.4 Implémenter la règle R-POUVOIR</w:t>
      </w:r>
      <w:bookmarkEnd w:id="70"/>
    </w:p>
    <w:p w14:paraId="6795F43A" w14:textId="1AD2EBD9" w:rsidR="00661D9E" w:rsidRDefault="00000000" w:rsidP="00E72BF7">
      <w:pPr>
        <w:spacing w:before="80" w:after="80"/>
        <w:jc w:val="both"/>
      </w:pPr>
      <w:r>
        <w:rPr>
          <w:color w:val="000000"/>
        </w:rPr>
        <w:t xml:space="preserve">R-POUVOIR est la garantie d'auto-cohérence de la couche. Le script de validation check_pouvoir.py doit vérifier que toute écriture portant C-POUVOIR appartient elle-même à une interaction inscrite, avec ses propres acteurs-évaluateurs, son propre consentement et sa propre </w:t>
      </w:r>
      <w:proofErr w:type="spellStart"/>
      <w:r>
        <w:rPr>
          <w:color w:val="000000"/>
        </w:rPr>
        <w:t>asymetrie_relative</w:t>
      </w:r>
      <w:proofErr w:type="spellEnd"/>
      <w:r>
        <w:rPr>
          <w:color w:val="000000"/>
        </w:rPr>
        <w:t>. Toute évaluation de pouvoir produite par un acteur extérieur (chercheur, consultant, institution) doit elle-même être soumise à l'évaluation de son propre positionnement de pouvoir dans le registre.</w:t>
      </w:r>
    </w:p>
    <w:p w14:paraId="7EC746A8" w14:textId="77777777" w:rsidR="00661D9E" w:rsidRDefault="00000000">
      <w:pPr>
        <w:pStyle w:val="Titre2"/>
      </w:pPr>
      <w:bookmarkStart w:id="71" w:name="_Toc226973357"/>
      <w:r>
        <w:t>9.5 Tableau de bord Pouvoir dans l'interface web</w:t>
      </w:r>
      <w:bookmarkEnd w:id="71"/>
    </w:p>
    <w:p w14:paraId="3DEEA952" w14:textId="77777777" w:rsidR="00661D9E" w:rsidRDefault="00000000">
      <w:pPr>
        <w:spacing w:before="80" w:after="80"/>
        <w:jc w:val="both"/>
      </w:pPr>
      <w:r>
        <w:rPr>
          <w:color w:val="000000"/>
        </w:rPr>
        <w:t xml:space="preserve">Un tableau de bord dédié doit permettre de visualiser, pour un sous-ensemble d'acteurs sélectionné : la distribution </w:t>
      </w:r>
      <w:proofErr w:type="gramStart"/>
      <w:r>
        <w:rPr>
          <w:color w:val="000000"/>
        </w:rPr>
        <w:t xml:space="preserve">des </w:t>
      </w:r>
      <w:proofErr w:type="spellStart"/>
      <w:r>
        <w:rPr>
          <w:color w:val="000000"/>
        </w:rPr>
        <w:t>capital</w:t>
      </w:r>
      <w:proofErr w:type="gramEnd"/>
      <w:r>
        <w:rPr>
          <w:color w:val="000000"/>
        </w:rPr>
        <w:t>_agir</w:t>
      </w:r>
      <w:proofErr w:type="spellEnd"/>
      <w:r>
        <w:rPr>
          <w:color w:val="000000"/>
        </w:rPr>
        <w:t xml:space="preserve">, les interactions à </w:t>
      </w:r>
      <w:proofErr w:type="spellStart"/>
      <w:r>
        <w:rPr>
          <w:color w:val="000000"/>
        </w:rPr>
        <w:t>asymetrie_relative</w:t>
      </w:r>
      <w:proofErr w:type="spellEnd"/>
      <w:r>
        <w:rPr>
          <w:color w:val="000000"/>
        </w:rPr>
        <w:t xml:space="preserve"> = DOMINATION, la </w:t>
      </w:r>
      <w:proofErr w:type="spellStart"/>
      <w:r>
        <w:rPr>
          <w:color w:val="000000"/>
        </w:rPr>
        <w:t>trajectoire_pouvoir</w:t>
      </w:r>
      <w:proofErr w:type="spellEnd"/>
      <w:r>
        <w:rPr>
          <w:color w:val="000000"/>
        </w:rPr>
        <w:t xml:space="preserve"> sur la période, et la liste des </w:t>
      </w:r>
      <w:proofErr w:type="spellStart"/>
      <w:r>
        <w:rPr>
          <w:color w:val="000000"/>
        </w:rPr>
        <w:t>acteurs_invisibilises</w:t>
      </w:r>
      <w:proofErr w:type="spellEnd"/>
      <w:r>
        <w:rPr>
          <w:color w:val="000000"/>
        </w:rPr>
        <w:t>. Ce tableau est l'outil de traçabilité réflexive que peut offrir P2M-CA aux communautés accompagnées par la Coop des Communs.</w:t>
      </w:r>
    </w:p>
    <w:p w14:paraId="07E2863C" w14:textId="77777777" w:rsidR="00661D9E" w:rsidRDefault="00000000">
      <w:r>
        <w:br w:type="page"/>
      </w:r>
    </w:p>
    <w:p w14:paraId="18445E4D" w14:textId="77777777" w:rsidR="00661D9E" w:rsidRDefault="00000000">
      <w:pPr>
        <w:pStyle w:val="Titre1"/>
      </w:pPr>
      <w:bookmarkStart w:id="72" w:name="_Toc226973358"/>
      <w:r>
        <w:lastRenderedPageBreak/>
        <w:t>10. Propositions pour la version 2.2 du modèle</w:t>
      </w:r>
      <w:bookmarkEnd w:id="72"/>
    </w:p>
    <w:p w14:paraId="11E273C9" w14:textId="77777777" w:rsidR="00661D9E" w:rsidRDefault="00661D9E">
      <w:pPr>
        <w:pBdr>
          <w:bottom w:val="single" w:sz="6" w:space="1" w:color="2E74B5"/>
        </w:pBdr>
        <w:spacing w:before="60" w:after="120"/>
      </w:pPr>
    </w:p>
    <w:p w14:paraId="3780A842" w14:textId="77777777" w:rsidR="00661D9E" w:rsidRDefault="00000000">
      <w:pPr>
        <w:spacing w:before="80" w:after="80"/>
        <w:jc w:val="both"/>
      </w:pPr>
      <w:r>
        <w:rPr>
          <w:color w:val="000000"/>
        </w:rPr>
        <w:t>L'articulation des cinq cadres analytiques présentés dans ce document révèle plusieurs points d'incohérence ou de lacune dans la version 2.1 qui méritent d'être adressés dans une version 2.2. Ces propositions n'affectent pas les primitives ni la règle R1 — elles portent sur les couches interprétatives et sur des clarifications architecturales.</w:t>
      </w:r>
    </w:p>
    <w:p w14:paraId="5DC3B554"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4960"/>
      </w:tblGrid>
      <w:tr w:rsidR="00661D9E" w14:paraId="7A26D02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0510D" w14:textId="77777777" w:rsidR="00661D9E" w:rsidRDefault="00000000">
            <w:r>
              <w:rPr>
                <w:b/>
                <w:bCs/>
                <w:color w:val="FFFFFF"/>
                <w:sz w:val="20"/>
                <w:szCs w:val="20"/>
              </w:rPr>
              <w:t>N°</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022B06" w14:textId="77777777" w:rsidR="00661D9E" w:rsidRDefault="00000000">
            <w:r>
              <w:rPr>
                <w:b/>
                <w:bCs/>
                <w:color w:val="FFFFFF"/>
                <w:sz w:val="20"/>
                <w:szCs w:val="20"/>
              </w:rPr>
              <w:t>Incohérence ou lacune identifiée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397413" w14:textId="77777777" w:rsidR="00661D9E" w:rsidRDefault="00000000">
            <w:r>
              <w:rPr>
                <w:b/>
                <w:bCs/>
                <w:color w:val="FFFFFF"/>
                <w:sz w:val="20"/>
                <w:szCs w:val="20"/>
              </w:rPr>
              <w:t>Proposition v2.2</w:t>
            </w:r>
          </w:p>
        </w:tc>
      </w:tr>
      <w:tr w:rsidR="00661D9E" w14:paraId="39E609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1414" w14:textId="77777777" w:rsidR="00661D9E" w:rsidRDefault="00000000">
            <w:r>
              <w:rPr>
                <w:color w:val="000000"/>
                <w:sz w:val="20"/>
                <w:szCs w:val="20"/>
              </w:rPr>
              <w:t>2.2-1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B07AC" w14:textId="77777777" w:rsidR="00661D9E" w:rsidRDefault="00000000">
            <w:r>
              <w:rPr>
                <w:color w:val="000000"/>
                <w:sz w:val="20"/>
                <w:szCs w:val="20"/>
              </w:rPr>
              <w:t>C-GOUVERNANCE est utilisée dans deux rôles distincts : gouvernance inter-systèmes de règles (</w:t>
            </w:r>
            <w:proofErr w:type="spellStart"/>
            <w:r>
              <w:rPr>
                <w:color w:val="000000"/>
                <w:sz w:val="20"/>
                <w:szCs w:val="20"/>
              </w:rPr>
              <w:t>nested</w:t>
            </w:r>
            <w:proofErr w:type="spellEnd"/>
            <w:r>
              <w:rPr>
                <w:color w:val="000000"/>
                <w:sz w:val="20"/>
                <w:szCs w:val="20"/>
              </w:rPr>
              <w:t xml:space="preserve"> </w:t>
            </w:r>
            <w:proofErr w:type="spellStart"/>
            <w:r>
              <w:rPr>
                <w:color w:val="000000"/>
                <w:sz w:val="20"/>
                <w:szCs w:val="20"/>
              </w:rPr>
              <w:t>enterprises</w:t>
            </w:r>
            <w:proofErr w:type="spellEnd"/>
            <w:r>
              <w:rPr>
                <w:color w:val="000000"/>
                <w:sz w:val="20"/>
                <w:szCs w:val="20"/>
              </w:rPr>
              <w:t>, principe 8) ET faisceaux de droits / degré de communalité (Rochfeld). Cette dualité crée une ambiguïté architecturale.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24B77" w14:textId="77777777" w:rsidR="00661D9E" w:rsidRDefault="00000000">
            <w:r>
              <w:rPr>
                <w:color w:val="000000"/>
                <w:sz w:val="20"/>
                <w:szCs w:val="20"/>
              </w:rPr>
              <w:t>Scinder C-GOUVERNANCE en deux couches distinctes : C-GOUVERNANCE (relations entre systèmes de règles emboîtés) et C-COMMUNALITE (faisceaux de droits + échelle Rochfeld). C-COMMUNALITE hérite de C-SOG.</w:t>
            </w:r>
          </w:p>
        </w:tc>
      </w:tr>
      <w:tr w:rsidR="00661D9E" w14:paraId="4FC723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14B23" w14:textId="77777777" w:rsidR="00661D9E" w:rsidRDefault="00000000">
            <w:r>
              <w:rPr>
                <w:color w:val="000000"/>
                <w:sz w:val="20"/>
                <w:szCs w:val="20"/>
              </w:rPr>
              <w:t>2.2-2</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C5335" w14:textId="77777777" w:rsidR="00661D9E" w:rsidRDefault="00000000">
            <w:r>
              <w:rPr>
                <w:color w:val="000000"/>
                <w:sz w:val="20"/>
                <w:szCs w:val="20"/>
              </w:rPr>
              <w:t>La couche C-CARE-BIO est mentionnée dans le document CARE mais absente du tableau des couches de référence (§3.3 du modèle). Statut formel indéfini.</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0FBC2" w14:textId="77777777" w:rsidR="00661D9E" w:rsidRDefault="00000000">
            <w:r>
              <w:rPr>
                <w:color w:val="000000"/>
                <w:sz w:val="20"/>
                <w:szCs w:val="20"/>
              </w:rPr>
              <w:t>Intégrer C-CARE-BIO dans le tableau des couches de référence avec statut « Proposée — domaine CARE ». Définir le schéma JSON des unités biophysiques comme annexe normative de la couche.</w:t>
            </w:r>
          </w:p>
        </w:tc>
      </w:tr>
      <w:tr w:rsidR="00661D9E" w14:paraId="6EDD6C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1B59D" w14:textId="77777777" w:rsidR="00661D9E" w:rsidRDefault="00000000">
            <w:r>
              <w:rPr>
                <w:color w:val="000000"/>
                <w:sz w:val="20"/>
                <w:szCs w:val="20"/>
              </w:rPr>
              <w:t>2.2-3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203A" w14:textId="77777777" w:rsidR="00661D9E" w:rsidRDefault="00000000">
            <w:r>
              <w:rPr>
                <w:color w:val="000000"/>
                <w:sz w:val="20"/>
                <w:szCs w:val="20"/>
              </w:rPr>
              <w:t>La couche C-POUVOIR est normative par construction, ce qui est une exception dans l'architecture de P2M-CA. Cette exception n'est pas formalisée.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E22E5" w14:textId="77777777" w:rsidR="00661D9E" w:rsidRDefault="00000000">
            <w:r>
              <w:rPr>
                <w:color w:val="000000"/>
                <w:sz w:val="20"/>
                <w:szCs w:val="20"/>
              </w:rPr>
              <w:t>Introduire dans le modèle de base la notion de « couche normative » (distincte des couches descriptives), avec obligation explicite de déclarer l'horizon normatif au CRÉDIT de l'auteur. C-POUVOIR est la première instance de ce type.</w:t>
            </w:r>
          </w:p>
        </w:tc>
      </w:tr>
      <w:tr w:rsidR="00661D9E" w14:paraId="101CD3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B0084" w14:textId="77777777" w:rsidR="00661D9E" w:rsidRDefault="00000000">
            <w:r>
              <w:rPr>
                <w:color w:val="000000"/>
                <w:sz w:val="20"/>
                <w:szCs w:val="20"/>
              </w:rPr>
              <w:t>2.2-4</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F9474" w14:textId="77777777" w:rsidR="00661D9E" w:rsidRDefault="00000000">
            <w:r>
              <w:rPr>
                <w:color w:val="000000"/>
                <w:sz w:val="20"/>
                <w:szCs w:val="20"/>
              </w:rPr>
              <w:t>L'agent conversationnel (§7 du modèle) est décrit sans couche interprétative dédiée. Les règles de sa gouvernance restent informelles.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F1170" w14:textId="77777777" w:rsidR="00661D9E" w:rsidRDefault="00000000">
            <w:r>
              <w:rPr>
                <w:color w:val="000000"/>
                <w:sz w:val="20"/>
                <w:szCs w:val="20"/>
              </w:rPr>
              <w:t>Définir C-AGENT comme couche de référence, couvrant : ressources RAG accessibles (DÉBIT de l'agent), obligations de validation humaine et de traçabilité (CRÉDIT de l'agent), et règle constitutive : toute proposition d'écriture par l'agent est d'abord inscrite avec statut « proposé » avant validation communautaire.</w:t>
            </w:r>
          </w:p>
        </w:tc>
      </w:tr>
      <w:tr w:rsidR="00661D9E" w14:paraId="2EE829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3879" w14:textId="77777777" w:rsidR="00661D9E" w:rsidRDefault="00000000">
            <w:r>
              <w:rPr>
                <w:color w:val="000000"/>
                <w:sz w:val="20"/>
                <w:szCs w:val="20"/>
              </w:rPr>
              <w:t>2.2-5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52BF" w14:textId="77777777" w:rsidR="00661D9E" w:rsidRDefault="00000000">
            <w:r>
              <w:rPr>
                <w:color w:val="000000"/>
                <w:sz w:val="20"/>
                <w:szCs w:val="20"/>
              </w:rPr>
              <w:t xml:space="preserve">Le champ </w:t>
            </w:r>
            <w:proofErr w:type="spellStart"/>
            <w:r>
              <w:rPr>
                <w:color w:val="000000"/>
                <w:sz w:val="20"/>
                <w:szCs w:val="20"/>
              </w:rPr>
              <w:t>degre_communalite</w:t>
            </w:r>
            <w:proofErr w:type="spellEnd"/>
            <w:r>
              <w:rPr>
                <w:color w:val="000000"/>
                <w:sz w:val="20"/>
                <w:szCs w:val="20"/>
              </w:rPr>
              <w:t xml:space="preserve"> est évoqué dans C-SOG (§8 des questions ouvertes) ET dans la proposition C-GOUVERNANCE. Double logement incohérent.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4C98" w14:textId="77777777" w:rsidR="00661D9E" w:rsidRDefault="00000000">
            <w:r>
              <w:rPr>
                <w:color w:val="000000"/>
                <w:sz w:val="20"/>
                <w:szCs w:val="20"/>
              </w:rPr>
              <w:t>Le champ migre intégralement vers C-COMMUNALITE (cf. proposition 2.2-1). Dans C-SOG, il est remplacé par une référence (URI) vers l'écriture C-COMMUNALITE correspondante.</w:t>
            </w:r>
          </w:p>
        </w:tc>
      </w:tr>
      <w:tr w:rsidR="00661D9E" w14:paraId="328475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FDBC0" w14:textId="77777777" w:rsidR="00661D9E" w:rsidRDefault="00000000">
            <w:r>
              <w:rPr>
                <w:color w:val="000000"/>
                <w:sz w:val="20"/>
                <w:szCs w:val="20"/>
              </w:rPr>
              <w:t>2.2-6</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E0513" w14:textId="77777777" w:rsidR="00661D9E" w:rsidRDefault="00000000">
            <w:r>
              <w:rPr>
                <w:color w:val="000000"/>
                <w:sz w:val="20"/>
                <w:szCs w:val="20"/>
              </w:rPr>
              <w:t>Les champs de C-SOLIDITE (</w:t>
            </w:r>
            <w:proofErr w:type="spellStart"/>
            <w:r>
              <w:rPr>
                <w:color w:val="000000"/>
                <w:sz w:val="20"/>
                <w:szCs w:val="20"/>
              </w:rPr>
              <w:t>sanction_violation_uri</w:t>
            </w:r>
            <w:proofErr w:type="spellEnd"/>
            <w:r>
              <w:rPr>
                <w:color w:val="000000"/>
                <w:sz w:val="20"/>
                <w:szCs w:val="20"/>
              </w:rPr>
              <w:t xml:space="preserve">, </w:t>
            </w:r>
            <w:proofErr w:type="spellStart"/>
            <w:r>
              <w:rPr>
                <w:color w:val="000000"/>
                <w:sz w:val="20"/>
                <w:szCs w:val="20"/>
              </w:rPr>
              <w:t>graduation_sanction</w:t>
            </w:r>
            <w:proofErr w:type="spellEnd"/>
            <w:r>
              <w:rPr>
                <w:color w:val="000000"/>
                <w:sz w:val="20"/>
                <w:szCs w:val="20"/>
              </w:rPr>
              <w:t xml:space="preserve">, </w:t>
            </w:r>
            <w:proofErr w:type="spellStart"/>
            <w:r>
              <w:rPr>
                <w:color w:val="000000"/>
                <w:sz w:val="20"/>
                <w:szCs w:val="20"/>
              </w:rPr>
              <w:t>violation_anterieure_uri</w:t>
            </w:r>
            <w:proofErr w:type="spellEnd"/>
            <w:r>
              <w:rPr>
                <w:color w:val="000000"/>
                <w:sz w:val="20"/>
                <w:szCs w:val="20"/>
              </w:rPr>
              <w:t>) forment de facto un sous-système de suivi des sanctions. Non documenté comme tel.</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5B02C" w14:textId="77777777" w:rsidR="00661D9E" w:rsidRDefault="00000000">
            <w:r>
              <w:rPr>
                <w:color w:val="000000"/>
                <w:sz w:val="20"/>
                <w:szCs w:val="20"/>
              </w:rPr>
              <w:t>Extraire ces champs dans une couche C-SANCTIONS (héritant de C-SOLIDITE), clarifier que C-SOLIDITE porte la robustesse structurelle et C-SANCTIONS porte le suivi des violations et leur graduation.</w:t>
            </w:r>
          </w:p>
        </w:tc>
      </w:tr>
    </w:tbl>
    <w:p w14:paraId="1E898C38" w14:textId="77777777" w:rsidR="00661D9E" w:rsidRDefault="00661D9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1D9E" w14:paraId="106930A2" w14:textId="77777777">
        <w:tblPrEx>
          <w:tblCellMar>
            <w:top w:w="0" w:type="dxa"/>
            <w:bottom w:w="0" w:type="dxa"/>
          </w:tblCellMar>
        </w:tblPrEx>
        <w:tc>
          <w:tcPr>
            <w:tcW w:w="9360" w:type="dxa"/>
            <w:tcBorders>
              <w:top w:val="single" w:sz="1" w:space="0" w:color="2E74B5"/>
              <w:left w:val="single" w:sz="1" w:space="0" w:color="2E74B5"/>
              <w:bottom w:val="single" w:sz="1" w:space="0" w:color="2E74B5"/>
              <w:right w:val="single" w:sz="1" w:space="0" w:color="2E74B5"/>
            </w:tcBorders>
            <w:shd w:val="clear" w:color="auto" w:fill="D6E4F0"/>
            <w:tcMar>
              <w:top w:w="120" w:type="dxa"/>
              <w:left w:w="180" w:type="dxa"/>
              <w:bottom w:w="120" w:type="dxa"/>
              <w:right w:w="180" w:type="dxa"/>
            </w:tcMar>
          </w:tcPr>
          <w:p w14:paraId="1DD5068E" w14:textId="77777777" w:rsidR="00661D9E" w:rsidRDefault="00000000">
            <w:pPr>
              <w:jc w:val="both"/>
            </w:pPr>
            <w:r>
              <w:rPr>
                <w:color w:val="1F3864"/>
              </w:rPr>
              <w:t>Note d'ensemble : ces six propositions maintiennent l'architecture fondamentale de P2M-CA (trois primitives, règle R1, couches interprétatives) tout en levant des ambiguïtés qui pourraient gêner l'implémentation et l'interopérabilité. La version 2.2 serait ainsi la première version à couvrir l'ensemble des cinq cadres analytiques présentés dans ce document avec une cohérence architecturale complète.</w:t>
            </w:r>
          </w:p>
        </w:tc>
      </w:tr>
    </w:tbl>
    <w:p w14:paraId="2E7B6F6C" w14:textId="77777777" w:rsidR="00661D9E" w:rsidRDefault="00000000">
      <w:r>
        <w:br w:type="page"/>
      </w:r>
    </w:p>
    <w:p w14:paraId="506E6165" w14:textId="77777777" w:rsidR="00661D9E" w:rsidRDefault="00000000">
      <w:pPr>
        <w:pStyle w:val="Titre1"/>
      </w:pPr>
      <w:bookmarkStart w:id="73" w:name="_Toc226973359"/>
      <w:r>
        <w:lastRenderedPageBreak/>
        <w:t>Références</w:t>
      </w:r>
      <w:bookmarkEnd w:id="73"/>
    </w:p>
    <w:p w14:paraId="359B2D65" w14:textId="77777777" w:rsidR="00661D9E" w:rsidRDefault="00661D9E">
      <w:pPr>
        <w:pBdr>
          <w:bottom w:val="single" w:sz="6" w:space="1" w:color="2E74B5"/>
        </w:pBdr>
        <w:spacing w:before="60" w:after="120"/>
      </w:pPr>
    </w:p>
    <w:p w14:paraId="1D293D08" w14:textId="77777777" w:rsidR="00661D9E" w:rsidRDefault="00000000">
      <w:pPr>
        <w:spacing w:before="60" w:after="60"/>
        <w:ind w:left="360" w:hanging="360"/>
      </w:pPr>
      <w:r>
        <w:rPr>
          <w:color w:val="333333"/>
          <w:sz w:val="20"/>
          <w:szCs w:val="20"/>
        </w:rPr>
        <w:t xml:space="preserve">Callon, M., </w:t>
      </w:r>
      <w:proofErr w:type="spellStart"/>
      <w:r>
        <w:rPr>
          <w:color w:val="333333"/>
          <w:sz w:val="20"/>
          <w:szCs w:val="20"/>
        </w:rPr>
        <w:t>Caliskan</w:t>
      </w:r>
      <w:proofErr w:type="spellEnd"/>
      <w:r>
        <w:rPr>
          <w:color w:val="333333"/>
          <w:sz w:val="20"/>
          <w:szCs w:val="20"/>
        </w:rPr>
        <w:t xml:space="preserve">, K. &amp; </w:t>
      </w:r>
      <w:proofErr w:type="spellStart"/>
      <w:r>
        <w:rPr>
          <w:color w:val="333333"/>
          <w:sz w:val="20"/>
          <w:szCs w:val="20"/>
        </w:rPr>
        <w:t>MacKenzie</w:t>
      </w:r>
      <w:proofErr w:type="spellEnd"/>
      <w:r>
        <w:rPr>
          <w:color w:val="333333"/>
          <w:sz w:val="20"/>
          <w:szCs w:val="20"/>
        </w:rPr>
        <w:t xml:space="preserve">, D. (2025). </w:t>
      </w:r>
      <w:proofErr w:type="spellStart"/>
      <w:r>
        <w:rPr>
          <w:color w:val="333333"/>
          <w:sz w:val="20"/>
          <w:szCs w:val="20"/>
        </w:rPr>
        <w:t>Ecologization</w:t>
      </w:r>
      <w:proofErr w:type="spellEnd"/>
      <w:r>
        <w:rPr>
          <w:color w:val="333333"/>
          <w:sz w:val="20"/>
          <w:szCs w:val="20"/>
        </w:rPr>
        <w:t>, part 1 &amp; 2. Economy and Society, 54(2–3).</w:t>
      </w:r>
    </w:p>
    <w:p w14:paraId="52171E5E" w14:textId="77777777" w:rsidR="00661D9E" w:rsidRDefault="00000000">
      <w:pPr>
        <w:spacing w:before="60" w:after="60"/>
        <w:ind w:left="360" w:hanging="360"/>
      </w:pPr>
      <w:r>
        <w:rPr>
          <w:color w:val="333333"/>
          <w:sz w:val="20"/>
          <w:szCs w:val="20"/>
        </w:rPr>
        <w:t xml:space="preserve">Commons, J. R. (1934). </w:t>
      </w:r>
      <w:proofErr w:type="spellStart"/>
      <w:r>
        <w:rPr>
          <w:color w:val="333333"/>
          <w:sz w:val="20"/>
          <w:szCs w:val="20"/>
        </w:rPr>
        <w:t>Institutional</w:t>
      </w:r>
      <w:proofErr w:type="spellEnd"/>
      <w:r>
        <w:rPr>
          <w:color w:val="333333"/>
          <w:sz w:val="20"/>
          <w:szCs w:val="20"/>
        </w:rPr>
        <w:t xml:space="preserve"> </w:t>
      </w:r>
      <w:proofErr w:type="spellStart"/>
      <w:r>
        <w:rPr>
          <w:color w:val="333333"/>
          <w:sz w:val="20"/>
          <w:szCs w:val="20"/>
        </w:rPr>
        <w:t>Economics</w:t>
      </w:r>
      <w:proofErr w:type="spellEnd"/>
      <w:r>
        <w:rPr>
          <w:color w:val="333333"/>
          <w:sz w:val="20"/>
          <w:szCs w:val="20"/>
        </w:rPr>
        <w:t>. New York : Macmillan.</w:t>
      </w:r>
    </w:p>
    <w:p w14:paraId="5BF4DA68" w14:textId="77777777" w:rsidR="00661D9E" w:rsidRDefault="00000000">
      <w:pPr>
        <w:spacing w:before="60" w:after="60"/>
        <w:ind w:left="360" w:hanging="360"/>
      </w:pPr>
      <w:proofErr w:type="spellStart"/>
      <w:r>
        <w:rPr>
          <w:color w:val="333333"/>
          <w:sz w:val="20"/>
          <w:szCs w:val="20"/>
        </w:rPr>
        <w:t>Grigg</w:t>
      </w:r>
      <w:proofErr w:type="spellEnd"/>
      <w:r>
        <w:rPr>
          <w:color w:val="333333"/>
          <w:sz w:val="20"/>
          <w:szCs w:val="20"/>
        </w:rPr>
        <w:t xml:space="preserve">, I. (2005). Triple Entry </w:t>
      </w:r>
      <w:proofErr w:type="spellStart"/>
      <w:r>
        <w:rPr>
          <w:color w:val="333333"/>
          <w:sz w:val="20"/>
          <w:szCs w:val="20"/>
        </w:rPr>
        <w:t>Accounting</w:t>
      </w:r>
      <w:proofErr w:type="spellEnd"/>
      <w:r>
        <w:rPr>
          <w:color w:val="333333"/>
          <w:sz w:val="20"/>
          <w:szCs w:val="20"/>
        </w:rPr>
        <w:t xml:space="preserve">. </w:t>
      </w:r>
      <w:proofErr w:type="spellStart"/>
      <w:r>
        <w:rPr>
          <w:color w:val="333333"/>
          <w:sz w:val="20"/>
          <w:szCs w:val="20"/>
        </w:rPr>
        <w:t>Systemics</w:t>
      </w:r>
      <w:proofErr w:type="spellEnd"/>
      <w:r>
        <w:rPr>
          <w:color w:val="333333"/>
          <w:sz w:val="20"/>
          <w:szCs w:val="20"/>
        </w:rPr>
        <w:t>, Inc.</w:t>
      </w:r>
    </w:p>
    <w:p w14:paraId="5B6BB4F3" w14:textId="77777777" w:rsidR="00661D9E" w:rsidRDefault="00000000">
      <w:pPr>
        <w:spacing w:before="60" w:after="60"/>
        <w:ind w:left="360" w:hanging="360"/>
      </w:pPr>
      <w:r>
        <w:rPr>
          <w:color w:val="333333"/>
          <w:sz w:val="20"/>
          <w:szCs w:val="20"/>
        </w:rPr>
        <w:t xml:space="preserve">Hardin, G. (1968). The </w:t>
      </w:r>
      <w:proofErr w:type="spellStart"/>
      <w:r>
        <w:rPr>
          <w:color w:val="333333"/>
          <w:sz w:val="20"/>
          <w:szCs w:val="20"/>
        </w:rPr>
        <w:t>Tragedy</w:t>
      </w:r>
      <w:proofErr w:type="spellEnd"/>
      <w:r>
        <w:rPr>
          <w:color w:val="333333"/>
          <w:sz w:val="20"/>
          <w:szCs w:val="20"/>
        </w:rPr>
        <w:t xml:space="preserve"> of the Commons. Science, 162(3859), 1243–1248.</w:t>
      </w:r>
    </w:p>
    <w:p w14:paraId="4E09C111" w14:textId="77777777" w:rsidR="00661D9E" w:rsidRDefault="00000000">
      <w:pPr>
        <w:spacing w:before="60" w:after="60"/>
        <w:ind w:left="360" w:hanging="360"/>
      </w:pPr>
      <w:r>
        <w:rPr>
          <w:color w:val="333333"/>
          <w:sz w:val="20"/>
          <w:szCs w:val="20"/>
        </w:rPr>
        <w:t>La Coop des Communs (2026). L'approche par les communs. Document de cadrage méthodologique.</w:t>
      </w:r>
    </w:p>
    <w:p w14:paraId="67408D81" w14:textId="77777777" w:rsidR="00661D9E" w:rsidRDefault="00000000">
      <w:pPr>
        <w:spacing w:before="60" w:after="60"/>
        <w:ind w:left="360" w:hanging="360"/>
      </w:pPr>
      <w:r>
        <w:rPr>
          <w:color w:val="333333"/>
          <w:sz w:val="20"/>
          <w:szCs w:val="20"/>
        </w:rPr>
        <w:t xml:space="preserve">Ostrom, E. (1990). </w:t>
      </w:r>
      <w:proofErr w:type="spellStart"/>
      <w:r>
        <w:rPr>
          <w:color w:val="333333"/>
          <w:sz w:val="20"/>
          <w:szCs w:val="20"/>
        </w:rPr>
        <w:t>Governing</w:t>
      </w:r>
      <w:proofErr w:type="spellEnd"/>
      <w:r>
        <w:rPr>
          <w:color w:val="333333"/>
          <w:sz w:val="20"/>
          <w:szCs w:val="20"/>
        </w:rPr>
        <w:t xml:space="preserve"> the </w:t>
      </w:r>
      <w:proofErr w:type="gramStart"/>
      <w:r>
        <w:rPr>
          <w:color w:val="333333"/>
          <w:sz w:val="20"/>
          <w:szCs w:val="20"/>
        </w:rPr>
        <w:t>Commons:</w:t>
      </w:r>
      <w:proofErr w:type="gramEnd"/>
      <w:r>
        <w:rPr>
          <w:color w:val="333333"/>
          <w:sz w:val="20"/>
          <w:szCs w:val="20"/>
        </w:rPr>
        <w:t xml:space="preserve"> The </w:t>
      </w:r>
      <w:proofErr w:type="spellStart"/>
      <w:r>
        <w:rPr>
          <w:color w:val="333333"/>
          <w:sz w:val="20"/>
          <w:szCs w:val="20"/>
        </w:rPr>
        <w:t>Evolution</w:t>
      </w:r>
      <w:proofErr w:type="spellEnd"/>
      <w:r>
        <w:rPr>
          <w:color w:val="333333"/>
          <w:sz w:val="20"/>
          <w:szCs w:val="20"/>
        </w:rPr>
        <w:t xml:space="preserve"> of Institutions for Collective Action. Cambridge </w:t>
      </w:r>
      <w:proofErr w:type="spellStart"/>
      <w:r>
        <w:rPr>
          <w:color w:val="333333"/>
          <w:sz w:val="20"/>
          <w:szCs w:val="20"/>
        </w:rPr>
        <w:t>University</w:t>
      </w:r>
      <w:proofErr w:type="spellEnd"/>
      <w:r>
        <w:rPr>
          <w:color w:val="333333"/>
          <w:sz w:val="20"/>
          <w:szCs w:val="20"/>
        </w:rPr>
        <w:t xml:space="preserve"> </w:t>
      </w:r>
      <w:proofErr w:type="spellStart"/>
      <w:r>
        <w:rPr>
          <w:color w:val="333333"/>
          <w:sz w:val="20"/>
          <w:szCs w:val="20"/>
        </w:rPr>
        <w:t>Press</w:t>
      </w:r>
      <w:proofErr w:type="spellEnd"/>
      <w:r>
        <w:rPr>
          <w:color w:val="333333"/>
          <w:sz w:val="20"/>
          <w:szCs w:val="20"/>
        </w:rPr>
        <w:t>.</w:t>
      </w:r>
    </w:p>
    <w:p w14:paraId="32817005" w14:textId="77777777" w:rsidR="00661D9E" w:rsidRDefault="00000000">
      <w:pPr>
        <w:spacing w:before="60" w:after="60"/>
        <w:ind w:left="360" w:hanging="360"/>
      </w:pPr>
      <w:r>
        <w:rPr>
          <w:color w:val="333333"/>
          <w:sz w:val="20"/>
          <w:szCs w:val="20"/>
        </w:rPr>
        <w:t>Rochfeld, J. et al. (2021). Appréhender et mesurer la communalité dans les agencements juridiques. GIP Mission de recherche Droit et Justice.</w:t>
      </w:r>
    </w:p>
    <w:p w14:paraId="2AB347B5" w14:textId="77777777" w:rsidR="00661D9E" w:rsidRDefault="00000000">
      <w:pPr>
        <w:spacing w:before="60" w:after="60"/>
        <w:ind w:left="360" w:hanging="360"/>
      </w:pPr>
      <w:r>
        <w:rPr>
          <w:color w:val="333333"/>
          <w:sz w:val="20"/>
          <w:szCs w:val="20"/>
        </w:rPr>
        <w:t xml:space="preserve">Schlager, E. &amp; Ostrom, E. (1992). </w:t>
      </w:r>
      <w:proofErr w:type="spellStart"/>
      <w:r>
        <w:rPr>
          <w:color w:val="333333"/>
          <w:sz w:val="20"/>
          <w:szCs w:val="20"/>
        </w:rPr>
        <w:t>Property-Rights</w:t>
      </w:r>
      <w:proofErr w:type="spellEnd"/>
      <w:r>
        <w:rPr>
          <w:color w:val="333333"/>
          <w:sz w:val="20"/>
          <w:szCs w:val="20"/>
        </w:rPr>
        <w:t xml:space="preserve"> </w:t>
      </w:r>
      <w:proofErr w:type="spellStart"/>
      <w:r>
        <w:rPr>
          <w:color w:val="333333"/>
          <w:sz w:val="20"/>
          <w:szCs w:val="20"/>
        </w:rPr>
        <w:t>Regimes</w:t>
      </w:r>
      <w:proofErr w:type="spellEnd"/>
      <w:r>
        <w:rPr>
          <w:color w:val="333333"/>
          <w:sz w:val="20"/>
          <w:szCs w:val="20"/>
        </w:rPr>
        <w:t xml:space="preserve"> and Natural </w:t>
      </w:r>
      <w:proofErr w:type="spellStart"/>
      <w:proofErr w:type="gramStart"/>
      <w:r>
        <w:rPr>
          <w:color w:val="333333"/>
          <w:sz w:val="20"/>
          <w:szCs w:val="20"/>
        </w:rPr>
        <w:t>Resources</w:t>
      </w:r>
      <w:proofErr w:type="spellEnd"/>
      <w:r>
        <w:rPr>
          <w:color w:val="333333"/>
          <w:sz w:val="20"/>
          <w:szCs w:val="20"/>
        </w:rPr>
        <w:t>:</w:t>
      </w:r>
      <w:proofErr w:type="gramEnd"/>
      <w:r>
        <w:rPr>
          <w:color w:val="333333"/>
          <w:sz w:val="20"/>
          <w:szCs w:val="20"/>
        </w:rPr>
        <w:t xml:space="preserve"> A </w:t>
      </w:r>
      <w:proofErr w:type="spellStart"/>
      <w:r>
        <w:rPr>
          <w:color w:val="333333"/>
          <w:sz w:val="20"/>
          <w:szCs w:val="20"/>
        </w:rPr>
        <w:t>Conceptual</w:t>
      </w:r>
      <w:proofErr w:type="spellEnd"/>
      <w:r>
        <w:rPr>
          <w:color w:val="333333"/>
          <w:sz w:val="20"/>
          <w:szCs w:val="20"/>
        </w:rPr>
        <w:t xml:space="preserve"> </w:t>
      </w:r>
      <w:proofErr w:type="spellStart"/>
      <w:r>
        <w:rPr>
          <w:color w:val="333333"/>
          <w:sz w:val="20"/>
          <w:szCs w:val="20"/>
        </w:rPr>
        <w:t>Analysis</w:t>
      </w:r>
      <w:proofErr w:type="spellEnd"/>
      <w:r>
        <w:rPr>
          <w:color w:val="333333"/>
          <w:sz w:val="20"/>
          <w:szCs w:val="20"/>
        </w:rPr>
        <w:t xml:space="preserve">. Land </w:t>
      </w:r>
      <w:proofErr w:type="spellStart"/>
      <w:r>
        <w:rPr>
          <w:color w:val="333333"/>
          <w:sz w:val="20"/>
          <w:szCs w:val="20"/>
        </w:rPr>
        <w:t>Economics</w:t>
      </w:r>
      <w:proofErr w:type="spellEnd"/>
      <w:r>
        <w:rPr>
          <w:color w:val="333333"/>
          <w:sz w:val="20"/>
          <w:szCs w:val="20"/>
        </w:rPr>
        <w:t>, 68(3), 249–262.</w:t>
      </w:r>
    </w:p>
    <w:p w14:paraId="3AD2C711" w14:textId="77777777" w:rsidR="00661D9E" w:rsidRDefault="00000000">
      <w:pPr>
        <w:spacing w:before="60" w:after="60"/>
        <w:ind w:left="360" w:hanging="360"/>
      </w:pPr>
      <w:r>
        <w:rPr>
          <w:color w:val="333333"/>
          <w:sz w:val="20"/>
          <w:szCs w:val="20"/>
        </w:rPr>
        <w:t xml:space="preserve">Wenger, E. (1998). </w:t>
      </w:r>
      <w:proofErr w:type="spellStart"/>
      <w:r>
        <w:rPr>
          <w:color w:val="333333"/>
          <w:sz w:val="20"/>
          <w:szCs w:val="20"/>
        </w:rPr>
        <w:t>Communities</w:t>
      </w:r>
      <w:proofErr w:type="spellEnd"/>
      <w:r>
        <w:rPr>
          <w:color w:val="333333"/>
          <w:sz w:val="20"/>
          <w:szCs w:val="20"/>
        </w:rPr>
        <w:t xml:space="preserve"> of </w:t>
      </w:r>
      <w:proofErr w:type="gramStart"/>
      <w:r>
        <w:rPr>
          <w:color w:val="333333"/>
          <w:sz w:val="20"/>
          <w:szCs w:val="20"/>
        </w:rPr>
        <w:t>Practice:</w:t>
      </w:r>
      <w:proofErr w:type="gramEnd"/>
      <w:r>
        <w:rPr>
          <w:color w:val="333333"/>
          <w:sz w:val="20"/>
          <w:szCs w:val="20"/>
        </w:rPr>
        <w:t xml:space="preserve"> Learning, </w:t>
      </w:r>
      <w:proofErr w:type="spellStart"/>
      <w:r>
        <w:rPr>
          <w:color w:val="333333"/>
          <w:sz w:val="20"/>
          <w:szCs w:val="20"/>
        </w:rPr>
        <w:t>Meaning</w:t>
      </w:r>
      <w:proofErr w:type="spellEnd"/>
      <w:r>
        <w:rPr>
          <w:color w:val="333333"/>
          <w:sz w:val="20"/>
          <w:szCs w:val="20"/>
        </w:rPr>
        <w:t xml:space="preserve">, and Identity. Cambridge </w:t>
      </w:r>
      <w:proofErr w:type="spellStart"/>
      <w:r>
        <w:rPr>
          <w:color w:val="333333"/>
          <w:sz w:val="20"/>
          <w:szCs w:val="20"/>
        </w:rPr>
        <w:t>University</w:t>
      </w:r>
      <w:proofErr w:type="spellEnd"/>
      <w:r>
        <w:rPr>
          <w:color w:val="333333"/>
          <w:sz w:val="20"/>
          <w:szCs w:val="20"/>
        </w:rPr>
        <w:t xml:space="preserve"> </w:t>
      </w:r>
      <w:proofErr w:type="spellStart"/>
      <w:r>
        <w:rPr>
          <w:color w:val="333333"/>
          <w:sz w:val="20"/>
          <w:szCs w:val="20"/>
        </w:rPr>
        <w:t>Press</w:t>
      </w:r>
      <w:proofErr w:type="spellEnd"/>
      <w:r>
        <w:rPr>
          <w:color w:val="333333"/>
          <w:sz w:val="20"/>
          <w:szCs w:val="20"/>
        </w:rPr>
        <w:t>.</w:t>
      </w:r>
    </w:p>
    <w:p w14:paraId="432BA89F" w14:textId="77777777" w:rsidR="00661D9E" w:rsidRDefault="00000000">
      <w:pPr>
        <w:spacing w:before="60" w:after="60"/>
        <w:ind w:left="360" w:hanging="360"/>
      </w:pPr>
      <w:r>
        <w:rPr>
          <w:color w:val="333333"/>
          <w:sz w:val="20"/>
          <w:szCs w:val="20"/>
        </w:rPr>
        <w:t>Musseau-Milesi, P. (2026). Modèle P2M-CA v2.1 — Enrichi Ostrom. Document de travail.</w:t>
      </w:r>
    </w:p>
    <w:sectPr w:rsidR="00661D9E">
      <w:headerReference w:type="default" r:id="rId7"/>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1C4D" w14:textId="77777777" w:rsidR="00623F1E" w:rsidRDefault="00623F1E">
      <w:r>
        <w:separator/>
      </w:r>
    </w:p>
  </w:endnote>
  <w:endnote w:type="continuationSeparator" w:id="0">
    <w:p w14:paraId="66614128" w14:textId="77777777" w:rsidR="00623F1E" w:rsidRDefault="00623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2309" w14:textId="77777777" w:rsidR="00623F1E" w:rsidRDefault="00623F1E">
      <w:r>
        <w:separator/>
      </w:r>
    </w:p>
  </w:footnote>
  <w:footnote w:type="continuationSeparator" w:id="0">
    <w:p w14:paraId="2254113A" w14:textId="77777777" w:rsidR="00623F1E" w:rsidRDefault="00623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6DB5" w14:textId="77777777" w:rsidR="00661D9E" w:rsidRDefault="00000000">
    <w:pPr>
      <w:pBdr>
        <w:bottom w:val="single" w:sz="4" w:space="1" w:color="CCCCCC"/>
      </w:pBdr>
      <w:spacing w:after="120"/>
      <w:jc w:val="right"/>
    </w:pPr>
    <w:r>
      <w:rPr>
        <w:color w:val="888888"/>
        <w:sz w:val="18"/>
        <w:szCs w:val="18"/>
      </w:rPr>
      <w:t xml:space="preserve">Modèle P2M-CA v2.1 — Registre relationnel pour les communs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6E93">
      <w:rPr>
        <w:noProof/>
        <w:color w:val="888888"/>
        <w:sz w:val="18"/>
        <w:szCs w:val="18"/>
      </w:rPr>
      <w:t>4</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21E1"/>
    <w:multiLevelType w:val="hybridMultilevel"/>
    <w:tmpl w:val="D67878C2"/>
    <w:lvl w:ilvl="0" w:tplc="1ED40F38">
      <w:start w:val="1"/>
      <w:numFmt w:val="bullet"/>
      <w:lvlText w:val="●"/>
      <w:lvlJc w:val="left"/>
      <w:pPr>
        <w:ind w:left="720" w:hanging="360"/>
      </w:pPr>
    </w:lvl>
    <w:lvl w:ilvl="1" w:tplc="3B187FFE">
      <w:start w:val="1"/>
      <w:numFmt w:val="bullet"/>
      <w:lvlText w:val="○"/>
      <w:lvlJc w:val="left"/>
      <w:pPr>
        <w:ind w:left="1440" w:hanging="360"/>
      </w:pPr>
    </w:lvl>
    <w:lvl w:ilvl="2" w:tplc="99FAB23E">
      <w:start w:val="1"/>
      <w:numFmt w:val="bullet"/>
      <w:lvlText w:val="■"/>
      <w:lvlJc w:val="left"/>
      <w:pPr>
        <w:ind w:left="2160" w:hanging="360"/>
      </w:pPr>
    </w:lvl>
    <w:lvl w:ilvl="3" w:tplc="7124095E">
      <w:start w:val="1"/>
      <w:numFmt w:val="bullet"/>
      <w:lvlText w:val="●"/>
      <w:lvlJc w:val="left"/>
      <w:pPr>
        <w:ind w:left="2880" w:hanging="360"/>
      </w:pPr>
    </w:lvl>
    <w:lvl w:ilvl="4" w:tplc="BEBA5B94">
      <w:start w:val="1"/>
      <w:numFmt w:val="bullet"/>
      <w:lvlText w:val="○"/>
      <w:lvlJc w:val="left"/>
      <w:pPr>
        <w:ind w:left="3600" w:hanging="360"/>
      </w:pPr>
    </w:lvl>
    <w:lvl w:ilvl="5" w:tplc="B868DFDA">
      <w:start w:val="1"/>
      <w:numFmt w:val="bullet"/>
      <w:lvlText w:val="■"/>
      <w:lvlJc w:val="left"/>
      <w:pPr>
        <w:ind w:left="4320" w:hanging="360"/>
      </w:pPr>
    </w:lvl>
    <w:lvl w:ilvl="6" w:tplc="652253CE">
      <w:start w:val="1"/>
      <w:numFmt w:val="bullet"/>
      <w:lvlText w:val="●"/>
      <w:lvlJc w:val="left"/>
      <w:pPr>
        <w:ind w:left="5040" w:hanging="360"/>
      </w:pPr>
    </w:lvl>
    <w:lvl w:ilvl="7" w:tplc="68306C9A">
      <w:start w:val="1"/>
      <w:numFmt w:val="bullet"/>
      <w:lvlText w:val="●"/>
      <w:lvlJc w:val="left"/>
      <w:pPr>
        <w:ind w:left="5760" w:hanging="360"/>
      </w:pPr>
    </w:lvl>
    <w:lvl w:ilvl="8" w:tplc="B24A2F9C">
      <w:start w:val="1"/>
      <w:numFmt w:val="bullet"/>
      <w:lvlText w:val="●"/>
      <w:lvlJc w:val="left"/>
      <w:pPr>
        <w:ind w:left="6480" w:hanging="360"/>
      </w:pPr>
    </w:lvl>
  </w:abstractNum>
  <w:abstractNum w:abstractNumId="1" w15:restartNumberingAfterBreak="0">
    <w:nsid w:val="50E53412"/>
    <w:multiLevelType w:val="hybridMultilevel"/>
    <w:tmpl w:val="8418104E"/>
    <w:lvl w:ilvl="0" w:tplc="C024A5D2">
      <w:start w:val="1"/>
      <w:numFmt w:val="bullet"/>
      <w:lvlText w:val="•"/>
      <w:lvlJc w:val="left"/>
      <w:pPr>
        <w:ind w:left="720" w:hanging="360"/>
      </w:pPr>
    </w:lvl>
    <w:lvl w:ilvl="1" w:tplc="E2521C26">
      <w:start w:val="1"/>
      <w:numFmt w:val="bullet"/>
      <w:lvlText w:val="○"/>
      <w:lvlJc w:val="left"/>
      <w:pPr>
        <w:ind w:left="1080" w:hanging="360"/>
      </w:pPr>
    </w:lvl>
    <w:lvl w:ilvl="2" w:tplc="36DE56A4">
      <w:numFmt w:val="decimal"/>
      <w:lvlText w:val=""/>
      <w:lvlJc w:val="left"/>
    </w:lvl>
    <w:lvl w:ilvl="3" w:tplc="25B84B60">
      <w:numFmt w:val="decimal"/>
      <w:lvlText w:val=""/>
      <w:lvlJc w:val="left"/>
    </w:lvl>
    <w:lvl w:ilvl="4" w:tplc="FFC4A37C">
      <w:numFmt w:val="decimal"/>
      <w:lvlText w:val=""/>
      <w:lvlJc w:val="left"/>
    </w:lvl>
    <w:lvl w:ilvl="5" w:tplc="5ECAD906">
      <w:numFmt w:val="decimal"/>
      <w:lvlText w:val=""/>
      <w:lvlJc w:val="left"/>
    </w:lvl>
    <w:lvl w:ilvl="6" w:tplc="785E4BAE">
      <w:numFmt w:val="decimal"/>
      <w:lvlText w:val=""/>
      <w:lvlJc w:val="left"/>
    </w:lvl>
    <w:lvl w:ilvl="7" w:tplc="DCCC3B40">
      <w:numFmt w:val="decimal"/>
      <w:lvlText w:val=""/>
      <w:lvlJc w:val="left"/>
    </w:lvl>
    <w:lvl w:ilvl="8" w:tplc="78B4FB60">
      <w:numFmt w:val="decimal"/>
      <w:lvlText w:val=""/>
      <w:lvlJc w:val="left"/>
    </w:lvl>
  </w:abstractNum>
  <w:num w:numId="1" w16cid:durableId="298656168">
    <w:abstractNumId w:val="0"/>
    <w:lvlOverride w:ilvl="0">
      <w:startOverride w:val="1"/>
    </w:lvlOverride>
  </w:num>
  <w:num w:numId="2" w16cid:durableId="1285845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D9E"/>
    <w:rsid w:val="00623F1E"/>
    <w:rsid w:val="00661D9E"/>
    <w:rsid w:val="00A22DC6"/>
    <w:rsid w:val="00E72BF7"/>
    <w:rsid w:val="00FC6E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9E830CD"/>
  <w15:docId w15:val="{26D53246-3D83-7542-8BF5-445A1063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40" w:after="120"/>
      <w:outlineLvl w:val="1"/>
    </w:pPr>
    <w:rPr>
      <w:b/>
      <w:bCs/>
      <w:color w:val="2E74B5"/>
      <w:sz w:val="26"/>
      <w:szCs w:val="26"/>
    </w:rPr>
  </w:style>
  <w:style w:type="paragraph" w:styleId="Titre3">
    <w:name w:val="heading 3"/>
    <w:uiPriority w:val="9"/>
    <w:unhideWhenUsed/>
    <w:qFormat/>
    <w:pPr>
      <w:spacing w:before="200" w:after="100"/>
      <w:outlineLvl w:val="2"/>
    </w:pPr>
    <w:rPr>
      <w:b/>
      <w:bCs/>
      <w:color w:val="2E74B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C6E93"/>
    <w:pPr>
      <w:spacing w:after="100"/>
    </w:pPr>
  </w:style>
  <w:style w:type="paragraph" w:styleId="TM2">
    <w:name w:val="toc 2"/>
    <w:basedOn w:val="Normal"/>
    <w:next w:val="Normal"/>
    <w:autoRedefine/>
    <w:uiPriority w:val="39"/>
    <w:unhideWhenUsed/>
    <w:rsid w:val="00FC6E93"/>
    <w:pPr>
      <w:spacing w:after="100"/>
      <w:ind w:left="220"/>
    </w:pPr>
  </w:style>
  <w:style w:type="paragraph" w:styleId="TM3">
    <w:name w:val="toc 3"/>
    <w:basedOn w:val="Normal"/>
    <w:next w:val="Normal"/>
    <w:autoRedefine/>
    <w:uiPriority w:val="39"/>
    <w:unhideWhenUsed/>
    <w:rsid w:val="00FC6E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25</Pages>
  <Words>8038</Words>
  <Characters>49682</Characters>
  <Application>Microsoft Office Word</Application>
  <DocSecurity>0</DocSecurity>
  <Lines>1419</Lines>
  <Paragraphs>779</Paragraphs>
  <ScaleCrop>false</ScaleCrop>
  <Company/>
  <LinksUpToDate>false</LinksUpToDate>
  <CharactersWithSpaces>56941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MUSSEAU</cp:lastModifiedBy>
  <cp:revision>2</cp:revision>
  <dcterms:created xsi:type="dcterms:W3CDTF">2026-04-13T09:24:00Z</dcterms:created>
  <dcterms:modified xsi:type="dcterms:W3CDTF">2026-04-13T09:56:00Z</dcterms:modified>
</cp:coreProperties>
</file>