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azfqornd6t6" w:id="0"/>
      <w:bookmarkEnd w:id="0"/>
      <w:r w:rsidDel="00000000" w:rsidR="00000000" w:rsidRPr="00000000">
        <w:rPr>
          <w:rtl w:val="0"/>
        </w:rPr>
        <w:t xml:space="preserve">@jridgewell/resolve-uri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Resolve a URI relative to an optional base URI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Resolve any combination of absolute URIs, protocol-realtive URIs, absolute paths, or relative paths.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7jp8yxctzr6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 @jridgewell/resolve-uri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4idmzs3nkhx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resolve(input: string, base?: string):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resolve from '@jridgewell/resolve-uri';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resolve('foo', 'https://example.com'); // =&gt; 'https://example.com/foo'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//example.com/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origin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inherits the base's host and remains protocol relative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normalized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//base.com/example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/base/example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base/dir/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base/dir/example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base's last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base/example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is joined with the base without its file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