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72B3" w14:textId="77777777" w:rsidR="006F6451" w:rsidRPr="006F6451" w:rsidRDefault="006F6451" w:rsidP="006F6451">
      <w:pPr>
        <w:jc w:val="center"/>
        <w:rPr>
          <w:rFonts w:asciiTheme="majorHAnsi" w:hAnsiTheme="majorHAnsi"/>
          <w:b/>
          <w:sz w:val="32"/>
        </w:rPr>
      </w:pPr>
      <w:r w:rsidRPr="006F6451">
        <w:rPr>
          <w:rFonts w:asciiTheme="majorHAnsi" w:hAnsiTheme="majorHAnsi"/>
          <w:b/>
          <w:sz w:val="32"/>
        </w:rPr>
        <w:t>Lecture active</w:t>
      </w:r>
    </w:p>
    <w:p w14:paraId="59C72062" w14:textId="77777777" w:rsidR="006F6451" w:rsidRPr="00F52EF1" w:rsidRDefault="00A370FC" w:rsidP="006F6451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BFR et financement du cycle d’exploitation</w:t>
      </w:r>
    </w:p>
    <w:p w14:paraId="473223E5" w14:textId="51CF240F" w:rsidR="006F6451" w:rsidRDefault="006F6451">
      <w:pPr>
        <w:rPr>
          <w:rFonts w:asciiTheme="majorHAnsi" w:hAnsiTheme="majorHAnsi"/>
          <w:i/>
        </w:rPr>
      </w:pPr>
    </w:p>
    <w:p w14:paraId="12A7347C" w14:textId="025819FE" w:rsidR="00241E81" w:rsidRDefault="00241E81">
      <w:pPr>
        <w:rPr>
          <w:rFonts w:asciiTheme="majorHAnsi" w:hAnsiTheme="majorHAnsi"/>
          <w:i/>
        </w:rPr>
      </w:pPr>
      <w:r w:rsidRPr="002D084D">
        <w:rPr>
          <w:b/>
          <w:bCs/>
        </w:rPr>
        <w:t xml:space="preserve">Lecture de cette page web : </w:t>
      </w:r>
      <w:hyperlink r:id="rId5" w:history="1">
        <w:r>
          <w:rPr>
            <w:rStyle w:val="Lienhypertexte"/>
          </w:rPr>
          <w:t>Réduire son BFR, besoin en fond de roulement - L'Express L'Entreprise</w:t>
        </w:r>
      </w:hyperlink>
    </w:p>
    <w:p w14:paraId="7E24737A" w14:textId="77777777" w:rsidR="00241E81" w:rsidRPr="00F52EF1" w:rsidRDefault="00241E81">
      <w:pPr>
        <w:rPr>
          <w:rFonts w:asciiTheme="majorHAnsi" w:hAnsiTheme="majorHAnsi"/>
          <w:i/>
        </w:rPr>
      </w:pPr>
    </w:p>
    <w:p w14:paraId="6997EF4A" w14:textId="77777777" w:rsidR="00CE60E3" w:rsidRDefault="00A370FC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Quels sont les 3 paramètres du BFR ?</w:t>
      </w:r>
    </w:p>
    <w:p w14:paraId="04C3E7B1" w14:textId="4DCABB2C" w:rsidR="00A370FC" w:rsidRDefault="00A370FC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Sur quel paramètre agir le plus pour rédui</w:t>
      </w:r>
      <w:r w:rsidR="009D0C2E">
        <w:rPr>
          <w:rFonts w:asciiTheme="majorHAnsi" w:hAnsiTheme="majorHAnsi"/>
        </w:rPr>
        <w:t>r</w:t>
      </w:r>
      <w:r>
        <w:rPr>
          <w:rFonts w:asciiTheme="majorHAnsi" w:hAnsiTheme="majorHAnsi"/>
        </w:rPr>
        <w:t>e le BFR ?</w:t>
      </w:r>
    </w:p>
    <w:p w14:paraId="6A9C23CD" w14:textId="77777777" w:rsidR="00A370FC" w:rsidRDefault="00A370FC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Quelle est la durée moyenne des délais de paiement en 2006 ?</w:t>
      </w:r>
    </w:p>
    <w:p w14:paraId="031659A6" w14:textId="77777777" w:rsidR="00A370FC" w:rsidRDefault="00A370FC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Doit-on privilégier l’escompte ou le découvert ?</w:t>
      </w:r>
    </w:p>
    <w:p w14:paraId="0B79F78B" w14:textId="77777777" w:rsidR="00A370FC" w:rsidRDefault="00A370FC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Quel est l’effet décrit par Philippe Bailly ? Quelles sont les solutions proposées ?</w:t>
      </w:r>
    </w:p>
    <w:p w14:paraId="611A58DA" w14:textId="77777777" w:rsidR="00A370FC" w:rsidRDefault="00A370FC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Quelle est la différence entre le Dailly et l’escompte ? Quelles sont les mobilisations possibles en Dailly ?</w:t>
      </w:r>
    </w:p>
    <w:p w14:paraId="4ACF8D5C" w14:textId="77777777" w:rsidR="00A370FC" w:rsidRDefault="00A370FC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Quel est le plus de l’affacturage ?</w:t>
      </w:r>
    </w:p>
    <w:p w14:paraId="12F0A8EC" w14:textId="638C1106" w:rsidR="00A370FC" w:rsidRDefault="00A370FC" w:rsidP="00C95C47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quoi sert le </w:t>
      </w:r>
      <w:proofErr w:type="spellStart"/>
      <w:r>
        <w:rPr>
          <w:rFonts w:asciiTheme="majorHAnsi" w:hAnsiTheme="majorHAnsi"/>
        </w:rPr>
        <w:t>Crédoc</w:t>
      </w:r>
      <w:proofErr w:type="spellEnd"/>
      <w:r>
        <w:rPr>
          <w:rFonts w:asciiTheme="majorHAnsi" w:hAnsiTheme="majorHAnsi"/>
        </w:rPr>
        <w:t> ? Quel est son mécanisme ?</w:t>
      </w:r>
    </w:p>
    <w:p w14:paraId="0F760466" w14:textId="7226812F" w:rsidR="00AE1D9F" w:rsidRPr="00C95C47" w:rsidRDefault="00AE1D9F" w:rsidP="00C95C47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A partir de quel montant de BFR relativement au CA doit-on s’inquiéter ?</w:t>
      </w:r>
    </w:p>
    <w:sectPr w:rsidR="00AE1D9F" w:rsidRPr="00C95C47" w:rsidSect="0033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3BF6"/>
    <w:multiLevelType w:val="hybridMultilevel"/>
    <w:tmpl w:val="ABAEE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3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51"/>
    <w:rsid w:val="000F33E5"/>
    <w:rsid w:val="001208BB"/>
    <w:rsid w:val="001210BA"/>
    <w:rsid w:val="0013545E"/>
    <w:rsid w:val="001F4749"/>
    <w:rsid w:val="00241E81"/>
    <w:rsid w:val="002D084D"/>
    <w:rsid w:val="002D1632"/>
    <w:rsid w:val="002E4DF6"/>
    <w:rsid w:val="00337BAD"/>
    <w:rsid w:val="003724E7"/>
    <w:rsid w:val="003E0653"/>
    <w:rsid w:val="0059771C"/>
    <w:rsid w:val="006264C7"/>
    <w:rsid w:val="006F6451"/>
    <w:rsid w:val="007D6EBA"/>
    <w:rsid w:val="00854702"/>
    <w:rsid w:val="009D0C2E"/>
    <w:rsid w:val="00A370FC"/>
    <w:rsid w:val="00AD350B"/>
    <w:rsid w:val="00AE1D9F"/>
    <w:rsid w:val="00B00AC0"/>
    <w:rsid w:val="00BE4E98"/>
    <w:rsid w:val="00C56330"/>
    <w:rsid w:val="00C677FD"/>
    <w:rsid w:val="00C95C47"/>
    <w:rsid w:val="00CE60E3"/>
    <w:rsid w:val="00D82315"/>
    <w:rsid w:val="00D871DE"/>
    <w:rsid w:val="00E01BA9"/>
    <w:rsid w:val="00F14D1D"/>
    <w:rsid w:val="00F338B9"/>
    <w:rsid w:val="00F52EF1"/>
    <w:rsid w:val="00F54E2C"/>
    <w:rsid w:val="00F8476A"/>
    <w:rsid w:val="00FF0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AF7C"/>
  <w15:docId w15:val="{9FEF34DB-5356-4B02-A068-353691DA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45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41E8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41E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ntreprise.lexpress.fr/gestion-fiscalite/budget-financement/reduire-son-bfr-besoin-en-fond-de-roulement_150616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722</Characters>
  <Application>Microsoft Office Word</Application>
  <DocSecurity>0</DocSecurity>
  <Lines>6</Lines>
  <Paragraphs>1</Paragraphs>
  <ScaleCrop>false</ScaleCrop>
  <Company>Hewlett-Packard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Clauss</dc:creator>
  <cp:lastModifiedBy>Pierre Clauss</cp:lastModifiedBy>
  <cp:revision>7</cp:revision>
  <dcterms:created xsi:type="dcterms:W3CDTF">2021-01-19T11:53:00Z</dcterms:created>
  <dcterms:modified xsi:type="dcterms:W3CDTF">2023-01-31T11:09:00Z</dcterms:modified>
</cp:coreProperties>
</file>