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4359CC13" w:rsidR="00631082" w:rsidRDefault="00C050CF" w:rsidP="009275E5">
      <w:pPr>
        <w:jc w:val="center"/>
        <w:rPr>
          <w:b/>
          <w:bCs/>
          <w:sz w:val="30"/>
          <w:szCs w:val="30"/>
          <w:u w:val="single"/>
        </w:rPr>
      </w:pPr>
      <w:r w:rsidRPr="001C286F">
        <w:rPr>
          <w:b/>
          <w:bCs/>
          <w:sz w:val="30"/>
          <w:szCs w:val="30"/>
          <w:u w:val="single"/>
        </w:rPr>
        <w:t>LC-9 -Du macro</w:t>
      </w:r>
      <w:r w:rsidR="0012231E">
        <w:rPr>
          <w:b/>
          <w:bCs/>
          <w:sz w:val="30"/>
          <w:szCs w:val="30"/>
          <w:u w:val="single"/>
        </w:rPr>
        <w:t>scopique</w:t>
      </w:r>
      <w:r w:rsidRPr="001C286F">
        <w:rPr>
          <w:b/>
          <w:bCs/>
          <w:sz w:val="30"/>
          <w:szCs w:val="30"/>
          <w:u w:val="single"/>
        </w:rPr>
        <w:t xml:space="preserve"> au micro</w:t>
      </w:r>
      <w:r w:rsidR="0012231E">
        <w:rPr>
          <w:b/>
          <w:bCs/>
          <w:sz w:val="30"/>
          <w:szCs w:val="30"/>
          <w:u w:val="single"/>
        </w:rPr>
        <w:t>scopique</w:t>
      </w:r>
      <w:r w:rsidRPr="001C286F">
        <w:rPr>
          <w:b/>
          <w:bCs/>
          <w:sz w:val="30"/>
          <w:szCs w:val="30"/>
          <w:u w:val="single"/>
        </w:rPr>
        <w:t xml:space="preserve"> en synthèse orga</w:t>
      </w:r>
      <w:r w:rsidR="00A170CB">
        <w:rPr>
          <w:b/>
          <w:bCs/>
          <w:sz w:val="30"/>
          <w:szCs w:val="30"/>
          <w:u w:val="single"/>
        </w:rPr>
        <w:t>nique</w:t>
      </w:r>
      <w:r w:rsidR="00841858" w:rsidRPr="001C286F">
        <w:rPr>
          <w:b/>
          <w:bCs/>
          <w:sz w:val="30"/>
          <w:szCs w:val="30"/>
          <w:u w:val="single"/>
        </w:rPr>
        <w:t xml:space="preserve"> (Lycée)</w:t>
      </w:r>
    </w:p>
    <w:p w14:paraId="57C539BF" w14:textId="4B314DC0" w:rsidR="0091788A" w:rsidRPr="0091788A" w:rsidRDefault="0091788A" w:rsidP="000074EF">
      <w:pPr>
        <w:rPr>
          <w:sz w:val="26"/>
          <w:szCs w:val="26"/>
        </w:rPr>
      </w:pPr>
      <w:r w:rsidRPr="0091788A">
        <w:rPr>
          <w:sz w:val="26"/>
          <w:szCs w:val="26"/>
        </w:rPr>
        <w:t>Pierre Ghesquiere</w:t>
      </w:r>
    </w:p>
    <w:p w14:paraId="5103A356" w14:textId="7113890D" w:rsidR="00552504" w:rsidRPr="00552504" w:rsidRDefault="00552504" w:rsidP="00552504">
      <w:r>
        <w:t>Prérequis : Lewis, VSEPR, Polarisation, liaison chimique</w:t>
      </w:r>
      <w:r w:rsidR="00DB1D87">
        <w:t>, équilibre réactionnel</w:t>
      </w:r>
    </w:p>
    <w:p w14:paraId="64CF5641" w14:textId="77777777" w:rsidR="00B96100" w:rsidRDefault="00B96100" w:rsidP="00B96100"/>
    <w:p w14:paraId="012CFAEC" w14:textId="77777777" w:rsidR="00B96100" w:rsidRDefault="00B96100" w:rsidP="00B96100">
      <w:pPr>
        <w:rPr>
          <w:b/>
          <w:u w:val="single"/>
        </w:rPr>
      </w:pPr>
      <w:r>
        <w:rPr>
          <w:b/>
          <w:u w:val="single"/>
        </w:rPr>
        <w:t>Terminal STL (2012)</w:t>
      </w:r>
    </w:p>
    <w:p w14:paraId="35A2D427" w14:textId="529C247C" w:rsidR="00B96100" w:rsidRDefault="00B96100" w:rsidP="00B96100">
      <w:r>
        <w:rPr>
          <w:noProof/>
          <w:lang w:eastAsia="fr-FR"/>
        </w:rPr>
        <w:drawing>
          <wp:inline distT="0" distB="0" distL="0" distR="0" wp14:anchorId="07BF8C5F" wp14:editId="4C361A4F">
            <wp:extent cx="557022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512820"/>
                    </a:xfrm>
                    <a:prstGeom prst="rect">
                      <a:avLst/>
                    </a:prstGeom>
                    <a:noFill/>
                    <a:ln>
                      <a:noFill/>
                    </a:ln>
                  </pic:spPr>
                </pic:pic>
              </a:graphicData>
            </a:graphic>
          </wp:inline>
        </w:drawing>
      </w:r>
    </w:p>
    <w:p w14:paraId="42B19A49" w14:textId="77777777" w:rsidR="00B96100" w:rsidRDefault="00B96100" w:rsidP="00B96100">
      <w:pPr>
        <w:rPr>
          <w:b/>
          <w:u w:val="single"/>
        </w:rPr>
      </w:pPr>
      <w:r>
        <w:rPr>
          <w:b/>
          <w:u w:val="single"/>
        </w:rPr>
        <w:t>Terminal S</w:t>
      </w:r>
    </w:p>
    <w:p w14:paraId="3278B7B7" w14:textId="446332D1" w:rsidR="00B96100" w:rsidRDefault="00B96100" w:rsidP="00B96100">
      <w:r>
        <w:rPr>
          <w:noProof/>
          <w:lang w:eastAsia="fr-FR"/>
        </w:rPr>
        <w:drawing>
          <wp:inline distT="0" distB="0" distL="0" distR="0" wp14:anchorId="5A78BBF4" wp14:editId="7C2C23B8">
            <wp:extent cx="5760720" cy="314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p>
    <w:p w14:paraId="5C2CAF1C" w14:textId="77777777" w:rsidR="00B96100" w:rsidRDefault="00B96100" w:rsidP="00B96100"/>
    <w:p w14:paraId="36253171" w14:textId="77777777" w:rsidR="00C050CF" w:rsidRDefault="00C050CF" w:rsidP="00841858">
      <w:pPr>
        <w:jc w:val="both"/>
      </w:pPr>
    </w:p>
    <w:p w14:paraId="4BE6931E" w14:textId="5997EE83" w:rsidR="00C050CF" w:rsidRDefault="00C050CF" w:rsidP="00841858">
      <w:pPr>
        <w:jc w:val="both"/>
        <w:rPr>
          <w:b/>
          <w:bCs/>
          <w:sz w:val="26"/>
          <w:szCs w:val="26"/>
        </w:rPr>
      </w:pPr>
      <w:r w:rsidRPr="00C050CF">
        <w:rPr>
          <w:b/>
          <w:bCs/>
          <w:sz w:val="26"/>
          <w:szCs w:val="26"/>
        </w:rPr>
        <w:t>Intro</w:t>
      </w:r>
      <w:r w:rsidR="00215C57">
        <w:rPr>
          <w:b/>
          <w:bCs/>
          <w:sz w:val="26"/>
          <w:szCs w:val="26"/>
        </w:rPr>
        <w:t>duction</w:t>
      </w:r>
      <w:r w:rsidRPr="00C050CF">
        <w:rPr>
          <w:b/>
          <w:bCs/>
          <w:sz w:val="26"/>
          <w:szCs w:val="26"/>
        </w:rPr>
        <w:t xml:space="preserve"> : </w:t>
      </w:r>
    </w:p>
    <w:p w14:paraId="30EE8C5D" w14:textId="5BE3F4E7" w:rsidR="00676357" w:rsidRDefault="00676357" w:rsidP="00676357">
      <w:r>
        <w:t>Lors d’une synthèse en chimie organique, ce qui nous intéresse ou ce qui intéresse le chimiste (chercheur, industriel) c’est d’obtenir le produit final qu’il désire à partir de réactifs. D’un point de vue macroscopique et schématiquement, on mélange 2 ou plusieurs réactifs pour obtenir un produit (le parallèle avec la cuisine est faisable : œufs, sucre et farine sont les réactifs des gâteaux). Par contre, en cuisine, l’ordre d’ajout des ingrédients et le mode de cuisson ne donne pas le même produit, car les réactions au niveau microscopique sont différentes mélange œufs, sucre, farine permet de faire différents gâteaux dépendamment de la façon dont on les manipule. En chimie, c’est pareil : on met les réactifs en présence mais pour parvenir au produit final</w:t>
      </w:r>
      <w:r w:rsidR="00D37AE0">
        <w:t xml:space="preserve"> après une </w:t>
      </w:r>
      <w:r w:rsidR="00D37AE0">
        <w:rPr>
          <w:b/>
          <w:bCs/>
        </w:rPr>
        <w:t>transformation</w:t>
      </w:r>
      <w:r w:rsidR="00A538DF">
        <w:rPr>
          <w:b/>
          <w:bCs/>
        </w:rPr>
        <w:t xml:space="preserve"> </w:t>
      </w:r>
      <w:r w:rsidR="00A538DF">
        <w:t>(</w:t>
      </w:r>
      <w:proofErr w:type="spellStart"/>
      <w:r w:rsidR="00A538DF">
        <w:t>ie</w:t>
      </w:r>
      <w:proofErr w:type="spellEnd"/>
      <w:r w:rsidR="00A538DF">
        <w:t xml:space="preserve"> création/rupture de liaison chimique)</w:t>
      </w:r>
      <w:r>
        <w:t xml:space="preserve"> et pas en avoir un autre, il faut comprendre le chemin (mécanisme) de la réaction au niveau microscopique.  Cette question est importante car c’est en comprenant le mécanisme que l’on peut tenter d’optimiser la réaction (cinétiquement, rendement, produits secondaires indésirable</w:t>
      </w:r>
      <w:r w:rsidR="00D37AE0">
        <w:t>s</w:t>
      </w:r>
      <w:r>
        <w:t>)</w:t>
      </w:r>
      <w:r w:rsidR="00D157BB">
        <w:t>.</w:t>
      </w:r>
    </w:p>
    <w:p w14:paraId="39C72CD1" w14:textId="65FC024C" w:rsidR="00D37AE0" w:rsidRDefault="00D37AE0" w:rsidP="00676357">
      <w:r>
        <w:t>Une fois que nous aurons mis en évidence les différent</w:t>
      </w:r>
      <w:r w:rsidR="00BD17C5">
        <w:t>e</w:t>
      </w:r>
      <w:r>
        <w:t xml:space="preserve">s </w:t>
      </w:r>
      <w:r w:rsidR="0023207C">
        <w:t>catégories</w:t>
      </w:r>
      <w:r>
        <w:t xml:space="preserve"> de </w:t>
      </w:r>
      <w:r w:rsidR="0023207C">
        <w:t>transformation</w:t>
      </w:r>
      <w:r>
        <w:t xml:space="preserve"> (addition, </w:t>
      </w:r>
      <w:r w:rsidR="00A538DF">
        <w:t>substitution, élimination, Acide base)</w:t>
      </w:r>
      <w:r w:rsidR="0023207C">
        <w:t>, nous nous pencherons sur les mécanismes qui permettent de passer des réactifs au produits</w:t>
      </w:r>
      <w:r w:rsidR="00BD17C5">
        <w:t>.</w:t>
      </w:r>
      <w:r w:rsidR="00F932E7">
        <w:t xml:space="preserve"> Pourquoi passe-ton des réactifs au produits dans certaines conditions et pas dans d’autres conditions ?</w:t>
      </w:r>
    </w:p>
    <w:p w14:paraId="34A5F95F" w14:textId="77777777" w:rsidR="00676357" w:rsidRDefault="00676357" w:rsidP="00841858">
      <w:pPr>
        <w:jc w:val="both"/>
        <w:rPr>
          <w:b/>
          <w:bCs/>
          <w:sz w:val="26"/>
          <w:szCs w:val="26"/>
        </w:rPr>
      </w:pPr>
      <w:bookmarkStart w:id="0" w:name="_GoBack"/>
      <w:bookmarkEnd w:id="0"/>
    </w:p>
    <w:p w14:paraId="13746CDD" w14:textId="0E49E5C9" w:rsidR="00771BCA" w:rsidRDefault="007E653D" w:rsidP="00841858">
      <w:pPr>
        <w:jc w:val="both"/>
        <w:rPr>
          <w:i/>
          <w:iCs/>
        </w:rPr>
      </w:pPr>
      <w:r>
        <w:rPr>
          <w:sz w:val="26"/>
          <w:szCs w:val="26"/>
        </w:rPr>
        <w:t>Références : Terminale S Hachette Chapitre 11 et 12</w:t>
      </w:r>
      <w:r w:rsidR="00771BCA">
        <w:rPr>
          <w:sz w:val="26"/>
          <w:szCs w:val="26"/>
        </w:rPr>
        <w:t xml:space="preserve">. Livre rose PCSI,PC. </w:t>
      </w:r>
      <w:r w:rsidR="00771BCA">
        <w:rPr>
          <w:sz w:val="26"/>
          <w:szCs w:val="26"/>
        </w:rPr>
        <w:br/>
      </w:r>
      <w:r w:rsidR="00771BCA">
        <w:t xml:space="preserve">p129 </w:t>
      </w:r>
      <w:r w:rsidR="00771BCA" w:rsidRPr="0085219B">
        <w:rPr>
          <w:i/>
          <w:iCs/>
        </w:rPr>
        <w:t>Travaux Pratiques de Chimie tout prêt</w:t>
      </w:r>
    </w:p>
    <w:p w14:paraId="4400F8EE" w14:textId="589961D0" w:rsidR="0043394D" w:rsidRPr="0043394D" w:rsidRDefault="0043394D" w:rsidP="00841858">
      <w:pPr>
        <w:jc w:val="both"/>
        <w:rPr>
          <w:b/>
          <w:bCs/>
          <w:color w:val="FF0000"/>
          <w:sz w:val="26"/>
          <w:szCs w:val="26"/>
        </w:rPr>
      </w:pPr>
      <w:r w:rsidRPr="0043394D">
        <w:rPr>
          <w:b/>
          <w:bCs/>
          <w:i/>
          <w:iCs/>
          <w:color w:val="FF0000"/>
        </w:rPr>
        <w:t>-</w:t>
      </w:r>
      <w:r w:rsidRPr="0043394D">
        <w:rPr>
          <w:b/>
          <w:bCs/>
          <w:color w:val="FF0000"/>
        </w:rPr>
        <w:t xml:space="preserve"> Terminale STL – SPCL Chimie et développement durable Fiche synthèse - Séquence 13 Du macroscopique au microscopique dans les synthèses (</w:t>
      </w:r>
      <w:hyperlink r:id="rId10" w:history="1">
        <w:r w:rsidRPr="0043394D">
          <w:rPr>
            <w:rStyle w:val="Hyperlink"/>
            <w:b/>
            <w:bCs/>
            <w:color w:val="FF0000"/>
          </w:rPr>
          <w:t>http://sciences-physiques-et-chimiques-de-laboratoire.org</w:t>
        </w:r>
      </w:hyperlink>
      <w:r>
        <w:rPr>
          <w:b/>
          <w:bCs/>
          <w:color w:val="FF0000"/>
        </w:rPr>
        <w:t xml:space="preserve"> </w:t>
      </w:r>
      <w:r w:rsidRPr="00354EB3">
        <w:rPr>
          <w:b/>
          <w:bCs/>
          <w:color w:val="FF0000"/>
          <w:sz w:val="26"/>
          <w:szCs w:val="26"/>
          <w:highlight w:val="yellow"/>
        </w:rPr>
        <w:t>(Il y a tout dans cette fiche ! La lire avant et s’en inspirer pour remanier la leçon)</w:t>
      </w:r>
    </w:p>
    <w:p w14:paraId="37ACB18D" w14:textId="54C81404" w:rsidR="004F677E" w:rsidRDefault="004F677E" w:rsidP="000074EF">
      <w:pPr>
        <w:pStyle w:val="Heading1"/>
      </w:pPr>
      <w:r w:rsidRPr="000074EF">
        <w:t>Aspect</w:t>
      </w:r>
      <w:r w:rsidR="00103845">
        <w:t>s</w:t>
      </w:r>
      <w:r w:rsidRPr="000074EF">
        <w:t xml:space="preserve"> Macroscopique</w:t>
      </w:r>
      <w:r w:rsidR="00103845">
        <w:t>s</w:t>
      </w:r>
      <w:r w:rsidRPr="000074EF">
        <w:t xml:space="preserve"> des transformations en chimie orga (Comment différencier et classer les différents bilans réactionnels</w:t>
      </w:r>
      <w:r w:rsidR="00771BCA">
        <w:t> ?</w:t>
      </w:r>
      <w:r w:rsidRPr="000074EF">
        <w:t>)</w:t>
      </w:r>
    </w:p>
    <w:p w14:paraId="1AB4B529" w14:textId="4B099592" w:rsidR="008928A4" w:rsidRPr="008928A4" w:rsidRDefault="008928A4" w:rsidP="008928A4">
      <w:r>
        <w:t>Pour cette Partie qu’il faut remanier, il faut inclure le A dans le grand B. En gros, on présente les différentes catégories de réaction et on s’appuie sur les exemples du A. Craquage = élimination. Alkylation = Addition</w:t>
      </w:r>
      <w:r w:rsidR="00CF2852">
        <w:t xml:space="preserve">, Cyclisation = Elimination. </w:t>
      </w:r>
      <w:r w:rsidR="0099015B">
        <w:t xml:space="preserve">Pour l’isomérisation, on oublie... </w:t>
      </w:r>
    </w:p>
    <w:p w14:paraId="40803B0F" w14:textId="77777777" w:rsidR="00F83D5A" w:rsidRPr="000074EF" w:rsidRDefault="00F83D5A" w:rsidP="00F83D5A">
      <w:pPr>
        <w:pStyle w:val="ListParagraph"/>
        <w:ind w:left="1080"/>
        <w:jc w:val="both"/>
        <w:rPr>
          <w:b/>
          <w:bCs/>
          <w:color w:val="000000" w:themeColor="text1"/>
        </w:rPr>
      </w:pPr>
    </w:p>
    <w:p w14:paraId="7724492F" w14:textId="10C0E37D" w:rsidR="004F677E" w:rsidRPr="0072209B" w:rsidRDefault="000E269E" w:rsidP="0072209B">
      <w:pPr>
        <w:pStyle w:val="Heading2"/>
      </w:pPr>
      <w:r w:rsidRPr="0072209B">
        <w:t xml:space="preserve">Modification de la </w:t>
      </w:r>
      <w:r w:rsidR="00F83D5A" w:rsidRPr="0072209B">
        <w:t>structure d’une molécule</w:t>
      </w:r>
    </w:p>
    <w:p w14:paraId="2F34935F" w14:textId="77777777" w:rsidR="00040005" w:rsidRPr="000074EF" w:rsidRDefault="00040005" w:rsidP="00040005">
      <w:pPr>
        <w:pStyle w:val="ListParagraph"/>
        <w:ind w:left="1440"/>
        <w:jc w:val="both"/>
        <w:rPr>
          <w:b/>
          <w:bCs/>
          <w:color w:val="000000" w:themeColor="text1"/>
          <w:u w:val="single"/>
        </w:rPr>
      </w:pPr>
    </w:p>
    <w:p w14:paraId="431769CB" w14:textId="5AA9466A" w:rsidR="00F83D5A" w:rsidRPr="0072209B" w:rsidRDefault="00F83D5A" w:rsidP="0072209B">
      <w:pPr>
        <w:pStyle w:val="Heading3"/>
      </w:pPr>
      <w:r w:rsidRPr="0072209B">
        <w:t>Modification de la chaîne carbonée</w:t>
      </w:r>
    </w:p>
    <w:p w14:paraId="514DB471" w14:textId="77777777" w:rsidR="00040005" w:rsidRPr="00040005" w:rsidRDefault="00040005" w:rsidP="00040005">
      <w:pPr>
        <w:pStyle w:val="ListParagraph"/>
        <w:ind w:left="1800"/>
        <w:jc w:val="both"/>
        <w:rPr>
          <w:b/>
          <w:bCs/>
          <w:color w:val="0070C0"/>
          <w:u w:val="single"/>
        </w:rPr>
      </w:pPr>
    </w:p>
    <w:p w14:paraId="17CD769A" w14:textId="77777777" w:rsidR="00040005" w:rsidRDefault="007E653D" w:rsidP="00040005">
      <w:pPr>
        <w:pStyle w:val="ListParagraph"/>
        <w:numPr>
          <w:ilvl w:val="0"/>
          <w:numId w:val="9"/>
        </w:numPr>
        <w:jc w:val="both"/>
        <w:rPr>
          <w:b/>
          <w:bCs/>
        </w:rPr>
      </w:pPr>
      <w:r>
        <w:rPr>
          <w:b/>
          <w:bCs/>
        </w:rPr>
        <w:t>Raccourcissement de la chaîne carbonée</w:t>
      </w:r>
    </w:p>
    <w:p w14:paraId="46187D8B" w14:textId="51D30DDF" w:rsidR="000E269E" w:rsidRDefault="007E653D" w:rsidP="00D76E78">
      <w:pPr>
        <w:ind w:left="1440"/>
        <w:jc w:val="both"/>
      </w:pPr>
      <w:r w:rsidRPr="00040005">
        <w:rPr>
          <w:b/>
          <w:bCs/>
        </w:rPr>
        <w:lastRenderedPageBreak/>
        <w:t xml:space="preserve"> </w:t>
      </w:r>
      <w:r>
        <w:rPr>
          <w:b/>
          <w:bCs/>
        </w:rPr>
        <w:t xml:space="preserve">Exemple : </w:t>
      </w:r>
      <w:r w:rsidRPr="007E653D">
        <w:t xml:space="preserve">Craquage catalytique : on casse les molécules d’hydrocarbure en molécules plus petites dont certaines possèdent des doubles liaisons. </w:t>
      </w:r>
    </w:p>
    <w:p w14:paraId="349525DF" w14:textId="1B5C5861" w:rsidR="007E653D" w:rsidRDefault="007E653D" w:rsidP="000E269E">
      <w:pPr>
        <w:pStyle w:val="ListParagraph"/>
        <w:ind w:left="1440"/>
        <w:jc w:val="both"/>
      </w:pPr>
      <w:r>
        <w:t>Craquage de l’hexane pour donner du propane et du propène (à 500°C et à pression atmosphérique avec un catalyseur)</w:t>
      </w:r>
      <w:r w:rsidR="00771BCA">
        <w:t xml:space="preserve">.  </w:t>
      </w:r>
    </w:p>
    <w:p w14:paraId="58DAB6D3" w14:textId="025B5103" w:rsidR="007E653D" w:rsidRDefault="007E653D" w:rsidP="000E269E">
      <w:pPr>
        <w:pStyle w:val="ListParagraph"/>
        <w:ind w:left="1440"/>
        <w:jc w:val="both"/>
        <w:rPr>
          <w:vertAlign w:val="subscript"/>
          <w:lang w:val="en-US"/>
        </w:rPr>
      </w:pPr>
      <w:r w:rsidRPr="007E653D">
        <w:rPr>
          <w:lang w:val="en-US"/>
        </w:rPr>
        <w:t>CH</w:t>
      </w:r>
      <w:r w:rsidRPr="007E653D">
        <w:rPr>
          <w:vertAlign w:val="subscript"/>
          <w:lang w:val="en-US"/>
        </w:rPr>
        <w:t>3</w:t>
      </w:r>
      <w:r w:rsidRPr="007E653D">
        <w:rPr>
          <w:lang w:val="en-US"/>
        </w:rPr>
        <w:t>-CH</w:t>
      </w:r>
      <w:r w:rsidRPr="007E653D">
        <w:rPr>
          <w:vertAlign w:val="subscript"/>
          <w:lang w:val="en-US"/>
        </w:rPr>
        <w:t>2</w:t>
      </w:r>
      <w:r w:rsidRPr="007E653D">
        <w:rPr>
          <w:lang w:val="en-US"/>
        </w:rPr>
        <w:t>-CH</w:t>
      </w:r>
      <w:r w:rsidRPr="007E653D">
        <w:rPr>
          <w:vertAlign w:val="subscript"/>
          <w:lang w:val="en-US"/>
        </w:rPr>
        <w:t>2</w:t>
      </w:r>
      <w:r w:rsidRPr="007E653D">
        <w:rPr>
          <w:lang w:val="en-US"/>
        </w:rPr>
        <w:t>-CH</w:t>
      </w:r>
      <w:r w:rsidRPr="007E653D">
        <w:rPr>
          <w:vertAlign w:val="subscript"/>
          <w:lang w:val="en-US"/>
        </w:rPr>
        <w:t>2</w:t>
      </w:r>
      <w:r w:rsidRPr="007E653D">
        <w:rPr>
          <w:lang w:val="en-US"/>
        </w:rPr>
        <w:t>-CH</w:t>
      </w:r>
      <w:r w:rsidRPr="007E653D">
        <w:rPr>
          <w:vertAlign w:val="subscript"/>
          <w:lang w:val="en-US"/>
        </w:rPr>
        <w:t>2</w:t>
      </w:r>
      <w:r>
        <w:rPr>
          <w:lang w:val="en-US"/>
        </w:rPr>
        <w:t>-CH</w:t>
      </w:r>
      <w:r w:rsidRPr="007E653D">
        <w:rPr>
          <w:vertAlign w:val="subscript"/>
          <w:lang w:val="en-US"/>
        </w:rPr>
        <w:t>3</w:t>
      </w:r>
      <w:r>
        <w:rPr>
          <w:lang w:val="en-US"/>
        </w:rPr>
        <w:t xml:space="preserve">       =     CH</w:t>
      </w:r>
      <w:r w:rsidRPr="007E653D">
        <w:rPr>
          <w:vertAlign w:val="subscript"/>
          <w:lang w:val="en-US"/>
        </w:rPr>
        <w:t>3</w:t>
      </w:r>
      <w:r>
        <w:rPr>
          <w:lang w:val="en-US"/>
        </w:rPr>
        <w:t>-CH</w:t>
      </w:r>
      <w:r w:rsidRPr="007E653D">
        <w:rPr>
          <w:vertAlign w:val="subscript"/>
          <w:lang w:val="en-US"/>
        </w:rPr>
        <w:t>2</w:t>
      </w:r>
      <w:r>
        <w:rPr>
          <w:lang w:val="en-US"/>
        </w:rPr>
        <w:t>-CH</w:t>
      </w:r>
      <w:r w:rsidRPr="007E653D">
        <w:rPr>
          <w:vertAlign w:val="subscript"/>
          <w:lang w:val="en-US"/>
        </w:rPr>
        <w:t>3</w:t>
      </w:r>
      <w:r>
        <w:rPr>
          <w:lang w:val="en-US"/>
        </w:rPr>
        <w:t xml:space="preserve"> + CH</w:t>
      </w:r>
      <w:r>
        <w:rPr>
          <w:vertAlign w:val="subscript"/>
          <w:lang w:val="en-US"/>
        </w:rPr>
        <w:t>3</w:t>
      </w:r>
      <w:r>
        <w:rPr>
          <w:lang w:val="en-US"/>
        </w:rPr>
        <w:t>-CH=CH</w:t>
      </w:r>
      <w:r w:rsidRPr="007E653D">
        <w:rPr>
          <w:vertAlign w:val="subscript"/>
          <w:lang w:val="en-US"/>
        </w:rPr>
        <w:t>2</w:t>
      </w:r>
    </w:p>
    <w:p w14:paraId="043F8376" w14:textId="0387EA83" w:rsidR="007E653D" w:rsidRDefault="007E653D" w:rsidP="000E269E">
      <w:pPr>
        <w:pStyle w:val="ListParagraph"/>
        <w:ind w:left="1440"/>
        <w:jc w:val="both"/>
      </w:pPr>
      <w:r w:rsidRPr="007E653D">
        <w:t>On vérifie que l’équation b</w:t>
      </w:r>
      <w:r>
        <w:t xml:space="preserve">ilan et bien équilibré. </w:t>
      </w:r>
      <w:r w:rsidR="00893F12">
        <w:t>On dit que pour l’instant on ne connait pas le mécanisme mais juste ce qu’il y a au début et à la fin (réactif, produits)</w:t>
      </w:r>
      <w:r w:rsidR="00771BCA">
        <w:t>. Pour donner un peu de corps à ce catalogue : on peut justifier l’intérêt de ces réaction en s’appuyant sur l</w:t>
      </w:r>
      <w:r w:rsidR="00771BCA" w:rsidRPr="00771BCA">
        <w:rPr>
          <w:i/>
          <w:iCs/>
        </w:rPr>
        <w:t>’indice d’octane</w:t>
      </w:r>
      <w:r w:rsidR="00771BCA">
        <w:rPr>
          <w:i/>
          <w:iCs/>
        </w:rPr>
        <w:t xml:space="preserve"> (</w:t>
      </w:r>
      <w:r w:rsidR="00F114C1">
        <w:rPr>
          <w:i/>
          <w:iCs/>
        </w:rPr>
        <w:t xml:space="preserve">cf. hachette </w:t>
      </w:r>
      <w:r w:rsidR="00771BCA">
        <w:rPr>
          <w:i/>
          <w:iCs/>
        </w:rPr>
        <w:t>à détailler)</w:t>
      </w:r>
      <w:r w:rsidR="00771BCA">
        <w:t xml:space="preserve">. </w:t>
      </w:r>
      <w:r w:rsidR="00893F12">
        <w:t xml:space="preserve"> </w:t>
      </w:r>
    </w:p>
    <w:p w14:paraId="0706362D" w14:textId="0E9351EC" w:rsidR="007E653D" w:rsidRDefault="007E653D" w:rsidP="000E269E">
      <w:pPr>
        <w:pStyle w:val="ListParagraph"/>
        <w:ind w:left="1440"/>
        <w:jc w:val="both"/>
      </w:pPr>
    </w:p>
    <w:p w14:paraId="15DE5C9B" w14:textId="3323F889" w:rsidR="007F4C6F" w:rsidRPr="002B70CC" w:rsidRDefault="002B70CC" w:rsidP="001B3F89">
      <w:pPr>
        <w:pStyle w:val="ListParagraph"/>
        <w:numPr>
          <w:ilvl w:val="0"/>
          <w:numId w:val="9"/>
        </w:numPr>
        <w:jc w:val="both"/>
      </w:pPr>
      <w:r>
        <w:rPr>
          <w:noProof/>
        </w:rPr>
        <w:drawing>
          <wp:anchor distT="0" distB="0" distL="114300" distR="114300" simplePos="0" relativeHeight="251661312" behindDoc="0" locked="0" layoutInCell="1" allowOverlap="1" wp14:anchorId="28E4C2A3" wp14:editId="47AD2B1D">
            <wp:simplePos x="0" y="0"/>
            <wp:positionH relativeFrom="column">
              <wp:posOffset>898525</wp:posOffset>
            </wp:positionH>
            <wp:positionV relativeFrom="paragraph">
              <wp:posOffset>180975</wp:posOffset>
            </wp:positionV>
            <wp:extent cx="4000500" cy="11652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0500" cy="1165225"/>
                    </a:xfrm>
                    <a:prstGeom prst="rect">
                      <a:avLst/>
                    </a:prstGeom>
                  </pic:spPr>
                </pic:pic>
              </a:graphicData>
            </a:graphic>
            <wp14:sizeRelH relativeFrom="margin">
              <wp14:pctWidth>0</wp14:pctWidth>
            </wp14:sizeRelH>
            <wp14:sizeRelV relativeFrom="margin">
              <wp14:pctHeight>0</wp14:pctHeight>
            </wp14:sizeRelV>
          </wp:anchor>
        </w:drawing>
      </w:r>
      <w:r w:rsidR="007F4C6F" w:rsidRPr="00492BCB">
        <w:rPr>
          <w:b/>
          <w:bCs/>
        </w:rPr>
        <w:t>Allongement de la chaîne carbonée</w:t>
      </w:r>
      <w:r w:rsidR="00D8388A" w:rsidRPr="00492BCB">
        <w:rPr>
          <w:b/>
          <w:bCs/>
        </w:rPr>
        <w:t xml:space="preserve"> </w:t>
      </w:r>
    </w:p>
    <w:p w14:paraId="0877210E" w14:textId="7BEFA1ED" w:rsidR="002B70CC" w:rsidRPr="00492BCB" w:rsidRDefault="002B70CC" w:rsidP="002B70CC">
      <w:pPr>
        <w:pStyle w:val="ListParagraph"/>
        <w:ind w:left="1800"/>
        <w:jc w:val="both"/>
      </w:pPr>
    </w:p>
    <w:p w14:paraId="067EEDAC" w14:textId="77777777" w:rsidR="00492BCB" w:rsidRDefault="00492BCB" w:rsidP="00492BCB">
      <w:pPr>
        <w:pStyle w:val="ListParagraph"/>
        <w:ind w:left="1800"/>
        <w:jc w:val="both"/>
      </w:pPr>
    </w:p>
    <w:p w14:paraId="361A5656" w14:textId="7F4ECA9C" w:rsidR="007E653D" w:rsidRDefault="007E653D" w:rsidP="00492BCB">
      <w:pPr>
        <w:pStyle w:val="ListParagraph"/>
        <w:numPr>
          <w:ilvl w:val="0"/>
          <w:numId w:val="9"/>
        </w:numPr>
        <w:jc w:val="both"/>
        <w:rPr>
          <w:b/>
          <w:bCs/>
        </w:rPr>
      </w:pPr>
      <w:r w:rsidRPr="00893F12">
        <w:rPr>
          <w:b/>
          <w:bCs/>
        </w:rPr>
        <w:t>Modification de la structure</w:t>
      </w:r>
      <w:r w:rsidR="00893F12">
        <w:rPr>
          <w:b/>
          <w:bCs/>
        </w:rPr>
        <w:t xml:space="preserve"> : </w:t>
      </w:r>
    </w:p>
    <w:p w14:paraId="528069FB" w14:textId="51A45892" w:rsidR="007F4C6F" w:rsidRDefault="002B70CC" w:rsidP="000E269E">
      <w:pPr>
        <w:pStyle w:val="ListParagraph"/>
        <w:ind w:left="1440"/>
        <w:jc w:val="both"/>
      </w:pPr>
      <w:r>
        <w:rPr>
          <w:noProof/>
        </w:rPr>
        <w:drawing>
          <wp:anchor distT="0" distB="0" distL="114300" distR="114300" simplePos="0" relativeHeight="251662336" behindDoc="0" locked="0" layoutInCell="1" allowOverlap="1" wp14:anchorId="67F4F2CE" wp14:editId="34FB1D9D">
            <wp:simplePos x="0" y="0"/>
            <wp:positionH relativeFrom="column">
              <wp:posOffset>898525</wp:posOffset>
            </wp:positionH>
            <wp:positionV relativeFrom="paragraph">
              <wp:posOffset>187960</wp:posOffset>
            </wp:positionV>
            <wp:extent cx="4701540" cy="20497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1540" cy="2049780"/>
                    </a:xfrm>
                    <a:prstGeom prst="rect">
                      <a:avLst/>
                    </a:prstGeom>
                  </pic:spPr>
                </pic:pic>
              </a:graphicData>
            </a:graphic>
            <wp14:sizeRelH relativeFrom="margin">
              <wp14:pctWidth>0</wp14:pctWidth>
            </wp14:sizeRelH>
            <wp14:sizeRelV relativeFrom="margin">
              <wp14:pctHeight>0</wp14:pctHeight>
            </wp14:sizeRelV>
          </wp:anchor>
        </w:drawing>
      </w:r>
    </w:p>
    <w:p w14:paraId="26E9CD6A" w14:textId="7DA22CF9" w:rsidR="007F4C6F" w:rsidRPr="00893F12" w:rsidRDefault="007F4C6F" w:rsidP="000E269E">
      <w:pPr>
        <w:pStyle w:val="ListParagraph"/>
        <w:ind w:left="1440"/>
        <w:jc w:val="both"/>
      </w:pPr>
    </w:p>
    <w:p w14:paraId="6B8C7AB2" w14:textId="4EC8DD12" w:rsidR="007F4C6F" w:rsidRDefault="000E269E" w:rsidP="0072209B">
      <w:pPr>
        <w:pStyle w:val="Heading3"/>
      </w:pPr>
      <w:r w:rsidRPr="00F83D5A">
        <w:t xml:space="preserve">Modification </w:t>
      </w:r>
      <w:r w:rsidR="007F4C6F" w:rsidRPr="00F83D5A">
        <w:t>du groupe caractéri</w:t>
      </w:r>
      <w:r w:rsidR="00D8388A" w:rsidRPr="00F83D5A">
        <w:t>s</w:t>
      </w:r>
      <w:r w:rsidR="007F4C6F" w:rsidRPr="00F83D5A">
        <w:t>tique</w:t>
      </w:r>
    </w:p>
    <w:p w14:paraId="0AD5C7F8" w14:textId="3CE92059" w:rsidR="00964CA0" w:rsidRPr="00DC42A1" w:rsidRDefault="00964CA0" w:rsidP="00964CA0">
      <w:pPr>
        <w:rPr>
          <w:b/>
          <w:bCs/>
          <w:color w:val="FF0000"/>
        </w:rPr>
      </w:pPr>
      <w:r w:rsidRPr="00DC42A1">
        <w:rPr>
          <w:b/>
          <w:bCs/>
          <w:color w:val="FF0000"/>
        </w:rPr>
        <w:t>RAJOUTER LE SECOND MECANISME D’ESTERIFICATION A PARTIR DE L’ANHYDRIDE D’ACIDE (programme STL) Ainsi on a un exemple que 2 mécanismes différents mènent au même produit !</w:t>
      </w:r>
      <w:r w:rsidR="00C32C61" w:rsidRPr="00DC42A1">
        <w:rPr>
          <w:b/>
          <w:bCs/>
          <w:color w:val="FF0000"/>
        </w:rPr>
        <w:t>!! Et en comprenant le mécanisme des 2, on peut établir une stratégie pour augmenter le rendement ! (cf. p 720 livre rose 2</w:t>
      </w:r>
      <w:r w:rsidR="00C32C61" w:rsidRPr="00DC42A1">
        <w:rPr>
          <w:b/>
          <w:bCs/>
          <w:color w:val="FF0000"/>
          <w:vertAlign w:val="superscript"/>
        </w:rPr>
        <w:t>e</w:t>
      </w:r>
      <w:r w:rsidR="00C32C61" w:rsidRPr="00DC42A1">
        <w:rPr>
          <w:b/>
          <w:bCs/>
          <w:color w:val="FF0000"/>
        </w:rPr>
        <w:t xml:space="preserve"> année) </w:t>
      </w:r>
    </w:p>
    <w:p w14:paraId="3EB6B079" w14:textId="77777777" w:rsidR="00492BCB" w:rsidRPr="00F83D5A" w:rsidRDefault="00492BCB" w:rsidP="00492BCB">
      <w:pPr>
        <w:pStyle w:val="ListParagraph"/>
        <w:ind w:left="1800"/>
        <w:jc w:val="both"/>
        <w:rPr>
          <w:b/>
          <w:bCs/>
        </w:rPr>
      </w:pPr>
    </w:p>
    <w:p w14:paraId="59A49C2F" w14:textId="02B5BF89" w:rsidR="000E269E" w:rsidRDefault="00492BCB" w:rsidP="007F4C6F">
      <w:pPr>
        <w:pStyle w:val="ListParagraph"/>
        <w:ind w:left="1440"/>
        <w:jc w:val="both"/>
        <w:rPr>
          <w:b/>
          <w:bCs/>
        </w:rPr>
      </w:pPr>
      <w:r>
        <w:rPr>
          <w:noProof/>
        </w:rPr>
        <w:lastRenderedPageBreak/>
        <w:drawing>
          <wp:anchor distT="0" distB="0" distL="114300" distR="114300" simplePos="0" relativeHeight="251659264" behindDoc="0" locked="0" layoutInCell="1" allowOverlap="1" wp14:anchorId="114D92C7" wp14:editId="043E6535">
            <wp:simplePos x="0" y="0"/>
            <wp:positionH relativeFrom="column">
              <wp:posOffset>15875</wp:posOffset>
            </wp:positionH>
            <wp:positionV relativeFrom="paragraph">
              <wp:posOffset>236220</wp:posOffset>
            </wp:positionV>
            <wp:extent cx="5760720" cy="1396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396365"/>
                    </a:xfrm>
                    <a:prstGeom prst="rect">
                      <a:avLst/>
                    </a:prstGeom>
                  </pic:spPr>
                </pic:pic>
              </a:graphicData>
            </a:graphic>
          </wp:anchor>
        </w:drawing>
      </w:r>
      <w:r w:rsidR="007F4C6F">
        <w:rPr>
          <w:b/>
          <w:bCs/>
        </w:rPr>
        <w:t>Exemple</w:t>
      </w:r>
      <w:r w:rsidR="00F83D5A">
        <w:rPr>
          <w:b/>
          <w:bCs/>
        </w:rPr>
        <w:t> :</w:t>
      </w:r>
      <w:r w:rsidR="007F4C6F">
        <w:rPr>
          <w:b/>
          <w:bCs/>
        </w:rPr>
        <w:t xml:space="preserve"> Estérification</w:t>
      </w:r>
      <w:r>
        <w:rPr>
          <w:b/>
          <w:bCs/>
        </w:rPr>
        <w:t>-</w:t>
      </w:r>
      <w:r w:rsidR="007F4C6F">
        <w:rPr>
          <w:b/>
          <w:bCs/>
        </w:rPr>
        <w:t xml:space="preserve"> </w:t>
      </w:r>
      <w:r w:rsidR="00D8388A">
        <w:rPr>
          <w:b/>
          <w:bCs/>
        </w:rPr>
        <w:t>Synthèse de l’acétate d’isoamyle</w:t>
      </w:r>
    </w:p>
    <w:p w14:paraId="47ACD0B4" w14:textId="0CAF249D" w:rsidR="00492BCB" w:rsidRDefault="00332F15" w:rsidP="007F4C6F">
      <w:pPr>
        <w:pStyle w:val="ListParagraph"/>
        <w:ind w:left="1440"/>
        <w:jc w:val="both"/>
      </w:pPr>
      <w:r>
        <w:t xml:space="preserve">On décrit chaque groupe fonctionnel dans chaque molécule. </w:t>
      </w:r>
    </w:p>
    <w:p w14:paraId="3239C7D3" w14:textId="77777777" w:rsidR="0085219B" w:rsidRDefault="0085219B" w:rsidP="0085219B">
      <w:pPr>
        <w:pStyle w:val="ListParagraph"/>
        <w:ind w:left="1440"/>
        <w:jc w:val="both"/>
      </w:pPr>
      <w:r>
        <w:t xml:space="preserve">Nous avons réalisé en préparation cette synthèse. </w:t>
      </w:r>
      <w:r w:rsidR="00332F15">
        <w:t>Protocole</w:t>
      </w:r>
      <w:r>
        <w:t xml:space="preserve"> (ci-joint) p129 </w:t>
      </w:r>
      <w:r w:rsidRPr="0085219B">
        <w:rPr>
          <w:i/>
          <w:iCs/>
        </w:rPr>
        <w:t>Travaux Pratiques de Chimie tout prêt</w:t>
      </w:r>
      <w:r>
        <w:rPr>
          <w:i/>
          <w:iCs/>
        </w:rPr>
        <w:t>.</w:t>
      </w:r>
      <w:r>
        <w:t xml:space="preserve"> </w:t>
      </w:r>
    </w:p>
    <w:p w14:paraId="108675E3" w14:textId="42969707" w:rsidR="0085219B" w:rsidRDefault="0085219B" w:rsidP="0085219B">
      <w:pPr>
        <w:pStyle w:val="ListParagraph"/>
        <w:ind w:left="1440"/>
        <w:jc w:val="both"/>
      </w:pPr>
      <w:r w:rsidRPr="0085219B">
        <w:rPr>
          <w:b/>
          <w:bCs/>
          <w:u w:val="single"/>
        </w:rPr>
        <w:t>Manip à faire en direct :</w:t>
      </w:r>
      <w:r>
        <w:t xml:space="preserve"> On lance l’estérification pour montrer comment on pèse les réactifs avant de les introduire dans le ballon (Il faut peser l’éprouvette contenant le réactif avant et après l’avoir versé dans le ballon). </w:t>
      </w:r>
      <w:r w:rsidR="00CE440F">
        <w:t>Bien insister sur le fait qu’on rajoute un acide l</w:t>
      </w:r>
      <w:r w:rsidR="0099015B">
        <w:t xml:space="preserve">’APTS </w:t>
      </w:r>
      <w:r w:rsidR="000C64F0">
        <w:t>qui n’entre pas en jeux dans le bilan car il joue le rôle de catalyseur dont nous verrons l’utilité dans la seconde partie.</w:t>
      </w:r>
      <w:r w:rsidR="00A068F2">
        <w:t xml:space="preserve"> </w:t>
      </w:r>
    </w:p>
    <w:p w14:paraId="5C1C4402" w14:textId="78894C07" w:rsidR="0085219B" w:rsidRDefault="0085219B" w:rsidP="0085219B">
      <w:pPr>
        <w:pStyle w:val="ListParagraph"/>
        <w:ind w:left="1440"/>
        <w:jc w:val="both"/>
      </w:pPr>
      <w:r w:rsidRPr="0085219B">
        <w:t>On montre aussi qu’on maitrise le montage du chauffage à reflux</w:t>
      </w:r>
      <w:r>
        <w:t xml:space="preserve">. On chauffe à reflux pour accélérer la réaction sans perdre de réactif. La pierre ponce </w:t>
      </w:r>
      <w:r w:rsidR="00C52FC3">
        <w:t xml:space="preserve">est un matériaux poreux pleine de petite bulle d’air évitant ainsi la sur-ébullition et les projections qui en résultent. </w:t>
      </w:r>
    </w:p>
    <w:p w14:paraId="1AA40DE9" w14:textId="4355AB98" w:rsidR="00C52FC3" w:rsidRPr="00A068F2" w:rsidRDefault="00C52FC3" w:rsidP="0085219B">
      <w:pPr>
        <w:pStyle w:val="ListParagraph"/>
        <w:ind w:left="1440"/>
        <w:jc w:val="both"/>
      </w:pPr>
      <w:r w:rsidRPr="00A068F2">
        <w:t>Données :</w:t>
      </w:r>
    </w:p>
    <w:p w14:paraId="3DE9604F" w14:textId="1A26FE78" w:rsidR="00C52FC3" w:rsidRPr="00A068F2" w:rsidRDefault="00C52FC3" w:rsidP="0085219B">
      <w:pPr>
        <w:pStyle w:val="ListParagraph"/>
        <w:ind w:left="1440"/>
        <w:jc w:val="both"/>
      </w:pPr>
      <w:proofErr w:type="spellStart"/>
      <w:r w:rsidRPr="00A068F2">
        <w:t>M_alcool</w:t>
      </w:r>
      <w:proofErr w:type="spellEnd"/>
      <w:r w:rsidRPr="00A068F2">
        <w:t xml:space="preserve"> = 88g.mol-1</w:t>
      </w:r>
    </w:p>
    <w:p w14:paraId="1B29A3E7" w14:textId="40A0A9C8" w:rsidR="00C52FC3" w:rsidRPr="00C52FC3" w:rsidRDefault="00C52FC3" w:rsidP="0085219B">
      <w:pPr>
        <w:pStyle w:val="ListParagraph"/>
        <w:ind w:left="1440"/>
        <w:jc w:val="both"/>
        <w:rPr>
          <w:lang w:val="en-US"/>
        </w:rPr>
      </w:pPr>
      <w:proofErr w:type="spellStart"/>
      <w:r w:rsidRPr="00C52FC3">
        <w:rPr>
          <w:lang w:val="en-US"/>
        </w:rPr>
        <w:t>M_ester</w:t>
      </w:r>
      <w:proofErr w:type="spellEnd"/>
      <w:r w:rsidRPr="00C52FC3">
        <w:rPr>
          <w:lang w:val="en-US"/>
        </w:rPr>
        <w:t xml:space="preserve"> = 130g.mol-1</w:t>
      </w:r>
    </w:p>
    <w:p w14:paraId="28D1E2F3" w14:textId="48A4C381" w:rsidR="00C52FC3" w:rsidRPr="00A068F2" w:rsidRDefault="00C52FC3" w:rsidP="0085219B">
      <w:pPr>
        <w:pStyle w:val="ListParagraph"/>
        <w:ind w:left="1440"/>
        <w:jc w:val="both"/>
        <w:rPr>
          <w:lang w:val="en-US"/>
        </w:rPr>
      </w:pPr>
      <w:proofErr w:type="spellStart"/>
      <w:r w:rsidRPr="00A068F2">
        <w:rPr>
          <w:lang w:val="en-US"/>
        </w:rPr>
        <w:t>M_acideCarbo</w:t>
      </w:r>
      <w:proofErr w:type="spellEnd"/>
      <w:r w:rsidRPr="00A068F2">
        <w:rPr>
          <w:lang w:val="en-US"/>
        </w:rPr>
        <w:t xml:space="preserve"> = 60 g.mol-1</w:t>
      </w:r>
    </w:p>
    <w:p w14:paraId="73ED0B2B" w14:textId="759C0C91" w:rsidR="00C52FC3" w:rsidRDefault="00026434" w:rsidP="0085219B">
      <w:pPr>
        <w:pStyle w:val="ListParagraph"/>
        <w:ind w:left="1440"/>
        <w:jc w:val="both"/>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ester</m:t>
            </m:r>
          </m:sub>
        </m:sSub>
        <m:r>
          <w:rPr>
            <w:rFonts w:ascii="Cambria Math" w:hAnsi="Cambria Math"/>
          </w:rPr>
          <m:t xml:space="preserve">=876 </m:t>
        </m:r>
      </m:oMath>
      <w:r w:rsidR="00C52FC3" w:rsidRPr="00C52FC3">
        <w:rPr>
          <w:rFonts w:eastAsiaTheme="minorEastAsia"/>
        </w:rPr>
        <w:t>kg m-3 (Moi</w:t>
      </w:r>
      <w:r w:rsidR="00C52FC3">
        <w:rPr>
          <w:rFonts w:eastAsiaTheme="minorEastAsia"/>
        </w:rPr>
        <w:t>ns dense que l’eau)</w:t>
      </w:r>
    </w:p>
    <w:p w14:paraId="7E9B1C32" w14:textId="16CA6081" w:rsidR="00C52FC3" w:rsidRDefault="00C52FC3" w:rsidP="0085219B">
      <w:pPr>
        <w:pStyle w:val="ListParagraph"/>
        <w:ind w:left="1440"/>
        <w:jc w:val="both"/>
        <w:rPr>
          <w:rFonts w:eastAsiaTheme="minorEastAsia"/>
        </w:rPr>
      </w:pPr>
      <w:r>
        <w:rPr>
          <w:rFonts w:eastAsiaTheme="minorEastAsia"/>
        </w:rPr>
        <w:t xml:space="preserve">Solubilités des espèces dans l’eau : </w:t>
      </w:r>
    </w:p>
    <w:p w14:paraId="1FEB7568" w14:textId="5996EE9E" w:rsidR="00C52FC3" w:rsidRPr="00C52FC3" w:rsidRDefault="00026434"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alcool</m:t>
              </m:r>
            </m:sub>
          </m:sSub>
          <m:r>
            <w:rPr>
              <w:rFonts w:ascii="Cambria Math" w:eastAsiaTheme="minorEastAsia" w:hAnsi="Cambria Math"/>
            </w:rPr>
            <m:t>=25g.</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oMath>
      </m:oMathPara>
    </w:p>
    <w:p w14:paraId="0E4D0B07" w14:textId="6A8562E0" w:rsidR="00C52FC3" w:rsidRPr="00C52FC3" w:rsidRDefault="00026434"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acide</m:t>
              </m:r>
            </m:sub>
          </m:sSub>
          <m:r>
            <w:rPr>
              <w:rFonts w:ascii="Cambria Math" w:eastAsiaTheme="minorEastAsia" w:hAnsi="Cambria Math"/>
            </w:rPr>
            <m:t xml:space="preserve">=∞  </m:t>
          </m:r>
        </m:oMath>
      </m:oMathPara>
    </w:p>
    <w:p w14:paraId="1A2F15C7" w14:textId="2BCBD1F9" w:rsidR="00C52FC3" w:rsidRDefault="00026434"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ester</m:t>
              </m:r>
            </m:sub>
          </m:sSub>
          <m:r>
            <w:rPr>
              <w:rFonts w:ascii="Cambria Math" w:eastAsiaTheme="minorEastAsia" w:hAnsi="Cambria Math"/>
            </w:rPr>
            <m:t>=2g.</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r>
            <w:rPr>
              <w:rFonts w:ascii="Cambria Math" w:eastAsiaTheme="minorEastAsia" w:hAnsi="Cambria Math"/>
            </w:rPr>
            <m:t xml:space="preserve"> </m:t>
          </m:r>
        </m:oMath>
      </m:oMathPara>
    </w:p>
    <w:p w14:paraId="05177329" w14:textId="2B5C47AF" w:rsidR="00216670" w:rsidRDefault="007E67C1" w:rsidP="007101F2">
      <w:pPr>
        <w:pStyle w:val="ListParagraph"/>
        <w:ind w:left="1440"/>
        <w:jc w:val="both"/>
      </w:pPr>
      <w:r>
        <w:t xml:space="preserve">On a choisi comme </w:t>
      </w:r>
      <w:r w:rsidR="00C52FC3">
        <w:t xml:space="preserve">réactif limitant l’alcool car il est moins soluble dans l’eau </w:t>
      </w:r>
      <w:r w:rsidR="00C52FC3" w:rsidRPr="00CE440F">
        <w:rPr>
          <w:color w:val="FF0000"/>
        </w:rPr>
        <w:t>donc plus difficile à éliminer</w:t>
      </w:r>
      <w:r w:rsidR="00CE440F" w:rsidRPr="00CE440F">
        <w:rPr>
          <w:color w:val="FF0000"/>
        </w:rPr>
        <w:t xml:space="preserve"> de la phase organique</w:t>
      </w:r>
      <w:r w:rsidR="00C52FC3">
        <w:t>. On met un gros excès d’acide pour déplacer l’équilibre dans le sens de formation de l’ester. On peut calculer le rendement théorique</w:t>
      </w:r>
      <w:r w:rsidR="002B70CC">
        <w:t xml:space="preserve"> ne pas présenter mais avoir en tête</w:t>
      </w:r>
      <w:r w:rsidR="007101F2">
        <w:t> :</w:t>
      </w:r>
    </w:p>
    <w:p w14:paraId="38F4C67B" w14:textId="6B4D567A" w:rsidR="007101F2" w:rsidRDefault="00216670" w:rsidP="007101F2">
      <w:pPr>
        <w:pStyle w:val="ListParagraph"/>
        <w:ind w:left="1440"/>
        <w:jc w:val="both"/>
      </w:pPr>
      <w:r>
        <w:rPr>
          <w:noProof/>
        </w:rPr>
        <w:lastRenderedPageBreak/>
        <w:drawing>
          <wp:inline distT="0" distB="0" distL="0" distR="0" wp14:anchorId="10FB7CB6" wp14:editId="581AFD87">
            <wp:extent cx="4922520" cy="3124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5225" cy="3126584"/>
                    </a:xfrm>
                    <a:prstGeom prst="rect">
                      <a:avLst/>
                    </a:prstGeom>
                  </pic:spPr>
                </pic:pic>
              </a:graphicData>
            </a:graphic>
          </wp:inline>
        </w:drawing>
      </w:r>
      <w:r w:rsidR="007101F2">
        <w:t xml:space="preserve"> </w:t>
      </w:r>
    </w:p>
    <w:p w14:paraId="67D9EBD8" w14:textId="2E39BDD3" w:rsidR="007101F2" w:rsidRDefault="007101F2" w:rsidP="007101F2">
      <w:pPr>
        <w:pStyle w:val="ListParagraph"/>
        <w:ind w:left="1440"/>
        <w:jc w:val="both"/>
      </w:pPr>
    </w:p>
    <w:p w14:paraId="625C0C31" w14:textId="0E36CE3B" w:rsidR="00F114C1" w:rsidRPr="00AE0606" w:rsidRDefault="00F114C1" w:rsidP="00F114C1">
      <w:pPr>
        <w:pStyle w:val="ListParagraph"/>
        <w:ind w:left="1440"/>
        <w:jc w:val="both"/>
        <w:rPr>
          <w:color w:val="00B050"/>
        </w:rPr>
      </w:pPr>
      <w:r w:rsidRPr="00AE0606">
        <w:rPr>
          <w:color w:val="00B050"/>
        </w:rPr>
        <w:t>Si on a le matériel, on peu</w:t>
      </w:r>
      <w:r w:rsidR="007E67C1">
        <w:rPr>
          <w:color w:val="00B050"/>
        </w:rPr>
        <w:t>t</w:t>
      </w:r>
      <w:r w:rsidRPr="00AE0606">
        <w:rPr>
          <w:color w:val="00B050"/>
        </w:rPr>
        <w:t xml:space="preserve"> tracer le spectre IR du réactif et du produit pour confirmer le bilan écrit ci-dessus. Le spectre IR de l’acétate d’isoamyle permet de mettre en évidence deux bandes caractéristiques :1-bande large entre 2700 et 2960cm-1 vibration d’élongation des liaisons </w:t>
      </w:r>
      <w:proofErr w:type="spellStart"/>
      <w:r w:rsidRPr="00AE0606">
        <w:rPr>
          <w:color w:val="FF0000"/>
        </w:rPr>
        <w:t>Ctrig</w:t>
      </w:r>
      <w:proofErr w:type="spellEnd"/>
      <w:r w:rsidRPr="00AE0606">
        <w:rPr>
          <w:color w:val="FF0000"/>
        </w:rPr>
        <w:t>-H</w:t>
      </w:r>
      <w:r w:rsidRPr="00AE0606">
        <w:rPr>
          <w:color w:val="00B050"/>
        </w:rPr>
        <w:t xml:space="preserve">. 2-Une bande fine vers 1740 cm-1 caractéristique de la vibration d’élongation de la liaison C=O d’un ester. </w:t>
      </w:r>
    </w:p>
    <w:p w14:paraId="783400E5" w14:textId="103C441D" w:rsidR="007101F2" w:rsidRPr="00C52FC3" w:rsidRDefault="007101F2" w:rsidP="007101F2">
      <w:pPr>
        <w:pStyle w:val="ListParagraph"/>
        <w:ind w:left="1440"/>
        <w:jc w:val="both"/>
      </w:pPr>
      <w:r>
        <w:t>Le rendement expérimental est de l’ordre de 60%</w:t>
      </w:r>
      <w:r w:rsidR="00CE440F">
        <w:t xml:space="preserve"> ce qui est très inférieur au rendement théorique. </w:t>
      </w:r>
      <w:r w:rsidR="00CE440F" w:rsidRPr="00CE440F">
        <w:rPr>
          <w:color w:val="FF0000"/>
        </w:rPr>
        <w:t>On a perdu de l’ester lors des multiples lavage</w:t>
      </w:r>
      <w:r w:rsidR="00CE440F">
        <w:rPr>
          <w:color w:val="FF0000"/>
        </w:rPr>
        <w:t>s</w:t>
      </w:r>
      <w:r w:rsidR="00CE440F" w:rsidRPr="00CE440F">
        <w:rPr>
          <w:color w:val="FF0000"/>
        </w:rPr>
        <w:t>.</w:t>
      </w:r>
    </w:p>
    <w:p w14:paraId="4E838D21" w14:textId="77777777" w:rsidR="00332F15" w:rsidRPr="00C52FC3" w:rsidRDefault="00332F15" w:rsidP="007F4C6F">
      <w:pPr>
        <w:pStyle w:val="ListParagraph"/>
        <w:ind w:left="1440"/>
        <w:jc w:val="both"/>
      </w:pPr>
    </w:p>
    <w:p w14:paraId="6CFEBCCD" w14:textId="44C76560" w:rsidR="00F83D5A" w:rsidRDefault="00F83D5A" w:rsidP="0072209B">
      <w:pPr>
        <w:pStyle w:val="Heading2"/>
      </w:pPr>
      <w:r>
        <w:t>Les grandes catégories de réaction</w:t>
      </w:r>
      <w:r w:rsidR="009411A4">
        <w:t>s</w:t>
      </w:r>
      <w:r>
        <w:t xml:space="preserve"> en chimie organique</w:t>
      </w:r>
    </w:p>
    <w:p w14:paraId="72F9FD8E" w14:textId="4FA061A6" w:rsidR="00F83D5A" w:rsidRDefault="00040005" w:rsidP="00F83D5A">
      <w:pPr>
        <w:pStyle w:val="ListParagraph"/>
        <w:numPr>
          <w:ilvl w:val="0"/>
          <w:numId w:val="4"/>
        </w:numPr>
        <w:jc w:val="both"/>
        <w:rPr>
          <w:b/>
          <w:bCs/>
        </w:rPr>
      </w:pPr>
      <w:r>
        <w:rPr>
          <w:b/>
          <w:bCs/>
        </w:rPr>
        <w:t xml:space="preserve"> </w:t>
      </w:r>
      <w:r w:rsidR="00F83D5A">
        <w:rPr>
          <w:b/>
          <w:bCs/>
        </w:rPr>
        <w:t>Réaction d’addition</w:t>
      </w:r>
    </w:p>
    <w:p w14:paraId="56CEF964" w14:textId="0C2CD2DE" w:rsidR="006B5513" w:rsidRPr="006B5513" w:rsidRDefault="000074EF" w:rsidP="006B5513">
      <w:pPr>
        <w:pStyle w:val="ListParagraph"/>
        <w:ind w:left="1800"/>
        <w:jc w:val="both"/>
      </w:pPr>
      <w:r>
        <w:t xml:space="preserve">Définition : </w:t>
      </w:r>
      <w:r w:rsidR="006B5513">
        <w:t xml:space="preserve">Des atomes ou groupes d’atomes sont ajoutés aux atomes d’une liaison multiple. On diminue une insaturation. Exemple : réaction d’hydratation des alcènes. (Bien qu’on ne présente que les réactions bilans, avoir en tête </w:t>
      </w:r>
      <w:r w:rsidR="00086628">
        <w:t xml:space="preserve">le mécanisme </w:t>
      </w:r>
      <w:r w:rsidR="006B5513">
        <w:t xml:space="preserve">pour les questions la règle de Markovnikov, et le postulat de Hammond </w:t>
      </w:r>
      <w:proofErr w:type="spellStart"/>
      <w:r w:rsidR="006B5513">
        <w:t>cf</w:t>
      </w:r>
      <w:proofErr w:type="spellEnd"/>
      <w:r w:rsidR="006B5513">
        <w:t xml:space="preserve"> p 679 du livre rose PC* </w:t>
      </w:r>
      <w:proofErr w:type="spellStart"/>
      <w:r w:rsidR="006B5513">
        <w:t>ribeyre</w:t>
      </w:r>
      <w:proofErr w:type="spellEnd"/>
      <w:r w:rsidR="006B5513">
        <w:t>)</w:t>
      </w:r>
    </w:p>
    <w:p w14:paraId="0B799B42" w14:textId="65647633" w:rsidR="00F83D5A" w:rsidRDefault="00F83D5A" w:rsidP="00F83D5A">
      <w:pPr>
        <w:pStyle w:val="ListParagraph"/>
        <w:numPr>
          <w:ilvl w:val="0"/>
          <w:numId w:val="4"/>
        </w:numPr>
        <w:jc w:val="both"/>
        <w:rPr>
          <w:b/>
          <w:bCs/>
        </w:rPr>
      </w:pPr>
      <w:r>
        <w:rPr>
          <w:b/>
          <w:bCs/>
        </w:rPr>
        <w:t>Réaction d’élimination</w:t>
      </w:r>
    </w:p>
    <w:p w14:paraId="5A1779BD" w14:textId="77777777" w:rsidR="00725A42" w:rsidRDefault="00725A42" w:rsidP="00725A42">
      <w:pPr>
        <w:pStyle w:val="ListParagraph"/>
        <w:ind w:left="1800"/>
        <w:jc w:val="both"/>
        <w:rPr>
          <w:b/>
          <w:bCs/>
        </w:rPr>
      </w:pPr>
    </w:p>
    <w:p w14:paraId="00564C39" w14:textId="22DDCB24" w:rsidR="000074EF" w:rsidRDefault="000074EF" w:rsidP="000074EF">
      <w:pPr>
        <w:pStyle w:val="ListParagraph"/>
        <w:ind w:left="1800"/>
        <w:jc w:val="both"/>
        <w:rPr>
          <w:b/>
          <w:bCs/>
        </w:rPr>
      </w:pPr>
      <w:r>
        <w:rPr>
          <w:b/>
          <w:bCs/>
        </w:rPr>
        <w:t xml:space="preserve">Définition : </w:t>
      </w:r>
      <w:r w:rsidR="00C63D82" w:rsidRPr="00C63D82">
        <w:t>Des atomes ou groupes d’atomes portés par des atomes adjacents sont éliminé</w:t>
      </w:r>
      <w:r w:rsidR="00086628">
        <w:t>s</w:t>
      </w:r>
      <w:r w:rsidR="00C63D82" w:rsidRPr="00C63D82">
        <w:t xml:space="preserve"> pour former une liaison multiple.  </w:t>
      </w:r>
    </w:p>
    <w:p w14:paraId="0686D487" w14:textId="6792761D" w:rsidR="006B5513" w:rsidRDefault="00415878" w:rsidP="006B5513">
      <w:pPr>
        <w:pStyle w:val="ListParagraph"/>
        <w:ind w:left="1800"/>
        <w:jc w:val="both"/>
      </w:pPr>
      <w:r>
        <w:t>Présenter un bilan d’un</w:t>
      </w:r>
      <w:r w:rsidR="007E67C1">
        <w:t>e</w:t>
      </w:r>
      <w:r>
        <w:t xml:space="preserve"> réaction d’élimination de type E2 (p326 du livre rose PCSI). </w:t>
      </w:r>
    </w:p>
    <w:p w14:paraId="3966F949" w14:textId="77777777" w:rsidR="00086628" w:rsidRPr="00415878" w:rsidRDefault="00086628" w:rsidP="006B5513">
      <w:pPr>
        <w:pStyle w:val="ListParagraph"/>
        <w:ind w:left="1800"/>
        <w:jc w:val="both"/>
      </w:pPr>
    </w:p>
    <w:p w14:paraId="3F237DDD" w14:textId="5DAFDE56" w:rsidR="006B5513" w:rsidRDefault="006B5513" w:rsidP="006B5513">
      <w:pPr>
        <w:pStyle w:val="ListParagraph"/>
        <w:numPr>
          <w:ilvl w:val="0"/>
          <w:numId w:val="4"/>
        </w:numPr>
        <w:jc w:val="both"/>
        <w:rPr>
          <w:b/>
          <w:bCs/>
        </w:rPr>
      </w:pPr>
      <w:r>
        <w:rPr>
          <w:b/>
          <w:bCs/>
        </w:rPr>
        <w:t>Réaction de substitution</w:t>
      </w:r>
    </w:p>
    <w:p w14:paraId="3EF17238" w14:textId="3E763F82" w:rsidR="00915976" w:rsidRPr="00915976" w:rsidRDefault="00915976" w:rsidP="00915976">
      <w:pPr>
        <w:pStyle w:val="ListParagraph"/>
        <w:ind w:left="1800"/>
        <w:jc w:val="both"/>
      </w:pPr>
      <w:r>
        <w:rPr>
          <w:b/>
          <w:bCs/>
        </w:rPr>
        <w:t xml:space="preserve">Définition : </w:t>
      </w:r>
      <w:r w:rsidRPr="00915976">
        <w:t xml:space="preserve">Une réaction de substitution est une réaction dans laquelle un atome ou groupe d'atomes d'un composé chimique est remplacé par un autre atome ou groupe d'atomes </w:t>
      </w:r>
    </w:p>
    <w:p w14:paraId="1F8B5408" w14:textId="481DA314" w:rsidR="006B5513" w:rsidRPr="00415878" w:rsidRDefault="00415878" w:rsidP="00415878">
      <w:pPr>
        <w:pStyle w:val="ListParagraph"/>
        <w:ind w:left="1800"/>
        <w:jc w:val="both"/>
      </w:pPr>
      <w:r>
        <w:t>Présenter un bilan d’une substitution nucléophile</w:t>
      </w:r>
      <w:r w:rsidR="00CA7C6D">
        <w:t xml:space="preserve"> (SN2 p293 du livre rose PCSI)</w:t>
      </w:r>
    </w:p>
    <w:p w14:paraId="5551D3B6" w14:textId="77777777" w:rsidR="00F83D5A" w:rsidRDefault="00F83D5A" w:rsidP="00F83D5A">
      <w:pPr>
        <w:pStyle w:val="ListParagraph"/>
        <w:ind w:left="1800"/>
        <w:jc w:val="both"/>
        <w:rPr>
          <w:b/>
          <w:bCs/>
        </w:rPr>
      </w:pPr>
    </w:p>
    <w:p w14:paraId="607F4EA9" w14:textId="37638838" w:rsidR="00F83D5A" w:rsidRDefault="00F83D5A" w:rsidP="007F4C6F">
      <w:pPr>
        <w:pStyle w:val="ListParagraph"/>
        <w:ind w:left="1440"/>
        <w:jc w:val="both"/>
        <w:rPr>
          <w:b/>
          <w:bCs/>
        </w:rPr>
      </w:pPr>
      <w:r>
        <w:rPr>
          <w:b/>
          <w:bCs/>
        </w:rPr>
        <w:lastRenderedPageBreak/>
        <w:t>Transition</w:t>
      </w:r>
      <w:r w:rsidR="00086628">
        <w:rPr>
          <w:b/>
          <w:bCs/>
        </w:rPr>
        <w:t> :</w:t>
      </w:r>
      <w:r>
        <w:rPr>
          <w:b/>
          <w:bCs/>
        </w:rPr>
        <w:t xml:space="preserve"> </w:t>
      </w:r>
      <w:r w:rsidR="00E473D0">
        <w:rPr>
          <w:b/>
          <w:bCs/>
        </w:rPr>
        <w:t>N</w:t>
      </w:r>
      <w:r>
        <w:rPr>
          <w:b/>
          <w:bCs/>
        </w:rPr>
        <w:t>ous avons dressé une petite classification des différents types de bilan</w:t>
      </w:r>
      <w:r w:rsidR="00E473D0">
        <w:rPr>
          <w:b/>
          <w:bCs/>
        </w:rPr>
        <w:t xml:space="preserve">. Nous avons constaté que tous les bilans sont bien équilibrés. </w:t>
      </w:r>
      <w:r w:rsidR="00C72799">
        <w:rPr>
          <w:b/>
          <w:bCs/>
        </w:rPr>
        <w:t xml:space="preserve">Pour comprendre pourquoi la réaction a lieu et comment la </w:t>
      </w:r>
      <w:proofErr w:type="spellStart"/>
      <w:r w:rsidR="00C72799">
        <w:rPr>
          <w:b/>
          <w:bCs/>
        </w:rPr>
        <w:t>controler</w:t>
      </w:r>
      <w:proofErr w:type="spellEnd"/>
      <w:r w:rsidR="00C72799">
        <w:rPr>
          <w:b/>
          <w:bCs/>
        </w:rPr>
        <w:t>, l’influencer (cinétique, rendement) il faut comprendre son mécanisme. Comment les liaisons se forment ou se rompent. La liaison covalente est la mise en commun de deux électrons de valence. Comprendre le mécanisme, c’est comprendre le mouvement des électrons lors de la formation des liaisons. Qu’est-ce qui influence ces mouvements électroniques ?</w:t>
      </w:r>
      <w:r w:rsidR="00552504">
        <w:rPr>
          <w:b/>
          <w:bCs/>
        </w:rPr>
        <w:t xml:space="preserve"> </w:t>
      </w:r>
    </w:p>
    <w:p w14:paraId="019B9B2A" w14:textId="77777777" w:rsidR="00F83D5A" w:rsidRDefault="00F83D5A" w:rsidP="007F4C6F">
      <w:pPr>
        <w:pStyle w:val="ListParagraph"/>
        <w:ind w:left="1440"/>
        <w:jc w:val="both"/>
        <w:rPr>
          <w:b/>
          <w:bCs/>
        </w:rPr>
      </w:pPr>
    </w:p>
    <w:p w14:paraId="1B08A79E" w14:textId="34C4D698" w:rsidR="004F677E" w:rsidRPr="000074EF" w:rsidRDefault="00106BF1" w:rsidP="000074EF">
      <w:pPr>
        <w:pStyle w:val="Heading1"/>
      </w:pPr>
      <w:r w:rsidRPr="000074EF">
        <w:t>Aspect</w:t>
      </w:r>
      <w:r w:rsidR="00103845">
        <w:t>s</w:t>
      </w:r>
      <w:r w:rsidRPr="000074EF">
        <w:t xml:space="preserve"> Microscopique</w:t>
      </w:r>
      <w:r w:rsidR="00103845">
        <w:t>s</w:t>
      </w:r>
      <w:r w:rsidRPr="000074EF">
        <w:t xml:space="preserve"> des transformations en chimie orga (Comment </w:t>
      </w:r>
      <w:r w:rsidR="00552504" w:rsidRPr="000074EF">
        <w:t>expliquer les modifications de la structure qui se produisent à l’échelle microscopique ?)</w:t>
      </w:r>
    </w:p>
    <w:p w14:paraId="40C4738A" w14:textId="4B91569D" w:rsidR="00552504" w:rsidRDefault="00552504" w:rsidP="00552504">
      <w:pPr>
        <w:pStyle w:val="ListParagraph"/>
        <w:ind w:left="1080"/>
        <w:jc w:val="both"/>
        <w:rPr>
          <w:b/>
          <w:bCs/>
        </w:rPr>
      </w:pPr>
    </w:p>
    <w:p w14:paraId="21B4AAF1" w14:textId="5848A00C" w:rsidR="00552504" w:rsidRDefault="00552504" w:rsidP="0090066B">
      <w:pPr>
        <w:pStyle w:val="Heading2"/>
        <w:numPr>
          <w:ilvl w:val="0"/>
          <w:numId w:val="13"/>
        </w:numPr>
      </w:pPr>
      <w:r>
        <w:t>Rappel : Polarisation (normalement prérequis)</w:t>
      </w:r>
    </w:p>
    <w:p w14:paraId="7530DC00" w14:textId="1F3FCCD7" w:rsidR="009C4257" w:rsidRDefault="009C4257" w:rsidP="009C4257">
      <w:pPr>
        <w:pStyle w:val="ListParagraph"/>
        <w:ind w:left="1440"/>
        <w:jc w:val="both"/>
      </w:pPr>
      <w:r>
        <w:t xml:space="preserve">On rappelle à l’oral les notions d’électronégativité et de polarisation de la liaison chimique. On justifie cet outil en disant que les interactions électrostatiques engendrés par </w:t>
      </w:r>
      <w:r w:rsidR="005C5837">
        <w:t>la</w:t>
      </w:r>
      <w:r>
        <w:t xml:space="preserve"> polari</w:t>
      </w:r>
      <w:r w:rsidR="005C5837">
        <w:t>té</w:t>
      </w:r>
      <w:r>
        <w:t xml:space="preserve"> vont nous permettre d’expliquer comment les espèces vont s’attirer et donc se transformer.</w:t>
      </w:r>
    </w:p>
    <w:p w14:paraId="684480C5" w14:textId="77777777" w:rsidR="009C4257" w:rsidRPr="009C4257" w:rsidRDefault="009C4257" w:rsidP="009C4257">
      <w:pPr>
        <w:pStyle w:val="ListParagraph"/>
        <w:ind w:left="1440"/>
        <w:jc w:val="both"/>
      </w:pPr>
    </w:p>
    <w:p w14:paraId="163A0869" w14:textId="1491F2B7" w:rsidR="003818C5" w:rsidRDefault="003818C5" w:rsidP="0090066B">
      <w:pPr>
        <w:pStyle w:val="Heading2"/>
      </w:pPr>
      <w:r>
        <w:t>Sites donneurs et sites accepteurs d’électrons</w:t>
      </w:r>
      <w:r w:rsidR="002F6A5A">
        <w:rPr>
          <w:rStyle w:val="FootnoteReference"/>
          <w:b w:val="0"/>
          <w:bCs w:val="0"/>
        </w:rPr>
        <w:footnoteReference w:id="1"/>
      </w:r>
    </w:p>
    <w:p w14:paraId="3E1924C8" w14:textId="1E0684DB" w:rsidR="002F6A5A" w:rsidRPr="002F6A5A" w:rsidRDefault="002F6A5A" w:rsidP="002F6A5A">
      <w:pPr>
        <w:pStyle w:val="ListParagraph"/>
        <w:ind w:left="1440"/>
        <w:jc w:val="both"/>
      </w:pPr>
      <w:r>
        <w:t xml:space="preserve">On sait que les liaisons chimiques covalentes sont la mise en commun de deux électrons de valence. Si une espèce A </w:t>
      </w:r>
      <w:proofErr w:type="spellStart"/>
      <w:r>
        <w:t>a</w:t>
      </w:r>
      <w:proofErr w:type="spellEnd"/>
      <w:r>
        <w:t xml:space="preserve"> la propriété de donner facilement son doublet d’électrons et une espèce B d’accepter des électrons, cela permettra de former une liaison A-B.</w:t>
      </w:r>
    </w:p>
    <w:p w14:paraId="096DE721" w14:textId="36078DCA" w:rsidR="009C4257" w:rsidRPr="00C72799" w:rsidRDefault="002F6A5A" w:rsidP="003818C5">
      <w:pPr>
        <w:pStyle w:val="ListParagraph"/>
        <w:ind w:left="1440"/>
        <w:jc w:val="both"/>
        <w:rPr>
          <w:color w:val="00B050"/>
        </w:rPr>
      </w:pPr>
      <w:r>
        <w:sym w:font="Wingdings" w:char="F0E0"/>
      </w:r>
      <w:r>
        <w:t xml:space="preserve"> Site</w:t>
      </w:r>
      <w:r w:rsidR="002B2A94">
        <w:t>s</w:t>
      </w:r>
      <w:r>
        <w:t xml:space="preserve"> donneur</w:t>
      </w:r>
      <w:r w:rsidR="002B2A94">
        <w:t>s</w:t>
      </w:r>
      <w:r>
        <w:t xml:space="preserve"> d’électron</w:t>
      </w:r>
      <w:r w:rsidR="002B2A94">
        <w:t>s</w:t>
      </w:r>
      <w:r>
        <w:t xml:space="preserve"> : Analyse de l’ion hydroxyde, de l’eau et de l’éthène. </w:t>
      </w:r>
      <w:r w:rsidR="00F0501C">
        <w:t xml:space="preserve">Dire que la fonction alcool est un site donneur d’électron. </w:t>
      </w:r>
      <w:r w:rsidRPr="00C72799">
        <w:rPr>
          <w:color w:val="000000" w:themeColor="text1"/>
        </w:rPr>
        <w:t>Question que je me pose : Peut-on vraiment dire que la double liaison d’un alcène soit nucléophile ?</w:t>
      </w:r>
      <w:r w:rsidR="00C72799" w:rsidRPr="00C72799">
        <w:rPr>
          <w:color w:val="000000" w:themeColor="text1"/>
        </w:rPr>
        <w:t xml:space="preserve"> </w:t>
      </w:r>
      <w:r w:rsidR="00C72799" w:rsidRPr="00C72799">
        <w:rPr>
          <w:color w:val="00B050"/>
        </w:rPr>
        <w:t xml:space="preserve">Oui : réaction de </w:t>
      </w:r>
      <w:proofErr w:type="spellStart"/>
      <w:r w:rsidR="00C72799" w:rsidRPr="00C72799">
        <w:rPr>
          <w:color w:val="00B050"/>
        </w:rPr>
        <w:t>bromation</w:t>
      </w:r>
      <w:proofErr w:type="spellEnd"/>
      <w:r w:rsidR="00C72799" w:rsidRPr="00C72799">
        <w:rPr>
          <w:color w:val="00B050"/>
        </w:rPr>
        <w:t xml:space="preserve"> des alcènes, liaison alcènes et cation métallique dans catalyse hétérogène. </w:t>
      </w:r>
    </w:p>
    <w:p w14:paraId="051027D5" w14:textId="2D6EDB75" w:rsidR="003F5D4D" w:rsidRDefault="002B2A94" w:rsidP="002B2A94">
      <w:pPr>
        <w:pStyle w:val="ListParagraph"/>
        <w:numPr>
          <w:ilvl w:val="0"/>
          <w:numId w:val="8"/>
        </w:numPr>
        <w:jc w:val="both"/>
      </w:pPr>
      <w:r>
        <w:t xml:space="preserve">Sites accepteurs d’électrons : </w:t>
      </w:r>
      <w:r w:rsidR="003F5D4D">
        <w:t xml:space="preserve">Parler des aldéhydes, des acides carboxyliques. </w:t>
      </w:r>
      <w:r w:rsidR="00296C97">
        <w:t>Pour anticiper l’exemple du C-</w:t>
      </w:r>
    </w:p>
    <w:p w14:paraId="04CC1105" w14:textId="77777777" w:rsidR="003F5D4D" w:rsidRDefault="003F5D4D" w:rsidP="003F5D4D">
      <w:pPr>
        <w:pStyle w:val="ListParagraph"/>
        <w:ind w:left="1776"/>
        <w:jc w:val="both"/>
      </w:pPr>
    </w:p>
    <w:p w14:paraId="79FACED4" w14:textId="5AAA6BFB" w:rsidR="002F6A5A" w:rsidRPr="005C5837" w:rsidRDefault="003F5D4D" w:rsidP="0090066B">
      <w:pPr>
        <w:pStyle w:val="Heading2"/>
      </w:pPr>
      <w:r w:rsidRPr="005C5837">
        <w:t xml:space="preserve"> Un exemple de mécanisme </w:t>
      </w:r>
      <w:r w:rsidR="005C5837">
        <w:t xml:space="preserve">estérification </w:t>
      </w:r>
    </w:p>
    <w:p w14:paraId="56FD715F" w14:textId="68291F44" w:rsidR="005C5837" w:rsidRPr="005C5837" w:rsidRDefault="005C5837" w:rsidP="005C5837">
      <w:pPr>
        <w:pStyle w:val="ListParagraph"/>
        <w:ind w:left="1440"/>
        <w:jc w:val="both"/>
      </w:pPr>
      <w:r>
        <w:t>Tout à l’heure, nous avons présenté une équation bilan d’</w:t>
      </w:r>
      <w:r w:rsidR="002A7EAA">
        <w:t xml:space="preserve">une </w:t>
      </w:r>
      <w:r>
        <w:t>estérification : synthèse de l’acétate d’isoamyle</w:t>
      </w:r>
      <w:r w:rsidR="002A7EAA">
        <w:t xml:space="preserve"> arôme alimentaire pour son odeur et sa saveur de banane</w:t>
      </w:r>
      <w:r>
        <w:t>. Quel est le mécanisme de cette réaction</w:t>
      </w:r>
      <w:r w:rsidR="00E74AF9">
        <w:t xml:space="preserve"> ? </w:t>
      </w:r>
      <w:r>
        <w:t xml:space="preserve"> </w:t>
      </w:r>
    </w:p>
    <w:p w14:paraId="5A965DF3" w14:textId="79C6BF32" w:rsidR="005C5837" w:rsidRDefault="005C5837" w:rsidP="005C5837">
      <w:pPr>
        <w:pStyle w:val="ListParagraph"/>
        <w:ind w:left="1440"/>
        <w:jc w:val="both"/>
      </w:pPr>
    </w:p>
    <w:p w14:paraId="2FAF9E2A" w14:textId="77777777" w:rsidR="00CD4C56" w:rsidRDefault="00CD4C56" w:rsidP="001518B5">
      <w:pPr>
        <w:pStyle w:val="ListParagraph"/>
        <w:ind w:left="1440"/>
        <w:jc w:val="both"/>
      </w:pPr>
    </w:p>
    <w:p w14:paraId="0F5FA262" w14:textId="0F5A02DD" w:rsidR="00CD4C56" w:rsidRDefault="00040005" w:rsidP="001518B5">
      <w:pPr>
        <w:pStyle w:val="ListParagraph"/>
        <w:ind w:left="1440"/>
        <w:jc w:val="both"/>
      </w:pPr>
      <w:r>
        <w:rPr>
          <w:noProof/>
        </w:rPr>
        <w:lastRenderedPageBreak/>
        <w:drawing>
          <wp:anchor distT="0" distB="0" distL="114300" distR="114300" simplePos="0" relativeHeight="251658240" behindDoc="0" locked="0" layoutInCell="1" allowOverlap="1" wp14:anchorId="0527F0A0" wp14:editId="424E584A">
            <wp:simplePos x="0" y="0"/>
            <wp:positionH relativeFrom="margin">
              <wp:align>right</wp:align>
            </wp:positionH>
            <wp:positionV relativeFrom="paragraph">
              <wp:posOffset>0</wp:posOffset>
            </wp:positionV>
            <wp:extent cx="4960620" cy="25692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0620" cy="2569210"/>
                    </a:xfrm>
                    <a:prstGeom prst="rect">
                      <a:avLst/>
                    </a:prstGeom>
                  </pic:spPr>
                </pic:pic>
              </a:graphicData>
            </a:graphic>
            <wp14:sizeRelH relativeFrom="margin">
              <wp14:pctWidth>0</wp14:pctWidth>
            </wp14:sizeRelH>
            <wp14:sizeRelV relativeFrom="margin">
              <wp14:pctHeight>0</wp14:pctHeight>
            </wp14:sizeRelV>
          </wp:anchor>
        </w:drawing>
      </w:r>
      <w:r w:rsidR="00CD4C56">
        <w:t>La description du mécanisme ci-dessous s’inspire du livre rose PC p718.</w:t>
      </w:r>
    </w:p>
    <w:p w14:paraId="0426261B" w14:textId="53A53DF1" w:rsidR="001518B5" w:rsidRDefault="003518D3" w:rsidP="001518B5">
      <w:pPr>
        <w:pStyle w:val="ListParagraph"/>
        <w:ind w:left="1440"/>
        <w:jc w:val="both"/>
      </w:pPr>
      <w:r w:rsidRPr="000F0B1C">
        <w:rPr>
          <w:u w:val="single"/>
        </w:rPr>
        <w:t>Etape 1 :</w:t>
      </w:r>
      <w:r>
        <w:t xml:space="preserve"> </w:t>
      </w:r>
      <w:r w:rsidR="001518B5">
        <w:t xml:space="preserve">La première étape a pour rôle de renforcer le </w:t>
      </w:r>
      <w:r w:rsidR="00A04687">
        <w:t>« </w:t>
      </w:r>
      <w:r w:rsidR="001518B5">
        <w:t>caractère attracteur d’électron</w:t>
      </w:r>
      <w:r w:rsidR="00A04687">
        <w:t> »</w:t>
      </w:r>
      <w:r w:rsidR="00A97E61">
        <w:rPr>
          <w:rStyle w:val="FootnoteReference"/>
        </w:rPr>
        <w:footnoteReference w:id="2"/>
      </w:r>
      <w:r w:rsidR="001518B5">
        <w:t xml:space="preserve"> du carbone. On parle d’activation électrophile. L’acide qui intervient dans cette étape est l</w:t>
      </w:r>
      <w:r w:rsidR="0099015B">
        <w:t>’APTS</w:t>
      </w:r>
      <w:r w:rsidR="001518B5">
        <w:t>.</w:t>
      </w:r>
      <w:r w:rsidR="00CA675B">
        <w:t xml:space="preserve"> </w:t>
      </w:r>
    </w:p>
    <w:p w14:paraId="2C432689" w14:textId="7C371086" w:rsidR="001518B5" w:rsidRPr="000F0B1C" w:rsidRDefault="001518B5" w:rsidP="001518B5">
      <w:pPr>
        <w:pStyle w:val="ListParagraph"/>
        <w:ind w:left="1440"/>
        <w:jc w:val="both"/>
        <w:rPr>
          <w:b/>
          <w:bCs/>
          <w:i/>
          <w:iCs/>
        </w:rPr>
      </w:pPr>
      <w:r w:rsidRPr="000F0B1C">
        <w:rPr>
          <w:b/>
          <w:bCs/>
          <w:i/>
          <w:iCs/>
        </w:rPr>
        <w:t xml:space="preserve">La flèche orientée du doublet non liant vers le site électrophile représente le mouvement du doublet d’électron mis en jeu lors de l’interaction entre le site donneur et le site accepteur. </w:t>
      </w:r>
      <w:r w:rsidR="00CA675B" w:rsidRPr="000F0B1C">
        <w:rPr>
          <w:b/>
          <w:bCs/>
          <w:i/>
          <w:iCs/>
        </w:rPr>
        <w:t xml:space="preserve">Elle permet d’expliquer la formation de la nouvelle liaison OH dans le cation obtenu. </w:t>
      </w:r>
    </w:p>
    <w:p w14:paraId="036BF428" w14:textId="2A858886" w:rsidR="00356756" w:rsidRDefault="001518B5" w:rsidP="001518B5">
      <w:pPr>
        <w:pStyle w:val="ListParagraph"/>
        <w:ind w:left="1440"/>
        <w:jc w:val="both"/>
      </w:pPr>
      <w:r w:rsidRPr="000F0B1C">
        <w:rPr>
          <w:u w:val="single"/>
        </w:rPr>
        <w:t>Etape 2.</w:t>
      </w:r>
      <w:r>
        <w:t xml:space="preserve"> Maintenant que l’</w:t>
      </w:r>
      <w:proofErr w:type="spellStart"/>
      <w:r>
        <w:t>électrophilie</w:t>
      </w:r>
      <w:proofErr w:type="spellEnd"/>
      <w:r>
        <w:t xml:space="preserve"> d</w:t>
      </w:r>
      <w:r w:rsidR="00CA675B">
        <w:t>e</w:t>
      </w:r>
      <w:r>
        <w:t xml:space="preserve"> l’acide carboxylique est activée, l’alcool qui est nucléophile peut </w:t>
      </w:r>
      <w:r w:rsidR="00CA675B">
        <w:t>se lier au carbone. Il s’agit d’une étape d’addition</w:t>
      </w:r>
    </w:p>
    <w:p w14:paraId="5F826524" w14:textId="255A0870" w:rsidR="00356756" w:rsidRDefault="00356756" w:rsidP="00356756">
      <w:pPr>
        <w:pStyle w:val="ListParagraph"/>
        <w:ind w:left="1440"/>
        <w:jc w:val="both"/>
      </w:pPr>
      <w:r>
        <w:t xml:space="preserve">La transformation inverse est également envisageable d’où l’utilisation d’une double flèche.  </w:t>
      </w:r>
    </w:p>
    <w:p w14:paraId="3A8FF5BC" w14:textId="474F5926" w:rsidR="008774F8" w:rsidRDefault="00CA675B" w:rsidP="001518B5">
      <w:pPr>
        <w:pStyle w:val="ListParagraph"/>
        <w:ind w:left="1440"/>
        <w:jc w:val="both"/>
      </w:pPr>
      <w:r w:rsidRPr="000F0B1C">
        <w:rPr>
          <w:u w:val="single"/>
        </w:rPr>
        <w:t>Etape 3.</w:t>
      </w:r>
      <w:r>
        <w:t xml:space="preserve"> L’atome d’oxygène protoné se stabilise en libérant l’atome d’hydrogène sous la forme d’un proton. </w:t>
      </w:r>
      <w:r w:rsidR="00CD4C56">
        <w:t>Le proton libéré peut alors se fixer sur l’atome d’hydrogène</w:t>
      </w:r>
      <w:r w:rsidR="000F0B1C">
        <w:t xml:space="preserve"> </w:t>
      </w:r>
      <w:r w:rsidR="008774F8">
        <w:t xml:space="preserve">(ajouter la flèche sur la figure !). </w:t>
      </w:r>
    </w:p>
    <w:p w14:paraId="5AEDAE39" w14:textId="77777777" w:rsidR="008774F8" w:rsidRDefault="008774F8" w:rsidP="001518B5">
      <w:pPr>
        <w:pStyle w:val="ListParagraph"/>
        <w:ind w:left="1440"/>
        <w:jc w:val="both"/>
      </w:pPr>
      <w:r w:rsidRPr="000F0B1C">
        <w:rPr>
          <w:u w:val="single"/>
        </w:rPr>
        <w:t>Etape 4.</w:t>
      </w:r>
      <w:r>
        <w:t xml:space="preserve"> L’étape précédente a permis la formation d’un bon groupe partant : molécule d’eau. Cette étape est donc l’élimination de ce groupe</w:t>
      </w:r>
    </w:p>
    <w:p w14:paraId="431E9445" w14:textId="16A332B7" w:rsidR="00820A6F" w:rsidRDefault="008774F8" w:rsidP="001518B5">
      <w:pPr>
        <w:pStyle w:val="ListParagraph"/>
        <w:ind w:left="1440"/>
        <w:jc w:val="both"/>
      </w:pPr>
      <w:r w:rsidRPr="000F0B1C">
        <w:rPr>
          <w:u w:val="single"/>
        </w:rPr>
        <w:t>Etape</w:t>
      </w:r>
      <w:r w:rsidR="00820A6F" w:rsidRPr="000F0B1C">
        <w:rPr>
          <w:u w:val="single"/>
        </w:rPr>
        <w:t xml:space="preserve"> </w:t>
      </w:r>
      <w:r w:rsidRPr="000F0B1C">
        <w:rPr>
          <w:u w:val="single"/>
        </w:rPr>
        <w:t>5.</w:t>
      </w:r>
      <w:r w:rsidR="00820A6F">
        <w:t xml:space="preserve"> Régénération du catalyseur acide. </w:t>
      </w:r>
    </w:p>
    <w:p w14:paraId="6404F623" w14:textId="4DBEB28F" w:rsidR="00CA675B" w:rsidRDefault="00CD4C56" w:rsidP="001518B5">
      <w:pPr>
        <w:pStyle w:val="ListParagraph"/>
        <w:ind w:left="1440"/>
        <w:jc w:val="both"/>
      </w:pPr>
      <w:r>
        <w:t xml:space="preserve"> </w:t>
      </w:r>
    </w:p>
    <w:p w14:paraId="7851953C" w14:textId="78C59803" w:rsidR="00DB1D87" w:rsidRDefault="00DB1D87" w:rsidP="001518B5">
      <w:pPr>
        <w:pStyle w:val="ListParagraph"/>
        <w:ind w:left="1440"/>
        <w:jc w:val="both"/>
      </w:pPr>
      <w:r>
        <w:t xml:space="preserve">On remarque qu’il ne suffit pas de mettre les réactifs en présence pour former les produits en un temps convenable (30min ici). Le catalyseur a pour rôle de diminuer la barrière énergétique et donc d’accélérer la réaction. De même, nous avons </w:t>
      </w:r>
      <w:proofErr w:type="spellStart"/>
      <w:r>
        <w:t>constater</w:t>
      </w:r>
      <w:proofErr w:type="spellEnd"/>
      <w:r>
        <w:t xml:space="preserve"> que la température est importante là aussi pour des raisons cinétiques (avoir en tête la loi d’Arrhenius).</w:t>
      </w:r>
    </w:p>
    <w:p w14:paraId="27D4FA08" w14:textId="7C3FFEEB" w:rsidR="003C42E3" w:rsidRDefault="004B4067" w:rsidP="001518B5">
      <w:pPr>
        <w:pStyle w:val="ListParagraph"/>
        <w:ind w:left="1440"/>
        <w:jc w:val="both"/>
      </w:pPr>
      <w:r>
        <w:t>On remarque que toutes les étapes sont équilibrées la réaction d’estérification est donc limité</w:t>
      </w:r>
      <w:r w:rsidR="00DB1D87">
        <w:t>e</w:t>
      </w:r>
      <w:r>
        <w:t>. Le rendement théorique pour un alcool primaire est de 66%</w:t>
      </w:r>
      <w:r w:rsidR="00856A94">
        <w:rPr>
          <w:rStyle w:val="FootnoteReference"/>
        </w:rPr>
        <w:footnoteReference w:id="3"/>
      </w:r>
      <w:r w:rsidR="001616F2">
        <w:t xml:space="preserve"> </w:t>
      </w:r>
      <w:r w:rsidR="001616F2">
        <w:rPr>
          <w:b/>
          <w:bCs/>
          <w:i/>
          <w:iCs/>
        </w:rPr>
        <w:t xml:space="preserve">dans des conditions </w:t>
      </w:r>
      <w:proofErr w:type="spellStart"/>
      <w:r w:rsidR="001616F2">
        <w:rPr>
          <w:b/>
          <w:bCs/>
          <w:i/>
          <w:iCs/>
        </w:rPr>
        <w:t>stoechiométriques</w:t>
      </w:r>
      <w:proofErr w:type="spellEnd"/>
      <w:r w:rsidR="00E425CB">
        <w:t>. (Pour les questions du jury</w:t>
      </w:r>
      <w:r w:rsidR="00DF3A4F">
        <w:t> : La réaction est athermique. On peut déplacer l’équilibre avec un Dean Starck)</w:t>
      </w:r>
    </w:p>
    <w:p w14:paraId="3E238212" w14:textId="2E5634DC" w:rsidR="00B96100" w:rsidRDefault="00B96100" w:rsidP="001518B5">
      <w:pPr>
        <w:pStyle w:val="ListParagraph"/>
        <w:ind w:left="1440"/>
        <w:jc w:val="both"/>
      </w:pPr>
    </w:p>
    <w:p w14:paraId="3C369910" w14:textId="6192CC30" w:rsidR="00B96100" w:rsidRDefault="00B96100" w:rsidP="00B96100">
      <w:pPr>
        <w:pStyle w:val="Heading2"/>
      </w:pPr>
      <w:r>
        <w:lastRenderedPageBreak/>
        <w:t>Notion de Profil réactionnel</w:t>
      </w:r>
    </w:p>
    <w:p w14:paraId="57B045EC" w14:textId="1E6F21EC" w:rsidR="00B96100" w:rsidRPr="00B96100" w:rsidRDefault="00B96100" w:rsidP="00B96100">
      <w:pPr>
        <w:ind w:left="360"/>
      </w:pPr>
      <w:r>
        <w:t>Nous avons vu dans la réaction d’estérification qu’un catalyseur était indispensable pour renforcer l’électrophile de l’acide. L’intermédiaire réactionnel (cation) formé a pour effet d’abaisser la barrière d’énergie potentiel et donc d’accélérer la réaction</w:t>
      </w:r>
      <w:r w:rsidR="003E5BEE">
        <w:t xml:space="preserve"> (avoir en tête le postulat de Hammond</w:t>
      </w:r>
      <w:r w:rsidR="009A5ED5">
        <w:rPr>
          <w:rStyle w:val="FootnoteReference"/>
        </w:rPr>
        <w:footnoteReference w:id="4"/>
      </w:r>
      <w:r w:rsidR="003E5BEE">
        <w:t>)</w:t>
      </w:r>
      <w:r>
        <w:t xml:space="preserve">. S’inspirer de la fiche : </w:t>
      </w:r>
      <w:r w:rsidRPr="00B96100">
        <w:rPr>
          <w:i/>
          <w:iCs/>
        </w:rPr>
        <w:t>Fiche synthèse - Séquence 13 Du macroscopique au microscopique</w:t>
      </w:r>
    </w:p>
    <w:p w14:paraId="3EF2BFF7" w14:textId="01BB3183" w:rsidR="00406F7D" w:rsidRDefault="00406F7D" w:rsidP="001518B5">
      <w:pPr>
        <w:pStyle w:val="ListParagraph"/>
        <w:ind w:left="1440"/>
        <w:jc w:val="both"/>
      </w:pPr>
    </w:p>
    <w:p w14:paraId="05672CB6" w14:textId="2431A548" w:rsidR="00406F7D" w:rsidRDefault="00406F7D" w:rsidP="001518B5">
      <w:pPr>
        <w:pStyle w:val="ListParagraph"/>
        <w:ind w:left="1440"/>
        <w:jc w:val="both"/>
      </w:pPr>
      <w:r w:rsidRPr="001B3F89">
        <w:rPr>
          <w:b/>
          <w:bCs/>
        </w:rPr>
        <w:t>Conclusion</w:t>
      </w:r>
      <w:r>
        <w:t xml:space="preserve"> : </w:t>
      </w:r>
    </w:p>
    <w:p w14:paraId="1F9E8C4E" w14:textId="2C1C251F" w:rsidR="00F42A0A" w:rsidRDefault="00F42A0A" w:rsidP="001518B5">
      <w:pPr>
        <w:pStyle w:val="ListParagraph"/>
        <w:ind w:left="1440"/>
        <w:jc w:val="both"/>
      </w:pPr>
      <w:r>
        <w:rPr>
          <w:b/>
          <w:bCs/>
        </w:rPr>
        <w:t xml:space="preserve">En connaissant le mécanisme de l’estérification, je vois que chaque étape est </w:t>
      </w:r>
      <w:r w:rsidR="00A94E8F">
        <w:rPr>
          <w:b/>
          <w:bCs/>
        </w:rPr>
        <w:t>équilibrée</w:t>
      </w:r>
      <w:r w:rsidRPr="00F42A0A">
        <w:t>.</w:t>
      </w:r>
      <w:r>
        <w:t xml:space="preserve"> On est en mesure de proposer une stratégie pour optimiser</w:t>
      </w:r>
      <w:r w:rsidR="001D45A0">
        <w:t xml:space="preserve"> le rendement</w:t>
      </w:r>
      <w:r>
        <w:t xml:space="preserve"> la réaction (excès de réactif, </w:t>
      </w:r>
      <w:proofErr w:type="spellStart"/>
      <w:r>
        <w:t>dean-starck</w:t>
      </w:r>
      <w:proofErr w:type="spellEnd"/>
      <w:r>
        <w:t xml:space="preserve">). Si on fait une estérification avec </w:t>
      </w:r>
      <w:r w:rsidR="00516C93">
        <w:t>l’anhydride d’acide</w:t>
      </w:r>
      <w:r>
        <w:t xml:space="preserve"> (cf. p720 du livre rose 2</w:t>
      </w:r>
      <w:r w:rsidRPr="00F42A0A">
        <w:rPr>
          <w:vertAlign w:val="superscript"/>
        </w:rPr>
        <w:t>e</w:t>
      </w:r>
      <w:r>
        <w:t xml:space="preserve"> année), </w:t>
      </w:r>
      <w:r w:rsidR="008B7EA7">
        <w:t>la dernière étape est</w:t>
      </w:r>
      <w:r>
        <w:t xml:space="preserve"> irréversible dans le mécanisme </w:t>
      </w:r>
      <w:r w:rsidR="008B7EA7">
        <w:t xml:space="preserve">donc la réaction est totale </w:t>
      </w:r>
      <w:r>
        <w:t xml:space="preserve">et </w:t>
      </w:r>
      <w:r w:rsidR="001D45A0">
        <w:t>donc il</w:t>
      </w:r>
      <w:r w:rsidR="00516C93">
        <w:t xml:space="preserve"> est illusoire de vouloir influencer son équilibre par un excès de réactif. </w:t>
      </w:r>
    </w:p>
    <w:p w14:paraId="2B6334D6" w14:textId="6D3D1A53" w:rsidR="00A04687" w:rsidRDefault="00A04687" w:rsidP="001518B5">
      <w:pPr>
        <w:pStyle w:val="ListParagraph"/>
        <w:ind w:left="1440"/>
        <w:jc w:val="both"/>
      </w:pPr>
      <w:r>
        <w:t xml:space="preserve">Nous avons étudié les différentes classes de </w:t>
      </w:r>
      <w:r w:rsidR="00DE5B4B">
        <w:t>bilan réactionnel</w:t>
      </w:r>
      <w:r>
        <w:t xml:space="preserve"> en chimie organique. La deuxième partie nous a donné un aperçu des phénomènes microscopiques expliquant les mécanismes réactionnels. La polarité des liaisons crée </w:t>
      </w:r>
      <w:r w:rsidR="00D82FAF">
        <w:t>des sites attracteurs et donneurs d’électrons pouvant créer ou éliminer des liaisons.</w:t>
      </w:r>
      <w:r w:rsidR="00583B69">
        <w:t xml:space="preserve"> La nécessité des catalyseurs permet de passer par un chemin plus favorable.</w:t>
      </w:r>
      <w:r w:rsidR="00D82FAF">
        <w:t xml:space="preserve"> </w:t>
      </w:r>
      <w:r w:rsidR="00103845">
        <w:t>Idée d’ouverture : Nous avons constaté que le rendement de la réaction d’estérification est limité. Comment faire pour augmenter le rendement ?</w:t>
      </w:r>
      <w:r w:rsidR="00D82FAF">
        <w:t xml:space="preserve"> </w:t>
      </w:r>
      <w:r w:rsidR="009A3FF7">
        <w:t xml:space="preserve">Optimisation. </w:t>
      </w:r>
      <w:r w:rsidR="009F4D92">
        <w:t xml:space="preserve"> Autre idée d’ouverture : Existe-t-il des moyens de confirmer que le mécanisme proposé est le bon. Je pense</w:t>
      </w:r>
      <w:r w:rsidR="00E12E30">
        <w:t xml:space="preserve"> exclusivement</w:t>
      </w:r>
      <w:r w:rsidR="009F4D92">
        <w:t xml:space="preserve"> à l</w:t>
      </w:r>
      <w:r w:rsidR="00FF128C">
        <w:t>’étude</w:t>
      </w:r>
      <w:r w:rsidR="009F4D92">
        <w:t xml:space="preserve"> cinétique qui permet notamment de savoir si </w:t>
      </w:r>
      <w:r w:rsidR="004F62D6">
        <w:t xml:space="preserve">on a une </w:t>
      </w:r>
      <w:r w:rsidR="009F4D92">
        <w:t xml:space="preserve">SN1 ou SN2 (E1-E2) en </w:t>
      </w:r>
      <w:r w:rsidR="00D63643">
        <w:t>mesurant</w:t>
      </w:r>
      <w:r w:rsidR="009F4D92">
        <w:t xml:space="preserve"> l’ordre de la réaction</w:t>
      </w:r>
      <w:r w:rsidR="004F62D6">
        <w:t xml:space="preserve"> par exemple</w:t>
      </w:r>
      <w:r w:rsidR="009F4D92">
        <w:t xml:space="preserve">. </w:t>
      </w:r>
    </w:p>
    <w:p w14:paraId="5C27D551" w14:textId="7F2F654E" w:rsidR="00D273E5" w:rsidRDefault="00D273E5" w:rsidP="001518B5">
      <w:pPr>
        <w:pStyle w:val="ListParagraph"/>
        <w:ind w:left="1440"/>
        <w:jc w:val="both"/>
      </w:pPr>
    </w:p>
    <w:p w14:paraId="584E5C38" w14:textId="77777777" w:rsidR="00D273E5" w:rsidRPr="005C5837" w:rsidRDefault="00D273E5" w:rsidP="001518B5">
      <w:pPr>
        <w:pStyle w:val="ListParagraph"/>
        <w:ind w:left="1440"/>
        <w:jc w:val="both"/>
      </w:pPr>
    </w:p>
    <w:sectPr w:rsidR="00D273E5" w:rsidRPr="005C58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B8DEB" w14:textId="77777777" w:rsidR="00026434" w:rsidRDefault="00026434" w:rsidP="002F6A5A">
      <w:pPr>
        <w:spacing w:after="0" w:line="240" w:lineRule="auto"/>
      </w:pPr>
      <w:r>
        <w:separator/>
      </w:r>
    </w:p>
  </w:endnote>
  <w:endnote w:type="continuationSeparator" w:id="0">
    <w:p w14:paraId="427786D6" w14:textId="77777777" w:rsidR="00026434" w:rsidRDefault="00026434" w:rsidP="002F6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DA347" w14:textId="77777777" w:rsidR="00026434" w:rsidRDefault="00026434" w:rsidP="002F6A5A">
      <w:pPr>
        <w:spacing w:after="0" w:line="240" w:lineRule="auto"/>
      </w:pPr>
      <w:r>
        <w:separator/>
      </w:r>
    </w:p>
  </w:footnote>
  <w:footnote w:type="continuationSeparator" w:id="0">
    <w:p w14:paraId="7C259568" w14:textId="77777777" w:rsidR="00026434" w:rsidRDefault="00026434" w:rsidP="002F6A5A">
      <w:pPr>
        <w:spacing w:after="0" w:line="240" w:lineRule="auto"/>
      </w:pPr>
      <w:r>
        <w:continuationSeparator/>
      </w:r>
    </w:p>
  </w:footnote>
  <w:footnote w:id="1">
    <w:p w14:paraId="19777663" w14:textId="2CF58C6F" w:rsidR="001B3F89" w:rsidRDefault="001B3F89">
      <w:pPr>
        <w:pStyle w:val="FootnoteText"/>
      </w:pPr>
      <w:r>
        <w:rPr>
          <w:rStyle w:val="FootnoteReference"/>
        </w:rPr>
        <w:footnoteRef/>
      </w:r>
      <w:r>
        <w:t xml:space="preserve"> Il semblerait que les termes « électrophile » et « nucléophile » ne soient pas au programme. On peut tout de même le mentionner au passage à l’oral. </w:t>
      </w:r>
    </w:p>
  </w:footnote>
  <w:footnote w:id="2">
    <w:p w14:paraId="6A7B71DC" w14:textId="1C8C390A" w:rsidR="00A97E61" w:rsidRDefault="00A97E61">
      <w:pPr>
        <w:pStyle w:val="FootnoteText"/>
      </w:pPr>
      <w:r>
        <w:rPr>
          <w:rStyle w:val="FootnoteReference"/>
        </w:rPr>
        <w:footnoteRef/>
      </w:r>
      <w:r>
        <w:t xml:space="preserve"> Je vais par la suite privilégier les termes hors programme « nucléophile » et « électrophile » pour ne pas alourdir le texte. </w:t>
      </w:r>
    </w:p>
  </w:footnote>
  <w:footnote w:id="3">
    <w:p w14:paraId="56C25915" w14:textId="4A1AABDC" w:rsidR="00856A94" w:rsidRDefault="00856A94">
      <w:pPr>
        <w:pStyle w:val="FootnoteText"/>
      </w:pPr>
      <w:r>
        <w:rPr>
          <w:rStyle w:val="FootnoteReference"/>
        </w:rPr>
        <w:footnoteRef/>
      </w:r>
      <w:r>
        <w:t xml:space="preserve"> </w:t>
      </w:r>
      <w:r w:rsidR="00B96100">
        <w:t>Ce rendement est calculable a partir des données thermo. Energie des liaisons. On coupe et on forme une liaison OH et une liaison CO.</w:t>
      </w:r>
    </w:p>
  </w:footnote>
  <w:footnote w:id="4">
    <w:p w14:paraId="28752584" w14:textId="731887E3" w:rsidR="009A5ED5" w:rsidRDefault="009A5ED5">
      <w:pPr>
        <w:pStyle w:val="FootnoteText"/>
      </w:pPr>
      <w:r>
        <w:rPr>
          <w:rStyle w:val="FootnoteReference"/>
        </w:rPr>
        <w:footnoteRef/>
      </w:r>
      <w:r>
        <w:t xml:space="preserve"> </w:t>
      </w:r>
      <w:r>
        <w:rPr>
          <w:rFonts w:ascii="Arial" w:hAnsi="Arial" w:cs="Arial"/>
          <w:i/>
          <w:iCs/>
          <w:color w:val="222222"/>
          <w:sz w:val="21"/>
          <w:szCs w:val="21"/>
          <w:shd w:val="clear" w:color="auto" w:fill="FFFFFF"/>
        </w:rPr>
        <w:t>Lorsque deux états, par exemple un état de transition et un intermédiaire instable, se succèdent dans un processus réactionnel et ont presque la même énergie, alors leur interconversion ne nécessite qu'une faible réorganisation des structures moléculaires.(wiki) Conséquence les niveaux d’énergie entre l’intermédiaire réactionnel et l’état de transition sont proches. L’intermédiaire réactionnel rapproche de lui l’énergie potentiel de l’état de transition donc l’énergie d’activation</w:t>
      </w:r>
      <w:r w:rsidR="00C73215">
        <w:rPr>
          <w:rFonts w:ascii="Arial" w:hAnsi="Arial" w:cs="Arial"/>
          <w:i/>
          <w:iCs/>
          <w:color w:val="222222"/>
          <w:sz w:val="21"/>
          <w:szCs w:val="21"/>
          <w:shd w:val="clear" w:color="auto" w:fill="FFFFFF"/>
        </w:rPr>
        <w:t xml:space="preserve"> (plus clair peut-être dans le livre rose 2</w:t>
      </w:r>
      <w:r w:rsidR="00C73215" w:rsidRPr="00C73215">
        <w:rPr>
          <w:rFonts w:ascii="Arial" w:hAnsi="Arial" w:cs="Arial"/>
          <w:i/>
          <w:iCs/>
          <w:color w:val="222222"/>
          <w:sz w:val="21"/>
          <w:szCs w:val="21"/>
          <w:shd w:val="clear" w:color="auto" w:fill="FFFFFF"/>
          <w:vertAlign w:val="superscript"/>
        </w:rPr>
        <w:t>e</w:t>
      </w:r>
      <w:r w:rsidR="00C73215">
        <w:rPr>
          <w:rFonts w:ascii="Arial" w:hAnsi="Arial" w:cs="Arial"/>
          <w:i/>
          <w:iCs/>
          <w:color w:val="222222"/>
          <w:sz w:val="21"/>
          <w:szCs w:val="21"/>
          <w:shd w:val="clear" w:color="auto" w:fill="FFFFFF"/>
        </w:rPr>
        <w:t xml:space="preserve"> année p679</w:t>
      </w:r>
      <w:r w:rsidR="00552F18">
        <w:rPr>
          <w:rFonts w:ascii="Arial" w:hAnsi="Arial" w:cs="Arial"/>
          <w:i/>
          <w:iCs/>
          <w:color w:val="222222"/>
          <w:sz w:val="21"/>
          <w:szCs w:val="21"/>
          <w:shd w:val="clear" w:color="auto" w:fill="FFFFFF"/>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F29F9"/>
    <w:multiLevelType w:val="hybridMultilevel"/>
    <w:tmpl w:val="37146E0A"/>
    <w:lvl w:ilvl="0" w:tplc="94FE7DA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C646A1F"/>
    <w:multiLevelType w:val="hybridMultilevel"/>
    <w:tmpl w:val="750E11DA"/>
    <w:lvl w:ilvl="0" w:tplc="BC9EA340">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26EF49D3"/>
    <w:multiLevelType w:val="hybridMultilevel"/>
    <w:tmpl w:val="3D8EF8F0"/>
    <w:lvl w:ilvl="0" w:tplc="8124DA88">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DB2B3F"/>
    <w:multiLevelType w:val="hybridMultilevel"/>
    <w:tmpl w:val="EBA4978A"/>
    <w:lvl w:ilvl="0" w:tplc="47CE3C20">
      <w:start w:val="1"/>
      <w:numFmt w:val="bullet"/>
      <w:lvlText w:val=""/>
      <w:lvlJc w:val="left"/>
      <w:pPr>
        <w:ind w:left="1800" w:hanging="360"/>
      </w:pPr>
      <w:rPr>
        <w:rFonts w:ascii="Wingdings" w:eastAsiaTheme="minorHAnsi" w:hAnsi="Wingdings"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3C8C091F"/>
    <w:multiLevelType w:val="hybridMultilevel"/>
    <w:tmpl w:val="B9602FC0"/>
    <w:lvl w:ilvl="0" w:tplc="D92CF782">
      <w:start w:val="1"/>
      <w:numFmt w:val="upperRoman"/>
      <w:lvlText w:val="%1-"/>
      <w:lvlJc w:val="left"/>
      <w:pPr>
        <w:ind w:left="1080" w:hanging="72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880625"/>
    <w:multiLevelType w:val="hybridMultilevel"/>
    <w:tmpl w:val="1444CBD8"/>
    <w:lvl w:ilvl="0" w:tplc="C644B86A">
      <w:start w:val="1"/>
      <w:numFmt w:val="upperLetter"/>
      <w:lvlText w:val="%1-"/>
      <w:lvlJc w:val="left"/>
      <w:pPr>
        <w:ind w:left="1440" w:hanging="360"/>
      </w:pPr>
      <w:rPr>
        <w:rFonts w:hint="default"/>
        <w:lang w:val="en-US"/>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428C38AE"/>
    <w:multiLevelType w:val="hybridMultilevel"/>
    <w:tmpl w:val="1B96AC32"/>
    <w:lvl w:ilvl="0" w:tplc="A46A1968">
      <w:start w:val="1"/>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52E30C10"/>
    <w:multiLevelType w:val="hybridMultilevel"/>
    <w:tmpl w:val="484AB20A"/>
    <w:lvl w:ilvl="0" w:tplc="9E00DA24">
      <w:start w:val="1"/>
      <w:numFmt w:val="upperLetter"/>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A7068C"/>
    <w:multiLevelType w:val="hybridMultilevel"/>
    <w:tmpl w:val="166ED580"/>
    <w:lvl w:ilvl="0" w:tplc="39362364">
      <w:start w:val="3"/>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32565F"/>
    <w:multiLevelType w:val="hybridMultilevel"/>
    <w:tmpl w:val="B6985BEC"/>
    <w:lvl w:ilvl="0" w:tplc="96B41F14">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abstractNumId w:val="5"/>
  </w:num>
  <w:num w:numId="2">
    <w:abstractNumId w:val="6"/>
  </w:num>
  <w:num w:numId="3">
    <w:abstractNumId w:val="1"/>
  </w:num>
  <w:num w:numId="4">
    <w:abstractNumId w:val="11"/>
  </w:num>
  <w:num w:numId="5">
    <w:abstractNumId w:val="0"/>
  </w:num>
  <w:num w:numId="6">
    <w:abstractNumId w:val="4"/>
  </w:num>
  <w:num w:numId="7">
    <w:abstractNumId w:val="2"/>
  </w:num>
  <w:num w:numId="8">
    <w:abstractNumId w:val="7"/>
  </w:num>
  <w:num w:numId="9">
    <w:abstractNumId w:val="9"/>
  </w:num>
  <w:num w:numId="10">
    <w:abstractNumId w:val="10"/>
  </w:num>
  <w:num w:numId="11">
    <w:abstractNumId w:val="8"/>
  </w:num>
  <w:num w:numId="12">
    <w:abstractNumId w:val="3"/>
  </w:num>
  <w:num w:numId="1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74EF"/>
    <w:rsid w:val="00026434"/>
    <w:rsid w:val="00040005"/>
    <w:rsid w:val="000669A3"/>
    <w:rsid w:val="00070FED"/>
    <w:rsid w:val="00086628"/>
    <w:rsid w:val="00095296"/>
    <w:rsid w:val="000C64F0"/>
    <w:rsid w:val="000E269E"/>
    <w:rsid w:val="000F0B1C"/>
    <w:rsid w:val="000F6BDC"/>
    <w:rsid w:val="00103845"/>
    <w:rsid w:val="00106BF1"/>
    <w:rsid w:val="0012231E"/>
    <w:rsid w:val="001518B5"/>
    <w:rsid w:val="001616F2"/>
    <w:rsid w:val="00172B49"/>
    <w:rsid w:val="00191476"/>
    <w:rsid w:val="001B3F89"/>
    <w:rsid w:val="001C286F"/>
    <w:rsid w:val="001D45A0"/>
    <w:rsid w:val="00215C57"/>
    <w:rsid w:val="00216670"/>
    <w:rsid w:val="0023207C"/>
    <w:rsid w:val="00295EF7"/>
    <w:rsid w:val="00296C97"/>
    <w:rsid w:val="002A7EAA"/>
    <w:rsid w:val="002B2A94"/>
    <w:rsid w:val="002B70CC"/>
    <w:rsid w:val="002F6A5A"/>
    <w:rsid w:val="00312DB3"/>
    <w:rsid w:val="00332F15"/>
    <w:rsid w:val="003518D3"/>
    <w:rsid w:val="00354EB3"/>
    <w:rsid w:val="00356756"/>
    <w:rsid w:val="003818C5"/>
    <w:rsid w:val="003B6488"/>
    <w:rsid w:val="003C42E3"/>
    <w:rsid w:val="003E5BEE"/>
    <w:rsid w:val="003F5D4D"/>
    <w:rsid w:val="00406F7D"/>
    <w:rsid w:val="00415878"/>
    <w:rsid w:val="00422AF3"/>
    <w:rsid w:val="0043394D"/>
    <w:rsid w:val="00465A32"/>
    <w:rsid w:val="00492BCB"/>
    <w:rsid w:val="004A78F7"/>
    <w:rsid w:val="004B4067"/>
    <w:rsid w:val="004F62D6"/>
    <w:rsid w:val="004F677E"/>
    <w:rsid w:val="00516C93"/>
    <w:rsid w:val="00552504"/>
    <w:rsid w:val="00552F18"/>
    <w:rsid w:val="00583B69"/>
    <w:rsid w:val="005C5837"/>
    <w:rsid w:val="00631082"/>
    <w:rsid w:val="00676357"/>
    <w:rsid w:val="0069281F"/>
    <w:rsid w:val="006B5513"/>
    <w:rsid w:val="006E460F"/>
    <w:rsid w:val="007049DB"/>
    <w:rsid w:val="007101F2"/>
    <w:rsid w:val="0072209B"/>
    <w:rsid w:val="00725A42"/>
    <w:rsid w:val="00735DA6"/>
    <w:rsid w:val="00771BCA"/>
    <w:rsid w:val="00781C80"/>
    <w:rsid w:val="007E653D"/>
    <w:rsid w:val="007E67C1"/>
    <w:rsid w:val="007F4C6F"/>
    <w:rsid w:val="00820A6F"/>
    <w:rsid w:val="00841858"/>
    <w:rsid w:val="0085219B"/>
    <w:rsid w:val="00856A94"/>
    <w:rsid w:val="008774F8"/>
    <w:rsid w:val="008928A4"/>
    <w:rsid w:val="00893F12"/>
    <w:rsid w:val="008B1189"/>
    <w:rsid w:val="008B7EA7"/>
    <w:rsid w:val="0090066B"/>
    <w:rsid w:val="00915976"/>
    <w:rsid w:val="0091788A"/>
    <w:rsid w:val="009275E5"/>
    <w:rsid w:val="009411A4"/>
    <w:rsid w:val="00964CA0"/>
    <w:rsid w:val="0099015B"/>
    <w:rsid w:val="009A3FF7"/>
    <w:rsid w:val="009A5ED5"/>
    <w:rsid w:val="009C4257"/>
    <w:rsid w:val="009D7AB0"/>
    <w:rsid w:val="009F4D92"/>
    <w:rsid w:val="00A04687"/>
    <w:rsid w:val="00A068F2"/>
    <w:rsid w:val="00A170CB"/>
    <w:rsid w:val="00A369F0"/>
    <w:rsid w:val="00A46D7B"/>
    <w:rsid w:val="00A538DF"/>
    <w:rsid w:val="00A75D31"/>
    <w:rsid w:val="00A94E8F"/>
    <w:rsid w:val="00A97E61"/>
    <w:rsid w:val="00AE0606"/>
    <w:rsid w:val="00B96100"/>
    <w:rsid w:val="00BD17C5"/>
    <w:rsid w:val="00BE4CA1"/>
    <w:rsid w:val="00C050CF"/>
    <w:rsid w:val="00C32C61"/>
    <w:rsid w:val="00C52FC3"/>
    <w:rsid w:val="00C63D82"/>
    <w:rsid w:val="00C72799"/>
    <w:rsid w:val="00C73215"/>
    <w:rsid w:val="00C85106"/>
    <w:rsid w:val="00CA675B"/>
    <w:rsid w:val="00CA7C6D"/>
    <w:rsid w:val="00CD4C56"/>
    <w:rsid w:val="00CE440F"/>
    <w:rsid w:val="00CF2852"/>
    <w:rsid w:val="00D157BB"/>
    <w:rsid w:val="00D21409"/>
    <w:rsid w:val="00D273E5"/>
    <w:rsid w:val="00D32CA1"/>
    <w:rsid w:val="00D37AE0"/>
    <w:rsid w:val="00D63643"/>
    <w:rsid w:val="00D76E78"/>
    <w:rsid w:val="00D82FAF"/>
    <w:rsid w:val="00D8388A"/>
    <w:rsid w:val="00DB1D87"/>
    <w:rsid w:val="00DB64A3"/>
    <w:rsid w:val="00DC42A1"/>
    <w:rsid w:val="00DE5B4B"/>
    <w:rsid w:val="00DF3A4F"/>
    <w:rsid w:val="00E12E30"/>
    <w:rsid w:val="00E425CB"/>
    <w:rsid w:val="00E473D0"/>
    <w:rsid w:val="00E74AF9"/>
    <w:rsid w:val="00E8058D"/>
    <w:rsid w:val="00EC682D"/>
    <w:rsid w:val="00EF1190"/>
    <w:rsid w:val="00EF1BD6"/>
    <w:rsid w:val="00F0501C"/>
    <w:rsid w:val="00F114C1"/>
    <w:rsid w:val="00F42A0A"/>
    <w:rsid w:val="00F83D5A"/>
    <w:rsid w:val="00F932E7"/>
    <w:rsid w:val="00FF12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4EF"/>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209B"/>
    <w:pPr>
      <w:keepNext/>
      <w:keepLines/>
      <w:numPr>
        <w:numId w:val="11"/>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12"/>
      </w:numPr>
      <w:spacing w:before="40" w:after="0"/>
      <w:outlineLvl w:val="2"/>
    </w:pPr>
    <w:rPr>
      <w:rFonts w:asciiTheme="majorHAnsi" w:eastAsiaTheme="majorEastAsia" w:hAnsiTheme="majorHAnsi" w:cstheme="majorBidi"/>
      <w:b/>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contextualSpacing/>
    </w:pPr>
  </w:style>
  <w:style w:type="paragraph" w:styleId="FootnoteText">
    <w:name w:val="footnote text"/>
    <w:basedOn w:val="Normal"/>
    <w:link w:val="FootnoteTextChar"/>
    <w:uiPriority w:val="99"/>
    <w:semiHidden/>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72209B"/>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43394D"/>
    <w:rPr>
      <w:color w:val="0563C1" w:themeColor="hyperlink"/>
      <w:u w:val="single"/>
    </w:rPr>
  </w:style>
  <w:style w:type="character" w:styleId="FollowedHyperlink">
    <w:name w:val="FollowedHyperlink"/>
    <w:basedOn w:val="DefaultParagraphFont"/>
    <w:uiPriority w:val="99"/>
    <w:semiHidden/>
    <w:unhideWhenUsed/>
    <w:rsid w:val="000952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88139">
      <w:bodyDiv w:val="1"/>
      <w:marLeft w:val="0"/>
      <w:marRight w:val="0"/>
      <w:marTop w:val="0"/>
      <w:marBottom w:val="0"/>
      <w:divBdr>
        <w:top w:val="none" w:sz="0" w:space="0" w:color="auto"/>
        <w:left w:val="none" w:sz="0" w:space="0" w:color="auto"/>
        <w:bottom w:val="none" w:sz="0" w:space="0" w:color="auto"/>
        <w:right w:val="none" w:sz="0" w:space="0" w:color="auto"/>
      </w:divBdr>
    </w:div>
    <w:div w:id="139253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iences-physiques-et-chimiques-de-laboratoire.or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08AC6-5455-4C38-93F7-97DDCC41F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Pages>
  <Words>1901</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28</cp:revision>
  <dcterms:created xsi:type="dcterms:W3CDTF">2020-03-30T10:02:00Z</dcterms:created>
  <dcterms:modified xsi:type="dcterms:W3CDTF">2020-05-15T14:25:00Z</dcterms:modified>
</cp:coreProperties>
</file>