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A84E" w14:textId="632817DE" w:rsidR="00F54EF7" w:rsidRDefault="002A310D">
      <w:r>
        <w:t>STL biochimie</w:t>
      </w:r>
    </w:p>
    <w:p w14:paraId="1428992F" w14:textId="69232DAA" w:rsidR="002A310D" w:rsidRDefault="00007823" w:rsidP="000C7D94">
      <w:pPr>
        <w:pStyle w:val="ListParagraph"/>
        <w:numPr>
          <w:ilvl w:val="0"/>
          <w:numId w:val="1"/>
        </w:numPr>
      </w:pPr>
      <w:r>
        <w:t xml:space="preserve">Enantiomère : toutes le propriétés physiques sont identiques sauf le pouvoir rotatoire. </w:t>
      </w:r>
    </w:p>
    <w:p w14:paraId="21B7BF59" w14:textId="32EEDE67" w:rsidR="00007823" w:rsidRDefault="00A0159C" w:rsidP="000C7D94">
      <w:pPr>
        <w:pStyle w:val="ListParagraph"/>
        <w:numPr>
          <w:ilvl w:val="0"/>
          <w:numId w:val="1"/>
        </w:numPr>
      </w:pPr>
      <w:r>
        <w:t xml:space="preserve">Carbone stéréogène vs asymétrique : </w:t>
      </w:r>
      <w:r w:rsidR="004356D7">
        <w:t xml:space="preserve">est-ce que chirale il peut y avoir d’autre élément </w:t>
      </w:r>
      <w:proofErr w:type="spellStart"/>
      <w:r w:rsidR="004356D7">
        <w:t>stéréogénique</w:t>
      </w:r>
      <w:proofErr w:type="spellEnd"/>
      <w:r w:rsidR="004356D7">
        <w:t xml:space="preserve"> ? </w:t>
      </w:r>
    </w:p>
    <w:p w14:paraId="63A5EC70" w14:textId="168D5765" w:rsidR="00AA2F49" w:rsidRDefault="00E60EFA" w:rsidP="000C7D94">
      <w:pPr>
        <w:pStyle w:val="ListParagraph"/>
        <w:numPr>
          <w:ilvl w:val="0"/>
          <w:numId w:val="1"/>
        </w:numPr>
      </w:pPr>
      <w:r>
        <w:t xml:space="preserve">Si on prend une amine. Changement de parapluie très rapide à température ambiante. </w:t>
      </w:r>
      <w:r w:rsidR="00DD758E">
        <w:t>Est-ce qu’on peut isoler</w:t>
      </w:r>
      <w:r w:rsidR="001B1FDC">
        <w:t xml:space="preserve"> ? Les amines avec 3 substituants différentes sont achirales. Si l’azote est </w:t>
      </w:r>
      <w:proofErr w:type="spellStart"/>
      <w:r w:rsidR="001B1FDC">
        <w:t>inc</w:t>
      </w:r>
      <w:r w:rsidR="000C7D94">
        <w:t>l</w:t>
      </w:r>
      <w:r w:rsidR="001B1FDC">
        <w:t>u</w:t>
      </w:r>
      <w:proofErr w:type="spellEnd"/>
      <w:r w:rsidR="001B1FDC">
        <w:t xml:space="preserve"> dans un cycle, contrainte stérique bloque et donc elle est chirale. </w:t>
      </w:r>
      <w:r w:rsidR="000C7D94">
        <w:t>42’14</w:t>
      </w:r>
    </w:p>
    <w:p w14:paraId="48C3CF3C" w14:textId="7AC4A84B" w:rsidR="000C7D94" w:rsidRDefault="009324B5" w:rsidP="000C7D94">
      <w:pPr>
        <w:pStyle w:val="ListParagraph"/>
        <w:numPr>
          <w:ilvl w:val="0"/>
          <w:numId w:val="1"/>
        </w:numPr>
      </w:pPr>
      <w:r>
        <w:t>Existe -t-il d’autres éléments stéréogène ?</w:t>
      </w:r>
      <w:r w:rsidR="00A559AD">
        <w:t xml:space="preserve"> Existe-t-il de la chiralité non centrée sur un atome</w:t>
      </w:r>
      <w:r w:rsidR="000559B0">
        <w:t xml:space="preserve"> ? </w:t>
      </w:r>
      <w:r w:rsidR="008C493E">
        <w:t xml:space="preserve"> Hélice enroulement dans un autre sens. </w:t>
      </w:r>
      <w:r w:rsidR="00877BE5">
        <w:t xml:space="preserve">Chiralité hélicoïdale. </w:t>
      </w:r>
      <w:r w:rsidR="00C74667">
        <w:t xml:space="preserve">Coquille d’escargot. </w:t>
      </w:r>
      <w:r w:rsidR="00CB6A33">
        <w:t xml:space="preserve">Elément de chiralité </w:t>
      </w:r>
      <w:proofErr w:type="spellStart"/>
      <w:r w:rsidR="00CB6A33">
        <w:t>hélicoidale</w:t>
      </w:r>
      <w:proofErr w:type="spellEnd"/>
      <w:r w:rsidR="00CB6A33">
        <w:t xml:space="preserve">, escalier en colimaçon, les pas de vis. </w:t>
      </w:r>
    </w:p>
    <w:p w14:paraId="657947B2" w14:textId="65D9D6D6" w:rsidR="00AD43BD" w:rsidRDefault="00CE3D4C" w:rsidP="000C7D94">
      <w:pPr>
        <w:pStyle w:val="ListParagraph"/>
        <w:numPr>
          <w:ilvl w:val="0"/>
          <w:numId w:val="1"/>
        </w:numPr>
      </w:pPr>
      <w:r>
        <w:t xml:space="preserve">Energie de cohésion d’un cristal : énergie réticulaire </w:t>
      </w:r>
    </w:p>
    <w:p w14:paraId="7113AF93" w14:textId="518E5E16" w:rsidR="000D0BAC" w:rsidRDefault="000D0BAC" w:rsidP="000C7D94">
      <w:pPr>
        <w:pStyle w:val="ListParagraph"/>
        <w:numPr>
          <w:ilvl w:val="0"/>
          <w:numId w:val="1"/>
        </w:numPr>
      </w:pPr>
      <w:proofErr w:type="spellStart"/>
      <w:r>
        <w:t>pKa</w:t>
      </w:r>
      <w:proofErr w:type="spellEnd"/>
      <w:r>
        <w:t xml:space="preserve"> acide maléique et fumarique : </w:t>
      </w:r>
      <w:r w:rsidR="00E420C8">
        <w:t xml:space="preserve">revoir le </w:t>
      </w:r>
      <w:proofErr w:type="spellStart"/>
      <w:r w:rsidR="00E420C8">
        <w:t>tp</w:t>
      </w:r>
      <w:proofErr w:type="spellEnd"/>
      <w:r w:rsidR="00E420C8">
        <w:t xml:space="preserve"> correspondant. </w:t>
      </w:r>
    </w:p>
    <w:p w14:paraId="5DBC5412" w14:textId="3BFB6E23" w:rsidR="003A365D" w:rsidRDefault="00721FCD" w:rsidP="000C7D94">
      <w:pPr>
        <w:pStyle w:val="ListParagraph"/>
        <w:numPr>
          <w:ilvl w:val="0"/>
          <w:numId w:val="1"/>
        </w:numPr>
      </w:pPr>
      <w:r>
        <w:t xml:space="preserve">Déterminer la configuration absolue d’une molécule. </w:t>
      </w:r>
    </w:p>
    <w:p w14:paraId="37BCF933" w14:textId="7C2BF5A9" w:rsidR="004A484F" w:rsidRDefault="004A484F" w:rsidP="000C7D94">
      <w:pPr>
        <w:pStyle w:val="ListParagraph"/>
        <w:numPr>
          <w:ilvl w:val="0"/>
          <w:numId w:val="1"/>
        </w:numPr>
      </w:pPr>
      <w:r>
        <w:t xml:space="preserve">Comment on fait si on sait s’il est chiral ? </w:t>
      </w:r>
      <w:r w:rsidR="00302880">
        <w:t>Mesure du pouvoir rotatoir</w:t>
      </w:r>
      <w:r w:rsidR="003720EE">
        <w:t xml:space="preserve">e : </w:t>
      </w:r>
    </w:p>
    <w:p w14:paraId="3D2C5F9B" w14:textId="77777777" w:rsidR="00363F52" w:rsidRDefault="00601EAD" w:rsidP="000C7D94">
      <w:pPr>
        <w:pStyle w:val="ListParagraph"/>
        <w:numPr>
          <w:ilvl w:val="0"/>
          <w:numId w:val="1"/>
        </w:numPr>
      </w:pPr>
      <w:r>
        <w:t xml:space="preserve">Déterminer la </w:t>
      </w:r>
      <w:r w:rsidRPr="00886535">
        <w:rPr>
          <w:b/>
          <w:bCs/>
        </w:rPr>
        <w:t>configuration absolue</w:t>
      </w:r>
      <w:r>
        <w:t> ? 55’08</w:t>
      </w:r>
      <w:r w:rsidR="00692C7D">
        <w:t>.</w:t>
      </w:r>
      <w:r w:rsidR="00FA3811">
        <w:t xml:space="preserve"> Former un </w:t>
      </w:r>
      <w:proofErr w:type="spellStart"/>
      <w:r w:rsidR="00FA3811">
        <w:t>diastéréosisomère</w:t>
      </w:r>
      <w:proofErr w:type="spellEnd"/>
      <w:r w:rsidR="00FA3811">
        <w:t xml:space="preserve"> à partir d’un composé chiral. </w:t>
      </w:r>
    </w:p>
    <w:p w14:paraId="1915F2B1" w14:textId="77777777" w:rsidR="00CF022C" w:rsidRDefault="00363F52" w:rsidP="000C7D94">
      <w:pPr>
        <w:pStyle w:val="ListParagraph"/>
        <w:numPr>
          <w:ilvl w:val="0"/>
          <w:numId w:val="1"/>
        </w:numPr>
      </w:pPr>
      <w:r>
        <w:t>Diffraction par des rayons X : agencement spatial exact des atomes. 57’27</w:t>
      </w:r>
    </w:p>
    <w:p w14:paraId="13D5BC5C" w14:textId="77777777" w:rsidR="007C7EE8" w:rsidRDefault="0080702B" w:rsidP="000C7D94">
      <w:pPr>
        <w:pStyle w:val="ListParagraph"/>
        <w:numPr>
          <w:ilvl w:val="0"/>
          <w:numId w:val="1"/>
        </w:numPr>
      </w:pPr>
      <w:r>
        <w:t xml:space="preserve">Nomenclature de Fisher pour les sucres. Dessiner le D glucose. </w:t>
      </w:r>
    </w:p>
    <w:p w14:paraId="3D7C4550" w14:textId="37357621" w:rsidR="00601EAD" w:rsidRDefault="00AD0E79" w:rsidP="000C7D94">
      <w:pPr>
        <w:pStyle w:val="ListParagraph"/>
        <w:numPr>
          <w:ilvl w:val="0"/>
          <w:numId w:val="1"/>
        </w:numPr>
      </w:pPr>
      <w:r>
        <w:t xml:space="preserve">Stratégie de synthèse en synthèse peptidique : </w:t>
      </w:r>
      <w:r w:rsidR="00692C7D">
        <w:t xml:space="preserve"> </w:t>
      </w:r>
    </w:p>
    <w:p w14:paraId="1901B19F" w14:textId="010B7A3E" w:rsidR="006A0D7B" w:rsidRDefault="006A0D7B" w:rsidP="000C7D94">
      <w:pPr>
        <w:pStyle w:val="ListParagraph"/>
        <w:numPr>
          <w:ilvl w:val="0"/>
          <w:numId w:val="1"/>
        </w:numPr>
      </w:pPr>
      <w:r>
        <w:t xml:space="preserve">1’06 : </w:t>
      </w:r>
      <w:proofErr w:type="spellStart"/>
      <w:r>
        <w:t>mérifield</w:t>
      </w:r>
      <w:proofErr w:type="spellEnd"/>
      <w:r>
        <w:t xml:space="preserve"> </w:t>
      </w:r>
      <w:proofErr w:type="spellStart"/>
      <w:r>
        <w:t>nobel</w:t>
      </w:r>
      <w:proofErr w:type="spellEnd"/>
      <w:r>
        <w:t xml:space="preserve"> polystyrène</w:t>
      </w:r>
    </w:p>
    <w:p w14:paraId="305D3BFF" w14:textId="4C4DF5D8" w:rsidR="006A0D7B" w:rsidRDefault="00A15D29" w:rsidP="000C7D94">
      <w:pPr>
        <w:pStyle w:val="ListParagraph"/>
        <w:numPr>
          <w:ilvl w:val="0"/>
          <w:numId w:val="1"/>
        </w:numPr>
      </w:pPr>
      <w:r>
        <w:t>Structure primaire secondaire</w:t>
      </w:r>
      <w:r w:rsidR="00733306">
        <w:t xml:space="preserve"> (repliement locale)</w:t>
      </w:r>
      <w:r>
        <w:t>, tertiaire</w:t>
      </w:r>
      <w:r w:rsidR="005C14D1">
        <w:t xml:space="preserve"> (3D)</w:t>
      </w:r>
      <w:r w:rsidR="00EE2E0B">
        <w:t xml:space="preserve">. 1’09. </w:t>
      </w:r>
    </w:p>
    <w:p w14:paraId="54B37AB7" w14:textId="5DE9E7E4" w:rsidR="007B3549" w:rsidRDefault="00EC31EA" w:rsidP="000C7D94">
      <w:pPr>
        <w:pStyle w:val="ListParagraph"/>
        <w:numPr>
          <w:ilvl w:val="0"/>
          <w:numId w:val="1"/>
        </w:numPr>
      </w:pPr>
      <w:r>
        <w:t xml:space="preserve">1’10 : </w:t>
      </w:r>
      <w:r w:rsidR="00391453">
        <w:t xml:space="preserve">Mécanisme de la vision rétinal. </w:t>
      </w:r>
      <w:r w:rsidR="002437EC">
        <w:t xml:space="preserve">De quelle famille de molécule du vivant pour le rétinal. Le rétinal n’est pas une protéine. </w:t>
      </w:r>
      <w:r w:rsidR="006D538A">
        <w:t>Terpène (?)</w:t>
      </w:r>
      <w:r w:rsidR="00C1595B">
        <w:t xml:space="preserve"> </w:t>
      </w:r>
      <w:r w:rsidR="00430FE7">
        <w:t>1’13</w:t>
      </w:r>
    </w:p>
    <w:p w14:paraId="714475FA" w14:textId="77777777" w:rsidR="000C3E96" w:rsidRDefault="00344D0D" w:rsidP="000C7D94">
      <w:pPr>
        <w:pStyle w:val="ListParagraph"/>
        <w:numPr>
          <w:ilvl w:val="0"/>
          <w:numId w:val="1"/>
        </w:numPr>
      </w:pPr>
      <w:r>
        <w:t xml:space="preserve">Médicament 1 :15. Thalidomide. </w:t>
      </w:r>
      <w:proofErr w:type="spellStart"/>
      <w:r>
        <w:t>Teratogène</w:t>
      </w:r>
      <w:proofErr w:type="spellEnd"/>
      <w:r>
        <w:t xml:space="preserve"> </w:t>
      </w:r>
      <w:r w:rsidR="00C2296A">
        <w:t xml:space="preserve">racémique </w:t>
      </w:r>
      <w:r w:rsidR="00C26B41">
        <w:t xml:space="preserve">Le composé est </w:t>
      </w:r>
      <w:proofErr w:type="spellStart"/>
      <w:r w:rsidR="00C26B41">
        <w:t>épimérisé</w:t>
      </w:r>
      <w:proofErr w:type="spellEnd"/>
      <w:r w:rsidR="00C26B41">
        <w:t xml:space="preserve"> à l’int</w:t>
      </w:r>
      <w:r w:rsidR="00A32BFD">
        <w:t>é</w:t>
      </w:r>
      <w:r w:rsidR="00C26B41">
        <w:t>rieur du corps.</w:t>
      </w:r>
    </w:p>
    <w:p w14:paraId="704FB7A6" w14:textId="77777777" w:rsidR="00F00632" w:rsidRDefault="0023673E" w:rsidP="000C7D94">
      <w:pPr>
        <w:pStyle w:val="ListParagraph"/>
        <w:numPr>
          <w:ilvl w:val="0"/>
          <w:numId w:val="1"/>
        </w:numPr>
      </w:pPr>
      <w:r>
        <w:t>1ere STL option biochimie</w:t>
      </w:r>
      <w:r w:rsidR="00452F7C">
        <w:t xml:space="preserve"> : représentation de </w:t>
      </w:r>
      <w:proofErr w:type="spellStart"/>
      <w:r w:rsidR="00452F7C">
        <w:t>fischer</w:t>
      </w:r>
      <w:proofErr w:type="spellEnd"/>
      <w:r w:rsidR="00661687">
        <w:t xml:space="preserve">. Mettre </w:t>
      </w:r>
      <w:proofErr w:type="spellStart"/>
      <w:r w:rsidR="00661687">
        <w:t>fischer</w:t>
      </w:r>
      <w:proofErr w:type="spellEnd"/>
      <w:r w:rsidR="00661687">
        <w:t xml:space="preserve"> dans la leçon . Oui ! </w:t>
      </w:r>
    </w:p>
    <w:p w14:paraId="7171FB21" w14:textId="2C2A3D7D" w:rsidR="00430FE7" w:rsidRDefault="00001EA7" w:rsidP="000C7D94">
      <w:pPr>
        <w:pStyle w:val="ListParagraph"/>
        <w:numPr>
          <w:ilvl w:val="0"/>
          <w:numId w:val="1"/>
        </w:numPr>
      </w:pPr>
      <w:r>
        <w:t>Modèle moléculaire : pour voir qu’il faut casser une liaison pour le configuration v conformation</w:t>
      </w:r>
      <w:r w:rsidR="00C26B41">
        <w:t xml:space="preserve"> </w:t>
      </w:r>
    </w:p>
    <w:p w14:paraId="6B85B9AD" w14:textId="186F9F3E" w:rsidR="00F218D1" w:rsidRDefault="00595FF0" w:rsidP="000C7D94">
      <w:pPr>
        <w:pStyle w:val="ListParagraph"/>
        <w:numPr>
          <w:ilvl w:val="0"/>
          <w:numId w:val="1"/>
        </w:numPr>
      </w:pPr>
      <w:hyperlink r:id="rId6" w:history="1">
        <w:r w:rsidR="00F218D1" w:rsidRPr="00027251">
          <w:rPr>
            <w:rStyle w:val="Hyperlink"/>
          </w:rPr>
          <w:t>https://www.youtube.com/watch?v=0rupQ6wlUCQ</w:t>
        </w:r>
      </w:hyperlink>
      <w:r w:rsidR="00F218D1">
        <w:t xml:space="preserve"> Pouvoir rotatoir</w:t>
      </w:r>
      <w:r w:rsidR="007E5C40">
        <w:t>e</w:t>
      </w:r>
      <w:r w:rsidR="00F218D1">
        <w:t xml:space="preserve"> de la carvone</w:t>
      </w:r>
    </w:p>
    <w:p w14:paraId="0D3CCAAB" w14:textId="7037BDFC" w:rsidR="0045389F" w:rsidRDefault="0045389F">
      <w:r>
        <w:br w:type="page"/>
      </w:r>
    </w:p>
    <w:p w14:paraId="757B80E5" w14:textId="77777777" w:rsidR="0045389F" w:rsidRDefault="0045389F" w:rsidP="0045389F">
      <w:r>
        <w:lastRenderedPageBreak/>
        <w:br w:type="page"/>
      </w:r>
    </w:p>
    <w:p w14:paraId="68F88D68" w14:textId="2A605FA4" w:rsidR="0045389F" w:rsidRDefault="0045389F" w:rsidP="0045389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F873D6" wp14:editId="539AFDFE">
            <wp:simplePos x="0" y="0"/>
            <wp:positionH relativeFrom="column">
              <wp:posOffset>76777</wp:posOffset>
            </wp:positionH>
            <wp:positionV relativeFrom="paragraph">
              <wp:posOffset>404</wp:posOffset>
            </wp:positionV>
            <wp:extent cx="5267325" cy="7334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71C5" w14:textId="4E41E9D3" w:rsidR="0045389F" w:rsidRDefault="0045389F">
      <w:r>
        <w:br w:type="page"/>
      </w:r>
    </w:p>
    <w:p w14:paraId="64741160" w14:textId="59FC402C" w:rsidR="0045389F" w:rsidRDefault="0045389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83D9B0" wp14:editId="1A303961">
            <wp:simplePos x="0" y="0"/>
            <wp:positionH relativeFrom="column">
              <wp:posOffset>298161</wp:posOffset>
            </wp:positionH>
            <wp:positionV relativeFrom="paragraph">
              <wp:posOffset>1250719</wp:posOffset>
            </wp:positionV>
            <wp:extent cx="535305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492B9C" w14:textId="0ACE75F0" w:rsidR="0045389F" w:rsidRDefault="0045389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51474" wp14:editId="510930E6">
            <wp:simplePos x="0" y="0"/>
            <wp:positionH relativeFrom="column">
              <wp:posOffset>-229293</wp:posOffset>
            </wp:positionH>
            <wp:positionV relativeFrom="paragraph">
              <wp:posOffset>1574742</wp:posOffset>
            </wp:positionV>
            <wp:extent cx="5210175" cy="7305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B415EC" w14:textId="04ED95E8" w:rsidR="0045389F" w:rsidRDefault="00DA6D6F" w:rsidP="00DA6D6F">
      <w:pPr>
        <w:pStyle w:val="Title"/>
      </w:pPr>
      <w:r>
        <w:lastRenderedPageBreak/>
        <w:t>LC-13 Stéréochimie et Molécules du vivant</w:t>
      </w:r>
    </w:p>
    <w:p w14:paraId="299CAA4B" w14:textId="107F8C59" w:rsidR="00DA6D6F" w:rsidRDefault="005F2910" w:rsidP="00DA6D6F">
      <w:r>
        <w:t>Le but de cette leçon est de présenter des outils</w:t>
      </w:r>
      <w:r w:rsidRPr="000C189A">
        <w:rPr>
          <w:b/>
          <w:bCs/>
        </w:rPr>
        <w:t xml:space="preserve"> et</w:t>
      </w:r>
      <w:r>
        <w:t xml:space="preserve"> de les illustrer sur les molécules du vivant. </w:t>
      </w:r>
      <w:r w:rsidR="00595FF0">
        <w:t xml:space="preserve">Il faut trouver un équilibre entre outil et exemple. </w:t>
      </w:r>
      <w:bookmarkStart w:id="0" w:name="_GoBack"/>
      <w:bookmarkEnd w:id="0"/>
    </w:p>
    <w:p w14:paraId="04106DFA" w14:textId="77C3ACF7" w:rsidR="005C2F7B" w:rsidRDefault="00701D06" w:rsidP="005C2F7B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48B747" wp14:editId="51EDF5F6">
            <wp:simplePos x="0" y="0"/>
            <wp:positionH relativeFrom="column">
              <wp:posOffset>727191</wp:posOffset>
            </wp:positionH>
            <wp:positionV relativeFrom="paragraph">
              <wp:posOffset>1574742</wp:posOffset>
            </wp:positionV>
            <wp:extent cx="4457065" cy="374269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67FD5" wp14:editId="7F6AA678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5728335" cy="1108075"/>
                <wp:effectExtent l="0" t="0" r="247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10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C613" w14:textId="70C16832" w:rsidR="001F6572" w:rsidRDefault="001F6572">
                            <w:r>
                              <w:t xml:space="preserve">Rappel : </w:t>
                            </w:r>
                            <w:r w:rsidR="009F508C">
                              <w:t>1- Isomérie de constitution : Même formule brute mais formule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 semi-</w:t>
                            </w:r>
                            <w:proofErr w:type="spellStart"/>
                            <w:r w:rsidR="009F508C">
                              <w:t>developée</w:t>
                            </w:r>
                            <w:r w:rsidR="006D34E7">
                              <w:t>s</w:t>
                            </w:r>
                            <w:proofErr w:type="spellEnd"/>
                            <w:r w:rsidR="009F508C">
                              <w:t xml:space="preserve"> </w:t>
                            </w:r>
                            <w:r w:rsidR="009F508C" w:rsidRPr="009F508C">
                              <w:rPr>
                                <w:i/>
                                <w:iCs/>
                              </w:rPr>
                              <w:t>plane</w:t>
                            </w:r>
                            <w:r w:rsidR="009F508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F508C">
                              <w:t>différente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. </w:t>
                            </w:r>
                            <w:r w:rsidR="00AA1352">
                              <w:t xml:space="preserve">(ex : </w:t>
                            </w:r>
                            <w:proofErr w:type="spellStart"/>
                            <w:r w:rsidR="00AA1352">
                              <w:t>isomèrie</w:t>
                            </w:r>
                            <w:proofErr w:type="spellEnd"/>
                            <w:r w:rsidR="00AA1352">
                              <w:t xml:space="preserve"> de chaîne [butane, isobutane], isomérie de position [1-chloropropane, 2-chloropropane], isomérie de fonction [propan-1-ol et </w:t>
                            </w:r>
                            <w:proofErr w:type="spellStart"/>
                            <w:r w:rsidR="00AA1352">
                              <w:t>méthoxyéthane</w:t>
                            </w:r>
                            <w:proofErr w:type="spellEnd"/>
                            <w:r w:rsidR="00AA1352">
                              <w:t xml:space="preserve">] </w:t>
                            </w:r>
                          </w:p>
                          <w:p w14:paraId="46C72EFD" w14:textId="66FC3FF5" w:rsidR="00AA1352" w:rsidRPr="005C2F7B" w:rsidRDefault="00AA135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2- Stéréoisomérie : 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Même formule semi-développée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plane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 mais molécule différente dans l’espace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3D.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67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85pt;margin-top:33pt;width:451.05pt;height:87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">
                <v:textbox>
                  <w:txbxContent>
                    <w:p w14:paraId="4DFFC613" w14:textId="70C16832" w:rsidR="001F6572" w:rsidRDefault="001F6572">
                      <w:r>
                        <w:t xml:space="preserve">Rappel : </w:t>
                      </w:r>
                      <w:r w:rsidR="009F508C">
                        <w:t>1- Isomérie de constitution : Même formule brute mais formule</w:t>
                      </w:r>
                      <w:r w:rsidR="006D34E7">
                        <w:t>s</w:t>
                      </w:r>
                      <w:r w:rsidR="009F508C">
                        <w:t xml:space="preserve"> semi-</w:t>
                      </w:r>
                      <w:proofErr w:type="spellStart"/>
                      <w:r w:rsidR="009F508C">
                        <w:t>developée</w:t>
                      </w:r>
                      <w:r w:rsidR="006D34E7">
                        <w:t>s</w:t>
                      </w:r>
                      <w:proofErr w:type="spellEnd"/>
                      <w:r w:rsidR="009F508C">
                        <w:t xml:space="preserve"> </w:t>
                      </w:r>
                      <w:r w:rsidR="009F508C" w:rsidRPr="009F508C">
                        <w:rPr>
                          <w:i/>
                          <w:iCs/>
                        </w:rPr>
                        <w:t>plane</w:t>
                      </w:r>
                      <w:r w:rsidR="009F508C">
                        <w:rPr>
                          <w:i/>
                          <w:iCs/>
                        </w:rPr>
                        <w:t xml:space="preserve"> </w:t>
                      </w:r>
                      <w:r w:rsidR="009F508C">
                        <w:t>différente</w:t>
                      </w:r>
                      <w:r w:rsidR="006D34E7">
                        <w:t>s</w:t>
                      </w:r>
                      <w:r w:rsidR="009F508C">
                        <w:t xml:space="preserve">. </w:t>
                      </w:r>
                      <w:r w:rsidR="00AA1352">
                        <w:t xml:space="preserve">(ex : </w:t>
                      </w:r>
                      <w:proofErr w:type="spellStart"/>
                      <w:r w:rsidR="00AA1352">
                        <w:t>isomèrie</w:t>
                      </w:r>
                      <w:proofErr w:type="spellEnd"/>
                      <w:r w:rsidR="00AA1352">
                        <w:t xml:space="preserve"> de chaîne [butane, isobutane], isomérie de position [1-chloropropane, 2-chloropropane], isomérie de fonction [propan-1-ol et </w:t>
                      </w:r>
                      <w:proofErr w:type="spellStart"/>
                      <w:r w:rsidR="00AA1352">
                        <w:t>méthoxyéthane</w:t>
                      </w:r>
                      <w:proofErr w:type="spellEnd"/>
                      <w:r w:rsidR="00AA1352">
                        <w:t xml:space="preserve">] </w:t>
                      </w:r>
                    </w:p>
                    <w:p w14:paraId="46C72EFD" w14:textId="66FC3FF5" w:rsidR="00AA1352" w:rsidRPr="005C2F7B" w:rsidRDefault="00AA1352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5C2F7B">
                        <w:rPr>
                          <w:b/>
                          <w:bCs/>
                          <w:color w:val="FF0000"/>
                        </w:rPr>
                        <w:t xml:space="preserve">2- Stéréoisomérie : 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Même formule semi-développée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plane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 mais molécule différente dans l’espace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3D.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2EA">
        <w:t xml:space="preserve">Introduction : </w:t>
      </w:r>
      <w:r w:rsidR="002E5DDE">
        <w:t xml:space="preserve">Relation d’isomérie : </w:t>
      </w:r>
      <w:r w:rsidR="005A61AD">
        <w:t xml:space="preserve">on parle de relation d’isomérie entre deux molécules si elles ont la même formule brute. </w:t>
      </w:r>
      <w:r w:rsidR="001F6572">
        <w:br/>
      </w:r>
      <w:r w:rsidR="005C2F7B">
        <w:t xml:space="preserve">Définition de Stéréoisomérie : </w:t>
      </w:r>
      <w:r w:rsidR="005C2F7B" w:rsidRPr="005C2F7B">
        <w:rPr>
          <w:b/>
          <w:bCs/>
          <w:color w:val="FF0000"/>
        </w:rPr>
        <w:t xml:space="preserve">Même formule semi-développée </w:t>
      </w:r>
      <w:r w:rsidR="005C2F7B" w:rsidRPr="005C2F7B">
        <w:rPr>
          <w:b/>
          <w:bCs/>
          <w:i/>
          <w:iCs/>
          <w:color w:val="FF0000"/>
        </w:rPr>
        <w:t>plane</w:t>
      </w:r>
      <w:r w:rsidR="005C2F7B" w:rsidRPr="005C2F7B">
        <w:rPr>
          <w:b/>
          <w:bCs/>
          <w:color w:val="FF0000"/>
        </w:rPr>
        <w:t xml:space="preserve"> mais molécule différente dans l’espace </w:t>
      </w:r>
      <w:r w:rsidR="005C2F7B" w:rsidRPr="005C2F7B">
        <w:rPr>
          <w:b/>
          <w:bCs/>
          <w:i/>
          <w:iCs/>
          <w:color w:val="FF0000"/>
        </w:rPr>
        <w:t>3D.</w:t>
      </w:r>
    </w:p>
    <w:p w14:paraId="5F4B73CB" w14:textId="33E58C9D" w:rsidR="00CD49E4" w:rsidRPr="00917D86" w:rsidRDefault="00917D86" w:rsidP="005C2F7B">
      <w:pPr>
        <w:rPr>
          <w:color w:val="000000" w:themeColor="text1"/>
        </w:rPr>
      </w:pPr>
      <w:r>
        <w:rPr>
          <w:color w:val="000000" w:themeColor="text1"/>
        </w:rPr>
        <w:t xml:space="preserve">Pour introduire les 2 types de Stéréoisomérie : </w:t>
      </w:r>
      <w:r w:rsidR="00F85620">
        <w:rPr>
          <w:color w:val="000000" w:themeColor="text1"/>
        </w:rPr>
        <w:t>L</w:t>
      </w:r>
      <w:r w:rsidR="005C178E">
        <w:rPr>
          <w:color w:val="000000" w:themeColor="text1"/>
        </w:rPr>
        <w:t xml:space="preserve">ogiciel </w:t>
      </w:r>
      <w:r>
        <w:rPr>
          <w:color w:val="000000" w:themeColor="text1"/>
        </w:rPr>
        <w:t>Avogadro</w:t>
      </w:r>
      <w:r w:rsidR="00F3132F">
        <w:rPr>
          <w:color w:val="000000" w:themeColor="text1"/>
        </w:rPr>
        <w:t xml:space="preserve"> (je pense qu’il faut faire la manip avec les mains en simulant un modèle moléculaire)</w:t>
      </w:r>
      <w:r w:rsidR="00CD49E4">
        <w:rPr>
          <w:color w:val="000000" w:themeColor="text1"/>
        </w:rPr>
        <w:br/>
        <w:t xml:space="preserve">Conformation </w:t>
      </w:r>
      <w:r w:rsidR="00CD49E4" w:rsidRPr="00C46165">
        <w:rPr>
          <w:b/>
          <w:bCs/>
          <w:color w:val="000000" w:themeColor="text1"/>
        </w:rPr>
        <w:t>décalée</w:t>
      </w:r>
      <w:r w:rsidR="00CD49E4">
        <w:rPr>
          <w:color w:val="000000" w:themeColor="text1"/>
        </w:rPr>
        <w:t xml:space="preserve"> vs conformation </w:t>
      </w:r>
      <w:r w:rsidR="00CD49E4" w:rsidRPr="00C46165">
        <w:rPr>
          <w:b/>
          <w:bCs/>
          <w:color w:val="000000" w:themeColor="text1"/>
        </w:rPr>
        <w:t>éclipsée</w:t>
      </w:r>
      <w:r w:rsidR="00F450DF">
        <w:rPr>
          <w:color w:val="000000" w:themeColor="text1"/>
        </w:rPr>
        <w:t xml:space="preserve"> (pour l’éthane, ce sont les interpénétrations des nuages électroniques qui explique la répulsion.</w:t>
      </w:r>
      <w:r w:rsidR="00D43029">
        <w:rPr>
          <w:color w:val="000000" w:themeColor="text1"/>
        </w:rPr>
        <w:t xml:space="preserve">) Pour le </w:t>
      </w:r>
      <w:proofErr w:type="spellStart"/>
      <w:r w:rsidR="00D43029">
        <w:rPr>
          <w:color w:val="000000" w:themeColor="text1"/>
        </w:rPr>
        <w:t>butanediol</w:t>
      </w:r>
      <w:proofErr w:type="spellEnd"/>
      <w:r w:rsidR="00D43029">
        <w:rPr>
          <w:color w:val="000000" w:themeColor="text1"/>
        </w:rPr>
        <w:t xml:space="preserve">, la conformation la plus stable est celle </w:t>
      </w:r>
      <w:r w:rsidR="00B34A61">
        <w:rPr>
          <w:color w:val="000000" w:themeColor="text1"/>
        </w:rPr>
        <w:t>qui utilise les liaisons hydrogènes.</w:t>
      </w:r>
      <w:r w:rsidR="00F450DF">
        <w:rPr>
          <w:color w:val="000000" w:themeColor="text1"/>
        </w:rPr>
        <w:t xml:space="preserve"> </w:t>
      </w:r>
    </w:p>
    <w:p w14:paraId="07C41D17" w14:textId="77777777" w:rsidR="00C46165" w:rsidRDefault="00C46165" w:rsidP="00DA6D6F"/>
    <w:p w14:paraId="73306DA7" w14:textId="77777777" w:rsidR="005169CD" w:rsidRDefault="005169CD">
      <w:r>
        <w:br w:type="page"/>
      </w:r>
    </w:p>
    <w:p w14:paraId="1E30A47D" w14:textId="77E025D3" w:rsidR="005169CD" w:rsidRDefault="005169CD" w:rsidP="00DA6D6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1071EF" wp14:editId="6D18034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190875" cy="258064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01122" w14:textId="4ABCF672" w:rsidR="005169CD" w:rsidRDefault="005169CD" w:rsidP="00DA6D6F">
      <w:r>
        <w:rPr>
          <w:noProof/>
        </w:rPr>
        <w:drawing>
          <wp:anchor distT="0" distB="0" distL="114300" distR="114300" simplePos="0" relativeHeight="251671552" behindDoc="0" locked="0" layoutInCell="1" allowOverlap="1" wp14:anchorId="3A0073D0" wp14:editId="40550A1E">
            <wp:simplePos x="0" y="0"/>
            <wp:positionH relativeFrom="margin">
              <wp:posOffset>-55937</wp:posOffset>
            </wp:positionH>
            <wp:positionV relativeFrom="paragraph">
              <wp:posOffset>2749781</wp:posOffset>
            </wp:positionV>
            <wp:extent cx="5760720" cy="39998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EC0B" w14:textId="4E4757BE" w:rsidR="001F6572" w:rsidRDefault="001F6572" w:rsidP="00DA6D6F"/>
    <w:p w14:paraId="21FDF62F" w14:textId="4D34CD15" w:rsidR="005169CD" w:rsidRDefault="005169CD" w:rsidP="00DA6D6F"/>
    <w:p w14:paraId="7DAC7937" w14:textId="5CB323F9" w:rsidR="005169CD" w:rsidRDefault="005169CD" w:rsidP="00DA6D6F"/>
    <w:p w14:paraId="5F77DDFF" w14:textId="148C77F9" w:rsidR="005169CD" w:rsidRDefault="005169CD" w:rsidP="00DA6D6F"/>
    <w:p w14:paraId="6BE35A5B" w14:textId="0C0E392B" w:rsidR="005169CD" w:rsidRDefault="005169CD" w:rsidP="00DA6D6F"/>
    <w:p w14:paraId="70730BE4" w14:textId="089C1B6C" w:rsidR="005169CD" w:rsidRDefault="005169CD" w:rsidP="00DA6D6F"/>
    <w:p w14:paraId="67D4BFCB" w14:textId="1D97D1A3" w:rsidR="005169CD" w:rsidRDefault="005169CD" w:rsidP="00DA6D6F">
      <w:r w:rsidRPr="00F67506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3873639" wp14:editId="02D376F0">
            <wp:simplePos x="0" y="0"/>
            <wp:positionH relativeFrom="margin">
              <wp:align>left</wp:align>
            </wp:positionH>
            <wp:positionV relativeFrom="paragraph">
              <wp:posOffset>34463</wp:posOffset>
            </wp:positionV>
            <wp:extent cx="5760720" cy="38715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57E" w:rsidRPr="00F67506">
        <w:rPr>
          <w:b/>
          <w:bCs/>
        </w:rPr>
        <w:t>REMARQUE IMPORTANTE</w:t>
      </w:r>
      <w:r w:rsidR="005C357E">
        <w:t> : Il faut signaler que les int</w:t>
      </w:r>
      <w:r w:rsidR="007B7698">
        <w:t>e</w:t>
      </w:r>
      <w:r w:rsidR="005C357E">
        <w:t>ractions répulsives des nuages électroniques</w:t>
      </w:r>
      <w:r w:rsidR="00B92163">
        <w:t xml:space="preserve"> ne sont pas les seules à prendre en compte. Il y a aussi les liaisons hydrogènes. (Exemple du butan-2,3-diol)</w:t>
      </w:r>
    </w:p>
    <w:p w14:paraId="64520F7D" w14:textId="77777777" w:rsidR="00367FC9" w:rsidRPr="00DA6D6F" w:rsidRDefault="00367FC9" w:rsidP="00DA6D6F"/>
    <w:sectPr w:rsidR="00367FC9" w:rsidRPr="00DA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809DC"/>
    <w:multiLevelType w:val="hybridMultilevel"/>
    <w:tmpl w:val="BE04549A"/>
    <w:lvl w:ilvl="0" w:tplc="E144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0E"/>
    <w:rsid w:val="00001EA7"/>
    <w:rsid w:val="00007823"/>
    <w:rsid w:val="000559B0"/>
    <w:rsid w:val="000B413D"/>
    <w:rsid w:val="000C189A"/>
    <w:rsid w:val="000C3E96"/>
    <w:rsid w:val="000C7D94"/>
    <w:rsid w:val="000D0BAC"/>
    <w:rsid w:val="001B1FDC"/>
    <w:rsid w:val="001F6572"/>
    <w:rsid w:val="00226BC3"/>
    <w:rsid w:val="0023673E"/>
    <w:rsid w:val="002437EC"/>
    <w:rsid w:val="002A310D"/>
    <w:rsid w:val="002E5DDE"/>
    <w:rsid w:val="00302880"/>
    <w:rsid w:val="00344D0D"/>
    <w:rsid w:val="00363F52"/>
    <w:rsid w:val="00367FC9"/>
    <w:rsid w:val="003720EE"/>
    <w:rsid w:val="00391453"/>
    <w:rsid w:val="003A365D"/>
    <w:rsid w:val="003B52EA"/>
    <w:rsid w:val="00430FE7"/>
    <w:rsid w:val="004356D7"/>
    <w:rsid w:val="00452F7C"/>
    <w:rsid w:val="0045389F"/>
    <w:rsid w:val="004A484F"/>
    <w:rsid w:val="005169CD"/>
    <w:rsid w:val="00595FF0"/>
    <w:rsid w:val="005A61AD"/>
    <w:rsid w:val="005C14D1"/>
    <w:rsid w:val="005C178E"/>
    <w:rsid w:val="005C2F7B"/>
    <w:rsid w:val="005C357E"/>
    <w:rsid w:val="005F2910"/>
    <w:rsid w:val="00601EAD"/>
    <w:rsid w:val="00661687"/>
    <w:rsid w:val="00692C7D"/>
    <w:rsid w:val="006A0D7B"/>
    <w:rsid w:val="006D34E7"/>
    <w:rsid w:val="006D538A"/>
    <w:rsid w:val="00701D06"/>
    <w:rsid w:val="00721FCD"/>
    <w:rsid w:val="00733306"/>
    <w:rsid w:val="007B3549"/>
    <w:rsid w:val="007B7698"/>
    <w:rsid w:val="007C7EE8"/>
    <w:rsid w:val="007E5C40"/>
    <w:rsid w:val="0080702B"/>
    <w:rsid w:val="00841EB0"/>
    <w:rsid w:val="00877BE5"/>
    <w:rsid w:val="00885F84"/>
    <w:rsid w:val="00886535"/>
    <w:rsid w:val="008C493E"/>
    <w:rsid w:val="00917D86"/>
    <w:rsid w:val="009324B5"/>
    <w:rsid w:val="009F508C"/>
    <w:rsid w:val="00A0159C"/>
    <w:rsid w:val="00A15D29"/>
    <w:rsid w:val="00A32BFD"/>
    <w:rsid w:val="00A559AD"/>
    <w:rsid w:val="00AA1352"/>
    <w:rsid w:val="00AA2F49"/>
    <w:rsid w:val="00AD0E79"/>
    <w:rsid w:val="00AD43BD"/>
    <w:rsid w:val="00B34A61"/>
    <w:rsid w:val="00B92163"/>
    <w:rsid w:val="00C1595B"/>
    <w:rsid w:val="00C2296A"/>
    <w:rsid w:val="00C26B41"/>
    <w:rsid w:val="00C46165"/>
    <w:rsid w:val="00C74667"/>
    <w:rsid w:val="00C95F0E"/>
    <w:rsid w:val="00CB6A33"/>
    <w:rsid w:val="00CD49E4"/>
    <w:rsid w:val="00CE3D4C"/>
    <w:rsid w:val="00CF022C"/>
    <w:rsid w:val="00D43029"/>
    <w:rsid w:val="00DA6D6F"/>
    <w:rsid w:val="00DD758E"/>
    <w:rsid w:val="00E420C8"/>
    <w:rsid w:val="00E60EFA"/>
    <w:rsid w:val="00E74DC6"/>
    <w:rsid w:val="00EC31EA"/>
    <w:rsid w:val="00EE2E0B"/>
    <w:rsid w:val="00F00632"/>
    <w:rsid w:val="00F218D1"/>
    <w:rsid w:val="00F3132F"/>
    <w:rsid w:val="00F450DF"/>
    <w:rsid w:val="00F54EF7"/>
    <w:rsid w:val="00F67506"/>
    <w:rsid w:val="00F85620"/>
    <w:rsid w:val="00FA381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AC0"/>
  <w15:chartTrackingRefBased/>
  <w15:docId w15:val="{8B7DD001-4A88-4442-A239-807962B9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A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rupQ6wlUCQ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9EF5-26FE-4213-B9AF-F5C1691A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97</cp:revision>
  <dcterms:created xsi:type="dcterms:W3CDTF">2020-06-17T11:45:00Z</dcterms:created>
  <dcterms:modified xsi:type="dcterms:W3CDTF">2020-06-18T17:02:00Z</dcterms:modified>
</cp:coreProperties>
</file>