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660C" w14:textId="4E15F81F" w:rsidR="00DC3167" w:rsidRPr="00DC3167" w:rsidRDefault="00DC3167" w:rsidP="00253E03">
      <w:pPr>
        <w:pStyle w:val="Title"/>
      </w:pPr>
      <w:r w:rsidRPr="00DC3167">
        <w:t>LC-</w:t>
      </w:r>
      <w:proofErr w:type="gramStart"/>
      <w:r w:rsidR="00BB7071">
        <w:t>17.Solide</w:t>
      </w:r>
      <w:proofErr w:type="gramEnd"/>
      <w:r w:rsidR="00BB7071">
        <w:t xml:space="preserve"> Cristallin</w:t>
      </w:r>
    </w:p>
    <w:p w14:paraId="2C1C4827" w14:textId="67269FAE" w:rsidR="00DC3167" w:rsidRDefault="00BB7071" w:rsidP="00253E03">
      <w:r>
        <w:rPr>
          <w:noProof/>
        </w:rPr>
        <w:drawing>
          <wp:inline distT="0" distB="0" distL="0" distR="0" wp14:anchorId="4FC8CA80" wp14:editId="0FD4C00B">
            <wp:extent cx="5760720" cy="486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A122" w14:textId="5A4120FA" w:rsidR="00BB7071" w:rsidRDefault="00BB7071" w:rsidP="00AA2CE9">
      <w:pPr>
        <w:pStyle w:val="Heading1"/>
        <w:numPr>
          <w:ilvl w:val="0"/>
          <w:numId w:val="0"/>
        </w:numPr>
        <w:ind w:left="1080"/>
        <w:rPr>
          <w:noProof/>
        </w:rPr>
      </w:pPr>
      <w:r>
        <w:rPr>
          <w:noProof/>
        </w:rPr>
        <w:drawing>
          <wp:inline distT="0" distB="0" distL="0" distR="0" wp14:anchorId="0F9AF8FB" wp14:editId="274A29E5">
            <wp:extent cx="5760720" cy="141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4154" w14:textId="77777777" w:rsidR="00BB7071" w:rsidRDefault="00BB7071" w:rsidP="00AA2CE9">
      <w:pPr>
        <w:pStyle w:val="Heading1"/>
        <w:numPr>
          <w:ilvl w:val="0"/>
          <w:numId w:val="0"/>
        </w:numPr>
        <w:ind w:left="1080"/>
        <w:rPr>
          <w:noProof/>
        </w:rPr>
      </w:pPr>
    </w:p>
    <w:p w14:paraId="6F47B6EF" w14:textId="443659D6" w:rsidR="00DC3167" w:rsidRDefault="00343AD0" w:rsidP="00AA2CE9">
      <w:pPr>
        <w:pStyle w:val="Heading1"/>
        <w:numPr>
          <w:ilvl w:val="0"/>
          <w:numId w:val="0"/>
        </w:numPr>
        <w:ind w:left="1080"/>
      </w:pPr>
      <w:r>
        <w:t xml:space="preserve">Prérequis : </w:t>
      </w:r>
    </w:p>
    <w:p w14:paraId="1CB4A0AC" w14:textId="691D97E9" w:rsidR="00343AD0" w:rsidRPr="00343AD0" w:rsidRDefault="00343AD0" w:rsidP="00253E03">
      <w:r>
        <w:t>Tableau périodique</w:t>
      </w:r>
    </w:p>
    <w:p w14:paraId="108BC91F" w14:textId="6A935852" w:rsidR="00343AD0" w:rsidRDefault="00343AD0" w:rsidP="00253E03">
      <w:r>
        <w:t>Polarité</w:t>
      </w:r>
    </w:p>
    <w:p w14:paraId="31B04224" w14:textId="2F59C34D" w:rsidR="00343AD0" w:rsidRPr="004D7B1C" w:rsidRDefault="00343AD0" w:rsidP="00253E03">
      <w:r w:rsidRPr="004D7B1C">
        <w:t>Liaison hydrogène</w:t>
      </w:r>
    </w:p>
    <w:p w14:paraId="21A62BE7" w14:textId="0137AA7C" w:rsidR="00343AD0" w:rsidRPr="004D7B1C" w:rsidRDefault="001357DA" w:rsidP="00253E03">
      <w:r w:rsidRPr="004D7B1C">
        <w:t>Interactions de Van der Waals</w:t>
      </w:r>
    </w:p>
    <w:p w14:paraId="4F941743" w14:textId="037815CA" w:rsidR="001357DA" w:rsidRDefault="004D7B1C" w:rsidP="00253E03">
      <w:r>
        <w:t>Géométrie de base Pythagore</w:t>
      </w:r>
    </w:p>
    <w:p w14:paraId="30E894EA" w14:textId="65A5A721" w:rsidR="00AC3A54" w:rsidRDefault="00AC3A54" w:rsidP="00253E03"/>
    <w:p w14:paraId="1F0979D4" w14:textId="49936F84" w:rsidR="00AC3A54" w:rsidRDefault="00AC3A54" w:rsidP="00253E03"/>
    <w:p w14:paraId="0A2F8027" w14:textId="77777777" w:rsidR="00AC3A54" w:rsidRDefault="00AC3A54" w:rsidP="008D2683">
      <w:pPr>
        <w:pStyle w:val="Heading1"/>
        <w:numPr>
          <w:ilvl w:val="0"/>
          <w:numId w:val="0"/>
        </w:numPr>
        <w:ind w:left="1080"/>
      </w:pPr>
      <w:r>
        <w:lastRenderedPageBreak/>
        <w:t>Introduction</w:t>
      </w:r>
    </w:p>
    <w:p w14:paraId="2EF1CCCD" w14:textId="0B9797DE" w:rsidR="00E37577" w:rsidRDefault="00AF6DA1" w:rsidP="00253E03">
      <w:r>
        <w:rPr>
          <w:b/>
          <w:bCs/>
        </w:rPr>
        <w:t xml:space="preserve">Stimulus : </w:t>
      </w:r>
      <w:r>
        <w:t xml:space="preserve">Grotte de </w:t>
      </w:r>
      <w:proofErr w:type="spellStart"/>
      <w:r>
        <w:t>Naïca</w:t>
      </w:r>
      <w:proofErr w:type="spellEnd"/>
      <w:r>
        <w:t xml:space="preserve"> dans l’état de Chihuahua du </w:t>
      </w:r>
      <w:r w:rsidR="00E37577">
        <w:t xml:space="preserve">Mexique. Découverte par les frères Delgado en 1999. </w:t>
      </w:r>
      <w:r w:rsidR="00E37577" w:rsidRPr="00E37577">
        <w:t>Les conditions de température (autour de 45 °C) et d'humidité (près de 100 % d'humidité) sont très particulières</w:t>
      </w:r>
      <w:r w:rsidR="00E37577">
        <w:t xml:space="preserve">. </w:t>
      </w:r>
      <w:r w:rsidR="00E37577" w:rsidRPr="00E37577">
        <w:t xml:space="preserve">La mine de </w:t>
      </w:r>
      <w:proofErr w:type="spellStart"/>
      <w:r w:rsidR="00E37577" w:rsidRPr="00E37577">
        <w:t>Naica</w:t>
      </w:r>
      <w:proofErr w:type="spellEnd"/>
      <w:r w:rsidR="00E37577" w:rsidRPr="00E37577">
        <w:t xml:space="preserve"> est située sur une ancienne faille, et une chambre de magma chauffe la grotte. Les eaux chaudes souterraines sont saturées en éléments chimiques rendant propice la croissance minérale.</w:t>
      </w:r>
      <w:r w:rsidR="00E37577">
        <w:t xml:space="preserve"> </w:t>
      </w:r>
      <w:r w:rsidR="00E37577" w:rsidRPr="00E37577">
        <w:t>On estime que la formation des cristaux de gypse a commencé il y a environ 600 000 ans</w:t>
      </w:r>
      <w:r w:rsidR="00E37577">
        <w:t xml:space="preserve"> (récent !!)</w:t>
      </w:r>
      <w:r w:rsidR="00E37577" w:rsidRPr="00E37577">
        <w:t xml:space="preserve">, et s'est interrompue il y a environ 30 ans, quand l'eau a été pompée (on pompe 1 000 litres d'eau à 56 °C à la seconde à </w:t>
      </w:r>
      <w:proofErr w:type="spellStart"/>
      <w:r w:rsidR="00E37577" w:rsidRPr="00E37577">
        <w:t>Naica</w:t>
      </w:r>
      <w:proofErr w:type="spellEnd"/>
      <w:r w:rsidR="00E37577" w:rsidRPr="00E37577">
        <w:t>) pour exploiter la mine.</w:t>
      </w:r>
    </w:p>
    <w:p w14:paraId="3829E8F4" w14:textId="7747AE0E" w:rsidR="00AC3A54" w:rsidRDefault="00E37577" w:rsidP="00253E03">
      <w:r>
        <w:rPr>
          <w:b/>
          <w:bCs/>
        </w:rPr>
        <w:t xml:space="preserve">Définition d’un cristal : </w:t>
      </w:r>
      <w:r w:rsidR="00AC3A54">
        <w:t xml:space="preserve"> </w:t>
      </w:r>
      <w:r w:rsidR="00293F18">
        <w:t xml:space="preserve">Dans un solide cristallin, les molécules, atomes ou ions (on dira « les composés ») constitutifs se rangent les uns par rapport aux autres selon une position géométrique </w:t>
      </w:r>
      <w:r w:rsidR="00293F18">
        <w:rPr>
          <w:b/>
          <w:bCs/>
        </w:rPr>
        <w:t>régulière.</w:t>
      </w:r>
      <w:r w:rsidR="00293F18">
        <w:t xml:space="preserve"> Cela permet d’expliquer pourquoi les </w:t>
      </w:r>
      <w:proofErr w:type="spellStart"/>
      <w:r w:rsidR="00293F18">
        <w:t>mono-cristaux</w:t>
      </w:r>
      <w:proofErr w:type="spellEnd"/>
      <w:r w:rsidR="00293F18">
        <w:t xml:space="preserve"> nous apparaissent avec une structure polyédrique.</w:t>
      </w:r>
    </w:p>
    <w:p w14:paraId="13ED41E1" w14:textId="1664D489" w:rsidR="00887C31" w:rsidRDefault="00887C31" w:rsidP="00253E03">
      <w:r>
        <w:rPr>
          <w:b/>
          <w:bCs/>
        </w:rPr>
        <w:t xml:space="preserve">Différents types de cristaux : </w:t>
      </w:r>
      <w:r w:rsidR="007611A8">
        <w:t>Selon la nature des liaisons qui permettent la cohésion du cristal (covalent, moléculaire, ionique (</w:t>
      </w:r>
      <w:proofErr w:type="spellStart"/>
      <w:r w:rsidR="007611A8">
        <w:t>NaCl</w:t>
      </w:r>
      <w:proofErr w:type="spellEnd"/>
      <w:r w:rsidR="007611A8">
        <w:t xml:space="preserve"> sel), métallique)</w:t>
      </w:r>
    </w:p>
    <w:p w14:paraId="6B8BD105" w14:textId="7ABE2222" w:rsidR="00293F18" w:rsidRDefault="00293F18" w:rsidP="00253E03">
      <w:r>
        <w:rPr>
          <w:b/>
          <w:bCs/>
        </w:rPr>
        <w:t xml:space="preserve">Objectif : </w:t>
      </w:r>
      <w:r>
        <w:t xml:space="preserve">Présenter un </w:t>
      </w:r>
      <w:r w:rsidRPr="00C1077D">
        <w:rPr>
          <w:i/>
          <w:iCs/>
        </w:rPr>
        <w:t>modèle</w:t>
      </w:r>
      <w:r>
        <w:t xml:space="preserve"> (cristal parfait) permettant de comprendre la structure des cristaux.</w:t>
      </w:r>
      <w:r w:rsidR="007611A8">
        <w:t xml:space="preserve"> Mettre en lien le modèle microscopique avec les propriétés macroscopiques</w:t>
      </w:r>
      <w:r w:rsidR="00F136EB">
        <w:t>.</w:t>
      </w:r>
    </w:p>
    <w:p w14:paraId="6B306A3C" w14:textId="2FE3A022" w:rsidR="00F136EB" w:rsidRDefault="00F136EB" w:rsidP="00253E03"/>
    <w:p w14:paraId="4A82FE2F" w14:textId="55F5DDED" w:rsidR="00063FC2" w:rsidRDefault="00063FC2" w:rsidP="00253E03">
      <w:pPr>
        <w:pStyle w:val="Heading1"/>
      </w:pPr>
      <w:r>
        <w:t xml:space="preserve">Modèle du cristal parfait </w:t>
      </w:r>
    </w:p>
    <w:p w14:paraId="544FA177" w14:textId="07950C11" w:rsidR="00063FC2" w:rsidRDefault="003D0E0A" w:rsidP="00253E03">
      <w:pPr>
        <w:pStyle w:val="Heading2"/>
      </w:pPr>
      <w:r>
        <w:t>Notion de réseau, mailles et Motif</w:t>
      </w:r>
    </w:p>
    <w:p w14:paraId="7BFC92A8" w14:textId="7F510623" w:rsidR="003D0E0A" w:rsidRDefault="008D2382" w:rsidP="00253E03">
      <w:r>
        <w:t>Ces notions sont introduit</w:t>
      </w:r>
      <w:r w:rsidR="007836A0">
        <w:t>e</w:t>
      </w:r>
      <w:r>
        <w:t xml:space="preserve">s à partir du graphène. (Réseau bidimensionnel </w:t>
      </w:r>
      <w:proofErr w:type="spellStart"/>
      <w:r>
        <w:t>cf</w:t>
      </w:r>
      <w:proofErr w:type="spellEnd"/>
      <w:r>
        <w:t xml:space="preserve"> slides) </w:t>
      </w:r>
    </w:p>
    <w:p w14:paraId="62656293" w14:textId="1EC60B19" w:rsidR="00243A69" w:rsidRDefault="00243A69" w:rsidP="00253E03">
      <w:pPr>
        <w:pStyle w:val="Heading2"/>
      </w:pPr>
      <w:r>
        <w:t>Limites du cristal parfait</w:t>
      </w:r>
    </w:p>
    <w:p w14:paraId="1517B3F2" w14:textId="7B131FD2" w:rsidR="00243A69" w:rsidRPr="00253E03" w:rsidRDefault="00253E03" w:rsidP="00481F12">
      <w:pPr>
        <w:pStyle w:val="NoSpacing"/>
      </w:pPr>
      <w:r w:rsidRPr="00253E03">
        <w:t>B</w:t>
      </w:r>
      <w:r w:rsidR="00243A69" w:rsidRPr="00253E03">
        <w:t xml:space="preserve">ien </w:t>
      </w:r>
      <w:r w:rsidR="00243A69" w:rsidRPr="00481F12">
        <w:t>que</w:t>
      </w:r>
      <w:r w:rsidR="00243A69" w:rsidRPr="00253E03">
        <w:t xml:space="preserve"> contenant un très grand nombre d’entités chimiques (10^23), un cristal réel n’en contient</w:t>
      </w:r>
      <w:r>
        <w:t xml:space="preserve"> </w:t>
      </w:r>
      <w:r w:rsidR="00243A69" w:rsidRPr="00253E03">
        <w:t>qu’un nombre fini. L’existence de bords influe sur les propriétés du cristal.</w:t>
      </w:r>
    </w:p>
    <w:p w14:paraId="52C2F54A" w14:textId="5A5CC82B" w:rsidR="00243A69" w:rsidRPr="00243A69" w:rsidRDefault="008D2683" w:rsidP="00253E03">
      <w:pPr>
        <w:pStyle w:val="NoSpacing"/>
      </w:pPr>
      <w:r>
        <w:t>U</w:t>
      </w:r>
      <w:r w:rsidR="00243A69" w:rsidRPr="00243A69">
        <w:t xml:space="preserve">n cristal réel présente des </w:t>
      </w:r>
      <w:r w:rsidR="00243A69" w:rsidRPr="00481F12">
        <w:rPr>
          <w:i/>
          <w:iCs/>
        </w:rPr>
        <w:t xml:space="preserve">défauts </w:t>
      </w:r>
      <w:r w:rsidR="00243A69" w:rsidRPr="00243A69">
        <w:t>comparativement au modèle théorique du cristal parfait qui sont</w:t>
      </w:r>
      <w:r w:rsidR="00253E03">
        <w:t xml:space="preserve"> </w:t>
      </w:r>
      <w:r w:rsidR="00243A69" w:rsidRPr="00253E03">
        <w:t>autant de ruptures dans la périodicité de l’arrangement des entités chimiques constituant le cristal :</w:t>
      </w:r>
      <w:r w:rsidR="00243A69" w:rsidRPr="00243A69">
        <w:t xml:space="preserve"> dislocations</w:t>
      </w:r>
      <w:r w:rsidR="00253E03">
        <w:rPr>
          <w:rStyle w:val="FootnoteReference"/>
        </w:rPr>
        <w:footnoteReference w:id="1"/>
      </w:r>
      <w:r w:rsidR="00243A69" w:rsidRPr="00243A69">
        <w:t>, impuretés</w:t>
      </w:r>
      <w:r w:rsidR="00481F12">
        <w:t>,</w:t>
      </w:r>
      <w:r w:rsidR="00243A69" w:rsidRPr="00243A69">
        <w:t xml:space="preserve"> lacunes</w:t>
      </w:r>
    </w:p>
    <w:p w14:paraId="2EA477C7" w14:textId="7244D4BF" w:rsidR="00243A69" w:rsidRDefault="00243A69" w:rsidP="00253E03">
      <w:r w:rsidRPr="00243A69">
        <w:t xml:space="preserve">Ces </w:t>
      </w:r>
      <w:r w:rsidRPr="00253E03">
        <w:t>modifications</w:t>
      </w:r>
      <w:r w:rsidRPr="00243A69">
        <w:t xml:space="preserve"> de l’arrangement spatial modifient les propriétés du cristal et sont parfois recherchées (dopage des semi-conducteurs).</w:t>
      </w:r>
    </w:p>
    <w:p w14:paraId="55A28C6F" w14:textId="57F271A3" w:rsidR="008D2683" w:rsidRDefault="008D2683" w:rsidP="00253E03"/>
    <w:p w14:paraId="0AFE68F6" w14:textId="1A3FE579" w:rsidR="008D2683" w:rsidRPr="008D2683" w:rsidRDefault="008D2683" w:rsidP="00253E03">
      <w:r>
        <w:rPr>
          <w:b/>
          <w:bCs/>
        </w:rPr>
        <w:t xml:space="preserve">Transition : </w:t>
      </w:r>
      <w:r>
        <w:t xml:space="preserve">Nous </w:t>
      </w:r>
      <w:r w:rsidR="00963B2E">
        <w:t xml:space="preserve">venons d’introduire le modèle du cristal parfait qui permet de </w:t>
      </w:r>
      <w:r w:rsidR="00B15877">
        <w:t>formaliser les structures périodiques. Comment ce modèle permet de décrire les différents types de cristaux. Commençons par l’étude des cristaux métalliques</w:t>
      </w:r>
    </w:p>
    <w:p w14:paraId="3A3B70B0" w14:textId="1BC1A426" w:rsidR="008D2683" w:rsidRDefault="008D2683" w:rsidP="008D2683">
      <w:pPr>
        <w:pStyle w:val="Heading1"/>
      </w:pPr>
      <w:r>
        <w:t>Cristaux métalliques</w:t>
      </w:r>
    </w:p>
    <w:p w14:paraId="6EC30411" w14:textId="2EC8C9CB" w:rsidR="00C92FAE" w:rsidRDefault="008627FD" w:rsidP="00C92FAE">
      <w:pPr>
        <w:pStyle w:val="Heading2"/>
        <w:numPr>
          <w:ilvl w:val="0"/>
          <w:numId w:val="21"/>
        </w:numPr>
      </w:pPr>
      <w:r>
        <w:t xml:space="preserve">Liaison métallique </w:t>
      </w:r>
    </w:p>
    <w:p w14:paraId="6B389096" w14:textId="77777777" w:rsidR="008627FD" w:rsidRDefault="008627FD" w:rsidP="008627FD">
      <w:pPr>
        <w:pStyle w:val="NoSpacing"/>
      </w:pPr>
      <w:r>
        <w:t>On cite rapidement les propriétés des métaux : (p655 Fosset PCSI §3.2)</w:t>
      </w:r>
    </w:p>
    <w:p w14:paraId="229E9367" w14:textId="6ECB9C3B" w:rsidR="000F0DF8" w:rsidRDefault="008627FD" w:rsidP="000F0DF8">
      <w:pPr>
        <w:pStyle w:val="NoSpacing"/>
      </w:pPr>
      <w:r>
        <w:rPr>
          <w:b/>
          <w:bCs/>
        </w:rPr>
        <w:t>Modèle structural </w:t>
      </w:r>
      <w:r w:rsidR="00533C08">
        <w:rPr>
          <w:b/>
          <w:bCs/>
        </w:rPr>
        <w:t xml:space="preserve">de la liaison métallique : </w:t>
      </w:r>
      <w:r w:rsidR="005E5CA2">
        <w:t>Comme dit précédemment, les électrons de la couche externe des métaux sont assez peu liés aux noyaux. Cette caractéristique a conduit à un premier modèle de la liaison métallique : le modèle de Drude-Lorentz</w:t>
      </w:r>
      <w:r w:rsidR="000F0DF8">
        <w:t>. (</w:t>
      </w:r>
      <w:proofErr w:type="gramStart"/>
      <w:r w:rsidR="000F0DF8">
        <w:t>p</w:t>
      </w:r>
      <w:proofErr w:type="gramEnd"/>
      <w:r w:rsidR="000F0DF8">
        <w:t>655 Fosset). Empilement régulier de cation</w:t>
      </w:r>
      <w:r w:rsidR="00A47F2D">
        <w:t xml:space="preserve">s. Interaction sans aucune orientation privilégiée. </w:t>
      </w:r>
    </w:p>
    <w:p w14:paraId="14357D32" w14:textId="0009F5DA" w:rsidR="00B872C0" w:rsidRPr="00B872C0" w:rsidRDefault="00B872C0" w:rsidP="000F0DF8">
      <w:pPr>
        <w:pStyle w:val="NoSpacing"/>
      </w:pPr>
      <w:r>
        <w:rPr>
          <w:b/>
          <w:bCs/>
        </w:rPr>
        <w:t xml:space="preserve">Explication des propriétés mécaniques : </w:t>
      </w:r>
    </w:p>
    <w:p w14:paraId="19296BE3" w14:textId="6500E094" w:rsidR="00B872C0" w:rsidRPr="00C92FAE" w:rsidRDefault="00B872C0" w:rsidP="00B872C0">
      <w:pPr>
        <w:pStyle w:val="NoSpacing"/>
        <w:numPr>
          <w:ilvl w:val="0"/>
          <w:numId w:val="0"/>
        </w:numPr>
        <w:ind w:left="1068"/>
      </w:pPr>
      <w:r>
        <w:rPr>
          <w:noProof/>
        </w:rPr>
        <w:lastRenderedPageBreak/>
        <w:drawing>
          <wp:inline distT="0" distB="0" distL="0" distR="0" wp14:anchorId="6DB46FD8" wp14:editId="3113873F">
            <wp:extent cx="5760720" cy="183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15B3" w14:textId="77777777" w:rsidR="00C92FAE" w:rsidRPr="00C92FAE" w:rsidRDefault="00C92FAE" w:rsidP="00C92FAE"/>
    <w:p w14:paraId="37B236F3" w14:textId="7652F086" w:rsidR="00B017F0" w:rsidRPr="00B017F0" w:rsidRDefault="00B017F0" w:rsidP="00B017F0">
      <w:pPr>
        <w:ind w:left="0"/>
      </w:pPr>
      <w:r>
        <w:rPr>
          <w:rFonts w:ascii="LMRoman10-Regular" w:hAnsi="LMRoman10-Regular" w:cs="LMRoman10-Regular"/>
        </w:rPr>
        <w:t>La majorité des cristaux métalliques forme des structures de compacité maximale. Deux réseaux possèdent</w:t>
      </w:r>
      <w:r w:rsidR="00C92FAE">
        <w:rPr>
          <w:rFonts w:ascii="LMRoman10-Regular" w:hAnsi="LMRoman10-Regular" w:cs="LMRoman10-Regular"/>
        </w:rPr>
        <w:t xml:space="preserve"> cette</w:t>
      </w:r>
      <w:r>
        <w:rPr>
          <w:rFonts w:ascii="LMRoman10-Regular" w:hAnsi="LMRoman10-Regular" w:cs="LMRoman10-Regular"/>
        </w:rPr>
        <w:t xml:space="preserve"> propriété de compacité maximale : </w:t>
      </w:r>
      <w:r w:rsidR="004C738E">
        <w:rPr>
          <w:rFonts w:ascii="LMRoman10-Regular" w:hAnsi="LMRoman10-Regular" w:cs="LMRoman10-Regular"/>
        </w:rPr>
        <w:t xml:space="preserve">le </w:t>
      </w:r>
      <w:r w:rsidR="004C738E">
        <w:rPr>
          <w:rFonts w:ascii="LMRoman10-Italic" w:hAnsi="LMRoman10-Italic" w:cs="LMRoman10-Italic"/>
          <w:i/>
          <w:iCs/>
        </w:rPr>
        <w:t>réseau cubique faces centrées (</w:t>
      </w:r>
      <w:proofErr w:type="spellStart"/>
      <w:r w:rsidR="004C738E">
        <w:rPr>
          <w:rFonts w:ascii="LMRoman10-Italic" w:hAnsi="LMRoman10-Italic" w:cs="LMRoman10-Italic"/>
          <w:i/>
          <w:iCs/>
        </w:rPr>
        <w:t>c.f.c</w:t>
      </w:r>
      <w:proofErr w:type="spellEnd"/>
      <w:r w:rsidR="004C738E">
        <w:rPr>
          <w:rFonts w:ascii="LMRoman10-Italic" w:hAnsi="LMRoman10-Italic" w:cs="LMRoman10-Italic"/>
          <w:i/>
          <w:iCs/>
        </w:rPr>
        <w:t xml:space="preserve">) </w:t>
      </w:r>
      <w:r w:rsidR="004C738E">
        <w:rPr>
          <w:rFonts w:ascii="LMRoman10-Regular" w:hAnsi="LMRoman10-Regular" w:cs="LMRoman10-Regular"/>
        </w:rPr>
        <w:t>traité dans ce paragraphe sur l’exemple du cuivre</w:t>
      </w:r>
      <w:r w:rsidR="004C738E">
        <w:rPr>
          <w:rFonts w:ascii="LMRoman10-Regular" w:hAnsi="LMRoman10-Regular" w:cs="LMRoman10-Regular"/>
        </w:rPr>
        <w:t xml:space="preserve"> (</w:t>
      </w:r>
      <w:r w:rsidR="000028B0">
        <w:rPr>
          <w:rFonts w:ascii="LMRoman10-Regular" w:hAnsi="LMRoman10-Regular" w:cs="LMRoman10-Regular"/>
        </w:rPr>
        <w:t xml:space="preserve">aussi Fe, Ni, Cu, Pt, Ag, </w:t>
      </w:r>
      <w:proofErr w:type="gramStart"/>
      <w:r w:rsidR="000028B0">
        <w:rPr>
          <w:rFonts w:ascii="LMRoman10-Regular" w:hAnsi="LMRoman10-Regular" w:cs="LMRoman10-Regular"/>
        </w:rPr>
        <w:t xml:space="preserve">Au </w:t>
      </w:r>
      <w:r w:rsidR="004C738E">
        <w:rPr>
          <w:rFonts w:ascii="LMRoman10-Regular" w:hAnsi="LMRoman10-Regular" w:cs="LMRoman10-Regular"/>
        </w:rPr>
        <w:t>)</w:t>
      </w:r>
      <w:proofErr w:type="gramEnd"/>
      <w:r w:rsidR="004C738E">
        <w:rPr>
          <w:rFonts w:ascii="LMRoman10-Regular" w:hAnsi="LMRoman10-Regular" w:cs="LMRoman10-Regular"/>
        </w:rPr>
        <w:t xml:space="preserve">, </w:t>
      </w:r>
      <w:r>
        <w:rPr>
          <w:rFonts w:ascii="LMRoman10-Regular" w:hAnsi="LMRoman10-Regular" w:cs="LMRoman10-Regular"/>
        </w:rPr>
        <w:t xml:space="preserve">le </w:t>
      </w:r>
      <w:r>
        <w:rPr>
          <w:rFonts w:ascii="LMRoman10-Italic" w:hAnsi="LMRoman10-Italic" w:cs="LMRoman10-Italic"/>
          <w:i/>
          <w:iCs/>
        </w:rPr>
        <w:t>réseau hexagonal compact (</w:t>
      </w:r>
      <w:proofErr w:type="spellStart"/>
      <w:r>
        <w:rPr>
          <w:rFonts w:ascii="LMRoman10-Italic" w:hAnsi="LMRoman10-Italic" w:cs="LMRoman10-Italic"/>
          <w:i/>
          <w:iCs/>
        </w:rPr>
        <w:t>h.c</w:t>
      </w:r>
      <w:proofErr w:type="spellEnd"/>
      <w:r>
        <w:rPr>
          <w:rFonts w:ascii="LMRoman10-Italic" w:hAnsi="LMRoman10-Italic" w:cs="LMRoman10-Italic"/>
          <w:i/>
          <w:iCs/>
        </w:rPr>
        <w:t xml:space="preserve">) </w:t>
      </w:r>
      <w:r>
        <w:rPr>
          <w:rFonts w:ascii="LMRoman10-Regular" w:hAnsi="LMRoman10-Regular" w:cs="LMRoman10-Regular"/>
        </w:rPr>
        <w:t>magnésium</w:t>
      </w:r>
      <w:r w:rsidR="00C92FAE">
        <w:rPr>
          <w:rFonts w:ascii="LMRoman10-Regular" w:hAnsi="LMRoman10-Regular" w:cs="LMRoman10-Regular"/>
        </w:rPr>
        <w:t xml:space="preserve">. Nous allons obtenir ces mailles </w:t>
      </w:r>
      <w:r w:rsidR="00296F03">
        <w:rPr>
          <w:rFonts w:ascii="LMRoman10-Regular" w:hAnsi="LMRoman10-Regular" w:cs="LMRoman10-Regular"/>
        </w:rPr>
        <w:t>à partir d’une modélisation très</w:t>
      </w:r>
      <w:bookmarkStart w:id="0" w:name="_GoBack"/>
      <w:r w:rsidR="00296F03" w:rsidRPr="00296F03">
        <w:rPr>
          <w:rFonts w:ascii="LMRoman10-Regular" w:hAnsi="LMRoman10-Regular" w:cs="LMRoman10-Regular"/>
          <w:i/>
          <w:iCs/>
        </w:rPr>
        <w:t xml:space="preserve"> intuitive</w:t>
      </w:r>
      <w:bookmarkEnd w:id="0"/>
      <w:r w:rsidR="00296F03">
        <w:rPr>
          <w:rFonts w:ascii="LMRoman10-Regular" w:hAnsi="LMRoman10-Regular" w:cs="LMRoman10-Regular"/>
        </w:rPr>
        <w:t xml:space="preserve"> d’empilement de sphère dure.</w:t>
      </w:r>
    </w:p>
    <w:p w14:paraId="72FD92C6" w14:textId="18AC0ED4" w:rsidR="008D2683" w:rsidRDefault="00C92FAE" w:rsidP="00C92FAE">
      <w:pPr>
        <w:pStyle w:val="Heading2"/>
      </w:pPr>
      <w:r>
        <w:t>Obtention des modèles compacts : Empilement de sphères dures</w:t>
      </w:r>
    </w:p>
    <w:p w14:paraId="75C54309" w14:textId="77777777" w:rsidR="00481F12" w:rsidRPr="00243A69" w:rsidRDefault="00481F12" w:rsidP="00253E03"/>
    <w:sectPr w:rsidR="00481F12" w:rsidRPr="0024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92C12" w14:textId="77777777" w:rsidR="000F70DB" w:rsidRDefault="000F70DB" w:rsidP="00253E03">
      <w:r>
        <w:separator/>
      </w:r>
    </w:p>
  </w:endnote>
  <w:endnote w:type="continuationSeparator" w:id="0">
    <w:p w14:paraId="068AAA07" w14:textId="77777777" w:rsidR="000F70DB" w:rsidRDefault="000F70DB" w:rsidP="00253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A24EA" w14:textId="77777777" w:rsidR="000F70DB" w:rsidRDefault="000F70DB" w:rsidP="00253E03">
      <w:r>
        <w:separator/>
      </w:r>
    </w:p>
  </w:footnote>
  <w:footnote w:type="continuationSeparator" w:id="0">
    <w:p w14:paraId="775EA7E2" w14:textId="77777777" w:rsidR="000F70DB" w:rsidRDefault="000F70DB" w:rsidP="00253E03">
      <w:r>
        <w:continuationSeparator/>
      </w:r>
    </w:p>
  </w:footnote>
  <w:footnote w:id="1">
    <w:p w14:paraId="57E41F96" w14:textId="77777777" w:rsidR="00253E03" w:rsidRPr="00243A69" w:rsidRDefault="00253E03" w:rsidP="00253E03">
      <w:pPr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243A69">
        <w:rPr>
          <w:color w:val="222222"/>
          <w:sz w:val="16"/>
          <w:szCs w:val="16"/>
          <w:shd w:val="clear" w:color="auto" w:fill="FFFFFF"/>
        </w:rPr>
        <w:t>En </w:t>
      </w:r>
      <w:hyperlink r:id="rId1" w:tooltip="Science des matériaux" w:history="1">
        <w:r w:rsidRPr="00243A69">
          <w:rPr>
            <w:rStyle w:val="Hyperlink"/>
            <w:color w:val="0B0080"/>
            <w:sz w:val="16"/>
            <w:szCs w:val="16"/>
            <w:shd w:val="clear" w:color="auto" w:fill="FFFFFF"/>
          </w:rPr>
          <w:t>science des matériaux</w:t>
        </w:r>
      </w:hyperlink>
      <w:r w:rsidRPr="00243A69">
        <w:rPr>
          <w:color w:val="222222"/>
          <w:sz w:val="16"/>
          <w:szCs w:val="16"/>
          <w:shd w:val="clear" w:color="auto" w:fill="FFFFFF"/>
        </w:rPr>
        <w:t>, une </w:t>
      </w:r>
      <w:r w:rsidRPr="00243A69">
        <w:rPr>
          <w:b/>
          <w:bCs/>
          <w:color w:val="222222"/>
          <w:sz w:val="16"/>
          <w:szCs w:val="16"/>
          <w:shd w:val="clear" w:color="auto" w:fill="FFFFFF"/>
        </w:rPr>
        <w:t>dislocation</w:t>
      </w:r>
      <w:r w:rsidRPr="00243A69">
        <w:rPr>
          <w:color w:val="222222"/>
          <w:sz w:val="16"/>
          <w:szCs w:val="16"/>
          <w:shd w:val="clear" w:color="auto" w:fill="FFFFFF"/>
        </w:rPr>
        <w:t> est un défaut </w:t>
      </w:r>
      <w:hyperlink r:id="rId2" w:tooltip="Ligne droite" w:history="1">
        <w:r w:rsidRPr="00243A69">
          <w:rPr>
            <w:rStyle w:val="Hyperlink"/>
            <w:color w:val="0B0080"/>
            <w:sz w:val="16"/>
            <w:szCs w:val="16"/>
            <w:shd w:val="clear" w:color="auto" w:fill="FFFFFF"/>
          </w:rPr>
          <w:t>linéaire</w:t>
        </w:r>
      </w:hyperlink>
      <w:r w:rsidRPr="00243A69">
        <w:rPr>
          <w:color w:val="222222"/>
          <w:sz w:val="16"/>
          <w:szCs w:val="16"/>
          <w:shd w:val="clear" w:color="auto" w:fill="FFFFFF"/>
        </w:rPr>
        <w:t> correspondant à une discontinuité dans l'organisation de la structure cristalline. Une dislocation peut être vue simplement comme un "quantum" de déformation élémentaire au sein d'un cristal possédant un champ de contrainte à longue distance.</w:t>
      </w:r>
    </w:p>
    <w:p w14:paraId="5AD4FED8" w14:textId="47EFDC52" w:rsidR="00253E03" w:rsidRDefault="00253E03" w:rsidP="00481F12">
      <w:pPr>
        <w:pStyle w:val="NoSpacing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A5FAED7A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7B8714D"/>
    <w:multiLevelType w:val="hybridMultilevel"/>
    <w:tmpl w:val="FEC67DDE"/>
    <w:lvl w:ilvl="0" w:tplc="1FF2E340">
      <w:numFmt w:val="bullet"/>
      <w:pStyle w:val="NoSpacing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22C80"/>
    <w:multiLevelType w:val="hybridMultilevel"/>
    <w:tmpl w:val="1ECE30E4"/>
    <w:lvl w:ilvl="0" w:tplc="38FEB9E6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E3E63C2"/>
    <w:multiLevelType w:val="hybridMultilevel"/>
    <w:tmpl w:val="B116487A"/>
    <w:lvl w:ilvl="0" w:tplc="8F844C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1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2"/>
  </w:num>
  <w:num w:numId="10">
    <w:abstractNumId w:val="0"/>
  </w:num>
  <w:num w:numId="11">
    <w:abstractNumId w:val="2"/>
  </w:num>
  <w:num w:numId="12">
    <w:abstractNumId w:val="3"/>
  </w:num>
  <w:num w:numId="13">
    <w:abstractNumId w:val="9"/>
  </w:num>
  <w:num w:numId="14">
    <w:abstractNumId w:val="8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3"/>
  </w:num>
  <w:num w:numId="18">
    <w:abstractNumId w:val="4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28B0"/>
    <w:rsid w:val="000074EF"/>
    <w:rsid w:val="00012DED"/>
    <w:rsid w:val="00023E3B"/>
    <w:rsid w:val="00040005"/>
    <w:rsid w:val="00041608"/>
    <w:rsid w:val="000426C6"/>
    <w:rsid w:val="0005201C"/>
    <w:rsid w:val="00054031"/>
    <w:rsid w:val="000543CF"/>
    <w:rsid w:val="00062CEC"/>
    <w:rsid w:val="00063FC2"/>
    <w:rsid w:val="00066776"/>
    <w:rsid w:val="000669A3"/>
    <w:rsid w:val="00070FED"/>
    <w:rsid w:val="0008063F"/>
    <w:rsid w:val="000808E6"/>
    <w:rsid w:val="00086628"/>
    <w:rsid w:val="00090E3F"/>
    <w:rsid w:val="000A00B1"/>
    <w:rsid w:val="000A7BF2"/>
    <w:rsid w:val="000B1443"/>
    <w:rsid w:val="000C64F0"/>
    <w:rsid w:val="000C650C"/>
    <w:rsid w:val="000D515F"/>
    <w:rsid w:val="000E269E"/>
    <w:rsid w:val="000E3286"/>
    <w:rsid w:val="000E3547"/>
    <w:rsid w:val="000E3568"/>
    <w:rsid w:val="000F0B1C"/>
    <w:rsid w:val="000F0DF8"/>
    <w:rsid w:val="000F3E94"/>
    <w:rsid w:val="000F70DB"/>
    <w:rsid w:val="00103845"/>
    <w:rsid w:val="00106BF1"/>
    <w:rsid w:val="00112123"/>
    <w:rsid w:val="00114C03"/>
    <w:rsid w:val="00115C26"/>
    <w:rsid w:val="0012231E"/>
    <w:rsid w:val="001245F7"/>
    <w:rsid w:val="001357DA"/>
    <w:rsid w:val="001372A6"/>
    <w:rsid w:val="001423FA"/>
    <w:rsid w:val="00147CC6"/>
    <w:rsid w:val="00150D8C"/>
    <w:rsid w:val="001518B5"/>
    <w:rsid w:val="001536B7"/>
    <w:rsid w:val="0015463B"/>
    <w:rsid w:val="00155448"/>
    <w:rsid w:val="00155919"/>
    <w:rsid w:val="001616F2"/>
    <w:rsid w:val="001659ED"/>
    <w:rsid w:val="001706BE"/>
    <w:rsid w:val="001735C3"/>
    <w:rsid w:val="00184F22"/>
    <w:rsid w:val="00191476"/>
    <w:rsid w:val="00195422"/>
    <w:rsid w:val="001A21B9"/>
    <w:rsid w:val="001B3F89"/>
    <w:rsid w:val="001B456F"/>
    <w:rsid w:val="001B7569"/>
    <w:rsid w:val="001B7D9A"/>
    <w:rsid w:val="001C286F"/>
    <w:rsid w:val="001C3A18"/>
    <w:rsid w:val="001D19AD"/>
    <w:rsid w:val="001D1D93"/>
    <w:rsid w:val="001D378E"/>
    <w:rsid w:val="001D40F8"/>
    <w:rsid w:val="001D6522"/>
    <w:rsid w:val="001E119E"/>
    <w:rsid w:val="001E56B6"/>
    <w:rsid w:val="001F11E5"/>
    <w:rsid w:val="001F4BB3"/>
    <w:rsid w:val="001F5376"/>
    <w:rsid w:val="001F53DB"/>
    <w:rsid w:val="0020739D"/>
    <w:rsid w:val="0021584E"/>
    <w:rsid w:val="00215C57"/>
    <w:rsid w:val="00216670"/>
    <w:rsid w:val="00217980"/>
    <w:rsid w:val="00225D6F"/>
    <w:rsid w:val="00227333"/>
    <w:rsid w:val="002303ED"/>
    <w:rsid w:val="00231625"/>
    <w:rsid w:val="00232EBF"/>
    <w:rsid w:val="00243A69"/>
    <w:rsid w:val="002450B6"/>
    <w:rsid w:val="00245991"/>
    <w:rsid w:val="00253E03"/>
    <w:rsid w:val="00255939"/>
    <w:rsid w:val="00256A93"/>
    <w:rsid w:val="00264A8F"/>
    <w:rsid w:val="00266C9F"/>
    <w:rsid w:val="002709FF"/>
    <w:rsid w:val="00281584"/>
    <w:rsid w:val="00284649"/>
    <w:rsid w:val="00285793"/>
    <w:rsid w:val="00293EC0"/>
    <w:rsid w:val="00293F18"/>
    <w:rsid w:val="00295EF7"/>
    <w:rsid w:val="00296C97"/>
    <w:rsid w:val="00296F03"/>
    <w:rsid w:val="00297919"/>
    <w:rsid w:val="002A643A"/>
    <w:rsid w:val="002A7461"/>
    <w:rsid w:val="002A7EAA"/>
    <w:rsid w:val="002B2A94"/>
    <w:rsid w:val="002B2BF4"/>
    <w:rsid w:val="002B353D"/>
    <w:rsid w:val="002B60E5"/>
    <w:rsid w:val="002B6916"/>
    <w:rsid w:val="002B70CC"/>
    <w:rsid w:val="002C7724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3790"/>
    <w:rsid w:val="00306CA3"/>
    <w:rsid w:val="0030725F"/>
    <w:rsid w:val="00327969"/>
    <w:rsid w:val="00330ACD"/>
    <w:rsid w:val="003325D4"/>
    <w:rsid w:val="00332F15"/>
    <w:rsid w:val="00333D0D"/>
    <w:rsid w:val="00340323"/>
    <w:rsid w:val="00340658"/>
    <w:rsid w:val="00342BBC"/>
    <w:rsid w:val="00343AD0"/>
    <w:rsid w:val="0034567B"/>
    <w:rsid w:val="003518D3"/>
    <w:rsid w:val="00351AB2"/>
    <w:rsid w:val="00352993"/>
    <w:rsid w:val="00356756"/>
    <w:rsid w:val="00356E1D"/>
    <w:rsid w:val="00364CD9"/>
    <w:rsid w:val="00366B86"/>
    <w:rsid w:val="00366C1C"/>
    <w:rsid w:val="00372931"/>
    <w:rsid w:val="00372B4D"/>
    <w:rsid w:val="00377560"/>
    <w:rsid w:val="00377F28"/>
    <w:rsid w:val="0038103C"/>
    <w:rsid w:val="003818C5"/>
    <w:rsid w:val="00384F95"/>
    <w:rsid w:val="003878DC"/>
    <w:rsid w:val="00396E4E"/>
    <w:rsid w:val="003A444B"/>
    <w:rsid w:val="003A4521"/>
    <w:rsid w:val="003A752E"/>
    <w:rsid w:val="003B1D75"/>
    <w:rsid w:val="003B57F3"/>
    <w:rsid w:val="003B6488"/>
    <w:rsid w:val="003C373A"/>
    <w:rsid w:val="003C42E3"/>
    <w:rsid w:val="003C64F8"/>
    <w:rsid w:val="003D0198"/>
    <w:rsid w:val="003D0E0A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30E11"/>
    <w:rsid w:val="004345B2"/>
    <w:rsid w:val="004362FD"/>
    <w:rsid w:val="00440E83"/>
    <w:rsid w:val="0044176B"/>
    <w:rsid w:val="00447027"/>
    <w:rsid w:val="00455173"/>
    <w:rsid w:val="004645CB"/>
    <w:rsid w:val="00465A32"/>
    <w:rsid w:val="004718DE"/>
    <w:rsid w:val="00473C35"/>
    <w:rsid w:val="00481F12"/>
    <w:rsid w:val="00483592"/>
    <w:rsid w:val="00492870"/>
    <w:rsid w:val="00492BCB"/>
    <w:rsid w:val="004933EE"/>
    <w:rsid w:val="004A2411"/>
    <w:rsid w:val="004A2ECA"/>
    <w:rsid w:val="004A78F7"/>
    <w:rsid w:val="004B0953"/>
    <w:rsid w:val="004B24BF"/>
    <w:rsid w:val="004B2B4E"/>
    <w:rsid w:val="004B4067"/>
    <w:rsid w:val="004B5F69"/>
    <w:rsid w:val="004C738E"/>
    <w:rsid w:val="004D621C"/>
    <w:rsid w:val="004D7B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30C17"/>
    <w:rsid w:val="005332C5"/>
    <w:rsid w:val="00533C08"/>
    <w:rsid w:val="00540641"/>
    <w:rsid w:val="0054171D"/>
    <w:rsid w:val="00544647"/>
    <w:rsid w:val="00544BF5"/>
    <w:rsid w:val="00547568"/>
    <w:rsid w:val="00552504"/>
    <w:rsid w:val="005528CB"/>
    <w:rsid w:val="00553957"/>
    <w:rsid w:val="00580803"/>
    <w:rsid w:val="00582FB9"/>
    <w:rsid w:val="00583B69"/>
    <w:rsid w:val="0059418F"/>
    <w:rsid w:val="00596260"/>
    <w:rsid w:val="005968A7"/>
    <w:rsid w:val="005A1D65"/>
    <w:rsid w:val="005A2F18"/>
    <w:rsid w:val="005A524E"/>
    <w:rsid w:val="005A5B44"/>
    <w:rsid w:val="005B0842"/>
    <w:rsid w:val="005B4DC6"/>
    <w:rsid w:val="005B6235"/>
    <w:rsid w:val="005C197A"/>
    <w:rsid w:val="005C1E4B"/>
    <w:rsid w:val="005C2909"/>
    <w:rsid w:val="005C4C65"/>
    <w:rsid w:val="005C4D61"/>
    <w:rsid w:val="005C5837"/>
    <w:rsid w:val="005C5F95"/>
    <w:rsid w:val="005C7FC7"/>
    <w:rsid w:val="005D50E2"/>
    <w:rsid w:val="005D64B3"/>
    <w:rsid w:val="005D76FE"/>
    <w:rsid w:val="005E2692"/>
    <w:rsid w:val="005E3844"/>
    <w:rsid w:val="005E5124"/>
    <w:rsid w:val="005E5CA2"/>
    <w:rsid w:val="00612E45"/>
    <w:rsid w:val="00613212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868FF"/>
    <w:rsid w:val="0069281F"/>
    <w:rsid w:val="006A3ADC"/>
    <w:rsid w:val="006B5513"/>
    <w:rsid w:val="006B5C5F"/>
    <w:rsid w:val="006C37E3"/>
    <w:rsid w:val="006C56FD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0311D"/>
    <w:rsid w:val="007101F2"/>
    <w:rsid w:val="00713E1C"/>
    <w:rsid w:val="0072209B"/>
    <w:rsid w:val="00725A42"/>
    <w:rsid w:val="0072740D"/>
    <w:rsid w:val="007308A5"/>
    <w:rsid w:val="007326DF"/>
    <w:rsid w:val="00735DA6"/>
    <w:rsid w:val="0074113F"/>
    <w:rsid w:val="00745105"/>
    <w:rsid w:val="007519A3"/>
    <w:rsid w:val="00751B49"/>
    <w:rsid w:val="00754036"/>
    <w:rsid w:val="007611A8"/>
    <w:rsid w:val="00762097"/>
    <w:rsid w:val="00763A7F"/>
    <w:rsid w:val="00763CA4"/>
    <w:rsid w:val="00771BCA"/>
    <w:rsid w:val="007769A6"/>
    <w:rsid w:val="00781C80"/>
    <w:rsid w:val="007836A0"/>
    <w:rsid w:val="00790C3A"/>
    <w:rsid w:val="00797849"/>
    <w:rsid w:val="007A26A3"/>
    <w:rsid w:val="007A2A1D"/>
    <w:rsid w:val="007B2C3C"/>
    <w:rsid w:val="007B3761"/>
    <w:rsid w:val="007B4129"/>
    <w:rsid w:val="007C0EA7"/>
    <w:rsid w:val="007C3A23"/>
    <w:rsid w:val="007C5458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3959"/>
    <w:rsid w:val="0082399D"/>
    <w:rsid w:val="00840704"/>
    <w:rsid w:val="00841858"/>
    <w:rsid w:val="00843136"/>
    <w:rsid w:val="008438B7"/>
    <w:rsid w:val="008460E1"/>
    <w:rsid w:val="0085219B"/>
    <w:rsid w:val="00852727"/>
    <w:rsid w:val="008557A0"/>
    <w:rsid w:val="00861322"/>
    <w:rsid w:val="008627FD"/>
    <w:rsid w:val="008633C4"/>
    <w:rsid w:val="00865D3D"/>
    <w:rsid w:val="00866A9A"/>
    <w:rsid w:val="00866EE9"/>
    <w:rsid w:val="008754D1"/>
    <w:rsid w:val="008774F8"/>
    <w:rsid w:val="00877B6A"/>
    <w:rsid w:val="00880986"/>
    <w:rsid w:val="00887C31"/>
    <w:rsid w:val="00892B14"/>
    <w:rsid w:val="00893F12"/>
    <w:rsid w:val="008A319A"/>
    <w:rsid w:val="008A446E"/>
    <w:rsid w:val="008A6170"/>
    <w:rsid w:val="008B4A57"/>
    <w:rsid w:val="008C0A08"/>
    <w:rsid w:val="008C2184"/>
    <w:rsid w:val="008C5785"/>
    <w:rsid w:val="008C5E9D"/>
    <w:rsid w:val="008D11BA"/>
    <w:rsid w:val="008D171E"/>
    <w:rsid w:val="008D2382"/>
    <w:rsid w:val="008D2683"/>
    <w:rsid w:val="008D3446"/>
    <w:rsid w:val="008D69AE"/>
    <w:rsid w:val="0090066B"/>
    <w:rsid w:val="00901F51"/>
    <w:rsid w:val="009023DF"/>
    <w:rsid w:val="0090523B"/>
    <w:rsid w:val="00911F6D"/>
    <w:rsid w:val="00915976"/>
    <w:rsid w:val="009174AD"/>
    <w:rsid w:val="0091788A"/>
    <w:rsid w:val="00920908"/>
    <w:rsid w:val="00922709"/>
    <w:rsid w:val="009275E5"/>
    <w:rsid w:val="009411A4"/>
    <w:rsid w:val="0094228D"/>
    <w:rsid w:val="00943FFA"/>
    <w:rsid w:val="00944160"/>
    <w:rsid w:val="00946ABB"/>
    <w:rsid w:val="00950852"/>
    <w:rsid w:val="00952C4A"/>
    <w:rsid w:val="009575C3"/>
    <w:rsid w:val="0096124A"/>
    <w:rsid w:val="0096142A"/>
    <w:rsid w:val="00962583"/>
    <w:rsid w:val="00962EAC"/>
    <w:rsid w:val="00963B2E"/>
    <w:rsid w:val="0098172D"/>
    <w:rsid w:val="00985C66"/>
    <w:rsid w:val="00997D94"/>
    <w:rsid w:val="009A0385"/>
    <w:rsid w:val="009A0F00"/>
    <w:rsid w:val="009A1172"/>
    <w:rsid w:val="009A3FF7"/>
    <w:rsid w:val="009A49DF"/>
    <w:rsid w:val="009B03C5"/>
    <w:rsid w:val="009B5D9B"/>
    <w:rsid w:val="009B63FC"/>
    <w:rsid w:val="009C4257"/>
    <w:rsid w:val="009C7BF0"/>
    <w:rsid w:val="009D1E54"/>
    <w:rsid w:val="009D71E6"/>
    <w:rsid w:val="009D7AB0"/>
    <w:rsid w:val="009E641C"/>
    <w:rsid w:val="009F12CD"/>
    <w:rsid w:val="009F3223"/>
    <w:rsid w:val="009F4D92"/>
    <w:rsid w:val="009F64F7"/>
    <w:rsid w:val="009F67A1"/>
    <w:rsid w:val="00A0248A"/>
    <w:rsid w:val="00A04687"/>
    <w:rsid w:val="00A05655"/>
    <w:rsid w:val="00A068F2"/>
    <w:rsid w:val="00A170CB"/>
    <w:rsid w:val="00A2057A"/>
    <w:rsid w:val="00A21AC6"/>
    <w:rsid w:val="00A2415A"/>
    <w:rsid w:val="00A27ED0"/>
    <w:rsid w:val="00A30101"/>
    <w:rsid w:val="00A3134A"/>
    <w:rsid w:val="00A3198C"/>
    <w:rsid w:val="00A369F0"/>
    <w:rsid w:val="00A44144"/>
    <w:rsid w:val="00A442FE"/>
    <w:rsid w:val="00A46D7B"/>
    <w:rsid w:val="00A47F2D"/>
    <w:rsid w:val="00A509BF"/>
    <w:rsid w:val="00A51C83"/>
    <w:rsid w:val="00A5317C"/>
    <w:rsid w:val="00A53BB8"/>
    <w:rsid w:val="00A6074A"/>
    <w:rsid w:val="00A609D1"/>
    <w:rsid w:val="00A6270C"/>
    <w:rsid w:val="00A62E2F"/>
    <w:rsid w:val="00A67E6B"/>
    <w:rsid w:val="00A70881"/>
    <w:rsid w:val="00A7474A"/>
    <w:rsid w:val="00A75D31"/>
    <w:rsid w:val="00A8427C"/>
    <w:rsid w:val="00A855E2"/>
    <w:rsid w:val="00A87C7C"/>
    <w:rsid w:val="00A97E61"/>
    <w:rsid w:val="00AA2CE9"/>
    <w:rsid w:val="00AA371F"/>
    <w:rsid w:val="00AC1D00"/>
    <w:rsid w:val="00AC3A54"/>
    <w:rsid w:val="00AC5848"/>
    <w:rsid w:val="00AD1988"/>
    <w:rsid w:val="00AD3F58"/>
    <w:rsid w:val="00AD67B0"/>
    <w:rsid w:val="00AE0606"/>
    <w:rsid w:val="00AF1092"/>
    <w:rsid w:val="00AF46FF"/>
    <w:rsid w:val="00AF5C92"/>
    <w:rsid w:val="00AF6383"/>
    <w:rsid w:val="00AF6885"/>
    <w:rsid w:val="00AF6DA1"/>
    <w:rsid w:val="00B0146C"/>
    <w:rsid w:val="00B017F0"/>
    <w:rsid w:val="00B0642B"/>
    <w:rsid w:val="00B11CAF"/>
    <w:rsid w:val="00B13C8A"/>
    <w:rsid w:val="00B15877"/>
    <w:rsid w:val="00B40639"/>
    <w:rsid w:val="00B408A5"/>
    <w:rsid w:val="00B41401"/>
    <w:rsid w:val="00B42D9E"/>
    <w:rsid w:val="00B44D4C"/>
    <w:rsid w:val="00B4545A"/>
    <w:rsid w:val="00B523ED"/>
    <w:rsid w:val="00B631E5"/>
    <w:rsid w:val="00B65059"/>
    <w:rsid w:val="00B710BB"/>
    <w:rsid w:val="00B82AE3"/>
    <w:rsid w:val="00B872C0"/>
    <w:rsid w:val="00BA0A97"/>
    <w:rsid w:val="00BA4298"/>
    <w:rsid w:val="00BA53B6"/>
    <w:rsid w:val="00BA7380"/>
    <w:rsid w:val="00BB58F9"/>
    <w:rsid w:val="00BB7071"/>
    <w:rsid w:val="00BC5AEC"/>
    <w:rsid w:val="00BD561C"/>
    <w:rsid w:val="00BE4CA1"/>
    <w:rsid w:val="00BF1F37"/>
    <w:rsid w:val="00C0293C"/>
    <w:rsid w:val="00C050CF"/>
    <w:rsid w:val="00C1042F"/>
    <w:rsid w:val="00C1077D"/>
    <w:rsid w:val="00C1243B"/>
    <w:rsid w:val="00C279FE"/>
    <w:rsid w:val="00C31AA8"/>
    <w:rsid w:val="00C3512A"/>
    <w:rsid w:val="00C353D4"/>
    <w:rsid w:val="00C448D0"/>
    <w:rsid w:val="00C45A73"/>
    <w:rsid w:val="00C52FC3"/>
    <w:rsid w:val="00C574FB"/>
    <w:rsid w:val="00C5771C"/>
    <w:rsid w:val="00C5783B"/>
    <w:rsid w:val="00C63D82"/>
    <w:rsid w:val="00C71784"/>
    <w:rsid w:val="00C73FD0"/>
    <w:rsid w:val="00C77FBD"/>
    <w:rsid w:val="00C8083F"/>
    <w:rsid w:val="00C82B9A"/>
    <w:rsid w:val="00C83B59"/>
    <w:rsid w:val="00C84826"/>
    <w:rsid w:val="00C85016"/>
    <w:rsid w:val="00C92763"/>
    <w:rsid w:val="00C92FAE"/>
    <w:rsid w:val="00C934C0"/>
    <w:rsid w:val="00C959D6"/>
    <w:rsid w:val="00CA35D9"/>
    <w:rsid w:val="00CA3CE3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D7ED0"/>
    <w:rsid w:val="00CE159E"/>
    <w:rsid w:val="00CE440F"/>
    <w:rsid w:val="00CE651E"/>
    <w:rsid w:val="00CF5FBB"/>
    <w:rsid w:val="00CF7E05"/>
    <w:rsid w:val="00CF7FF6"/>
    <w:rsid w:val="00D103B9"/>
    <w:rsid w:val="00D10B8B"/>
    <w:rsid w:val="00D13453"/>
    <w:rsid w:val="00D15795"/>
    <w:rsid w:val="00D1596A"/>
    <w:rsid w:val="00D16361"/>
    <w:rsid w:val="00D21409"/>
    <w:rsid w:val="00D21D29"/>
    <w:rsid w:val="00D273E5"/>
    <w:rsid w:val="00D3131B"/>
    <w:rsid w:val="00D32B49"/>
    <w:rsid w:val="00D32CA1"/>
    <w:rsid w:val="00D44A3F"/>
    <w:rsid w:val="00D461BC"/>
    <w:rsid w:val="00D47D9D"/>
    <w:rsid w:val="00D5240D"/>
    <w:rsid w:val="00D52DBC"/>
    <w:rsid w:val="00D53850"/>
    <w:rsid w:val="00D53F13"/>
    <w:rsid w:val="00D60918"/>
    <w:rsid w:val="00D61CAD"/>
    <w:rsid w:val="00D62C0C"/>
    <w:rsid w:val="00D63643"/>
    <w:rsid w:val="00D65B55"/>
    <w:rsid w:val="00D67784"/>
    <w:rsid w:val="00D76E78"/>
    <w:rsid w:val="00D7755E"/>
    <w:rsid w:val="00D77D35"/>
    <w:rsid w:val="00D804ED"/>
    <w:rsid w:val="00D8148E"/>
    <w:rsid w:val="00D82FAF"/>
    <w:rsid w:val="00D833B8"/>
    <w:rsid w:val="00D8388A"/>
    <w:rsid w:val="00D85208"/>
    <w:rsid w:val="00D9145B"/>
    <w:rsid w:val="00D923D2"/>
    <w:rsid w:val="00D9401F"/>
    <w:rsid w:val="00D95631"/>
    <w:rsid w:val="00DA093B"/>
    <w:rsid w:val="00DA0B78"/>
    <w:rsid w:val="00DA6B59"/>
    <w:rsid w:val="00DB1D87"/>
    <w:rsid w:val="00DB55D9"/>
    <w:rsid w:val="00DB64A3"/>
    <w:rsid w:val="00DC3167"/>
    <w:rsid w:val="00DC4534"/>
    <w:rsid w:val="00DD0394"/>
    <w:rsid w:val="00DD1AEC"/>
    <w:rsid w:val="00DD7DA0"/>
    <w:rsid w:val="00DE1493"/>
    <w:rsid w:val="00DE5B4B"/>
    <w:rsid w:val="00DE7A48"/>
    <w:rsid w:val="00DF09C8"/>
    <w:rsid w:val="00DF37C5"/>
    <w:rsid w:val="00DF3A4F"/>
    <w:rsid w:val="00E007FE"/>
    <w:rsid w:val="00E037B6"/>
    <w:rsid w:val="00E10987"/>
    <w:rsid w:val="00E12412"/>
    <w:rsid w:val="00E12E30"/>
    <w:rsid w:val="00E21114"/>
    <w:rsid w:val="00E23439"/>
    <w:rsid w:val="00E23DB0"/>
    <w:rsid w:val="00E24820"/>
    <w:rsid w:val="00E340C6"/>
    <w:rsid w:val="00E37577"/>
    <w:rsid w:val="00E410ED"/>
    <w:rsid w:val="00E425CB"/>
    <w:rsid w:val="00E4494B"/>
    <w:rsid w:val="00E473D0"/>
    <w:rsid w:val="00E55676"/>
    <w:rsid w:val="00E6072A"/>
    <w:rsid w:val="00E65B61"/>
    <w:rsid w:val="00E67F9C"/>
    <w:rsid w:val="00E70242"/>
    <w:rsid w:val="00E704B4"/>
    <w:rsid w:val="00E74AF9"/>
    <w:rsid w:val="00E835A4"/>
    <w:rsid w:val="00E8747D"/>
    <w:rsid w:val="00E93747"/>
    <w:rsid w:val="00EB197D"/>
    <w:rsid w:val="00EB4136"/>
    <w:rsid w:val="00EC134D"/>
    <w:rsid w:val="00EC155C"/>
    <w:rsid w:val="00EC682D"/>
    <w:rsid w:val="00ED33F3"/>
    <w:rsid w:val="00ED7267"/>
    <w:rsid w:val="00EF1190"/>
    <w:rsid w:val="00EF1740"/>
    <w:rsid w:val="00EF1BD6"/>
    <w:rsid w:val="00EF1C84"/>
    <w:rsid w:val="00EF6D6B"/>
    <w:rsid w:val="00F01C26"/>
    <w:rsid w:val="00F02FA9"/>
    <w:rsid w:val="00F0501C"/>
    <w:rsid w:val="00F114C1"/>
    <w:rsid w:val="00F136EB"/>
    <w:rsid w:val="00F14F51"/>
    <w:rsid w:val="00F340B0"/>
    <w:rsid w:val="00F355FD"/>
    <w:rsid w:val="00F36B63"/>
    <w:rsid w:val="00F40A44"/>
    <w:rsid w:val="00F461E8"/>
    <w:rsid w:val="00F47E42"/>
    <w:rsid w:val="00F516C0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A5CAE"/>
    <w:rsid w:val="00FC3989"/>
    <w:rsid w:val="00FC3D7A"/>
    <w:rsid w:val="00FC4359"/>
    <w:rsid w:val="00FC6F32"/>
    <w:rsid w:val="00FC6FD0"/>
    <w:rsid w:val="00FD0848"/>
    <w:rsid w:val="00FD1BED"/>
    <w:rsid w:val="00FD75E3"/>
    <w:rsid w:val="00FE5DE0"/>
    <w:rsid w:val="00FE6855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3E03"/>
    <w:pPr>
      <w:autoSpaceDE w:val="0"/>
      <w:autoSpaceDN w:val="0"/>
      <w:adjustRightInd w:val="0"/>
      <w:spacing w:after="0" w:line="240" w:lineRule="auto"/>
      <w:ind w:left="708"/>
    </w:pPr>
    <w:rPr>
      <w:rFonts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20"/>
      </w:numPr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481F12"/>
    <w:pPr>
      <w:numPr>
        <w:numId w:val="18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qFormat/>
    <w:rsid w:val="00DC316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53E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E0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E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E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E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fr.wikipedia.org/wiki/Ligne_droite" TargetMode="External"/><Relationship Id="rId1" Type="http://schemas.openxmlformats.org/officeDocument/2006/relationships/hyperlink" Target="https://fr.wikipedia.org/wiki/Science_des_mat%C3%A9ria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AADCA-EAB5-473F-8393-1B16BE979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445</cp:revision>
  <cp:lastPrinted>2020-04-15T13:21:00Z</cp:lastPrinted>
  <dcterms:created xsi:type="dcterms:W3CDTF">2020-03-28T14:25:00Z</dcterms:created>
  <dcterms:modified xsi:type="dcterms:W3CDTF">2020-04-28T16:54:00Z</dcterms:modified>
</cp:coreProperties>
</file>