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44BB4" w14:textId="57254382" w:rsidR="006430C7" w:rsidRDefault="003F034B" w:rsidP="003F034B">
      <w:pPr>
        <w:pStyle w:val="Title"/>
        <w:numPr>
          <w:ilvl w:val="0"/>
          <w:numId w:val="0"/>
        </w:numPr>
        <w:ind w:left="1068"/>
      </w:pPr>
      <w:r>
        <w:t>LP1-</w:t>
      </w:r>
      <w:r w:rsidR="00883C52">
        <w:t>Gravitation</w:t>
      </w:r>
    </w:p>
    <w:p w14:paraId="4B9BC6AA" w14:textId="68D7C908" w:rsidR="00883C52" w:rsidRDefault="00743305" w:rsidP="00743305">
      <w:pPr>
        <w:pStyle w:val="Heading1"/>
      </w:pPr>
      <w:r>
        <w:t>Notes Brahim Lamine</w:t>
      </w:r>
    </w:p>
    <w:p w14:paraId="26359040" w14:textId="77777777" w:rsidR="00690C1C" w:rsidRDefault="00690C1C" w:rsidP="00690C1C">
      <w:pPr>
        <w:pStyle w:val="Heading2"/>
      </w:pPr>
      <w:r>
        <w:t>Origine de la matière noire</w:t>
      </w:r>
    </w:p>
    <w:p w14:paraId="1D2C427E" w14:textId="3FEBAA27" w:rsidR="00A12D52" w:rsidRDefault="00785596" w:rsidP="00785596">
      <w:r>
        <w:t xml:space="preserve">Modélisons la </w:t>
      </w:r>
      <w:r w:rsidRPr="00E845B0">
        <w:rPr>
          <w:b/>
          <w:bCs/>
        </w:rPr>
        <w:t>galaxie</w:t>
      </w:r>
      <w:r>
        <w:t xml:space="preserve"> comme une boule de densité uniforme (modèle le plus simple).</w:t>
      </w:r>
      <w:r w:rsidR="00DB390D">
        <w:t xml:space="preserve"> </w:t>
      </w:r>
      <w:r w:rsidR="00F13473">
        <w:t xml:space="preserve">On peut calculer simplement le champ gravitationnel </w:t>
      </w:r>
      <m:oMath>
        <m:acc>
          <m:accPr>
            <m:chr m:val="⃗"/>
            <m:ctrlPr>
              <w:rPr>
                <w:rFonts w:ascii="Cambria Math" w:hAnsi="Cambria Math"/>
                <w:i/>
              </w:rPr>
            </m:ctrlPr>
          </m:accPr>
          <m:e>
            <m:r>
              <w:rPr>
                <w:rFonts w:ascii="Cambria Math" w:hAnsi="Cambria Math"/>
              </w:rPr>
              <m:t>g</m:t>
            </m:r>
          </m:e>
        </m:acc>
        <m:r>
          <w:rPr>
            <w:rFonts w:ascii="Cambria Math" w:hAnsi="Cambria Math"/>
          </w:rPr>
          <m:t xml:space="preserve"> </m:t>
        </m:r>
      </m:oMath>
      <w:r w:rsidR="00F13473">
        <w:t>grâce au théorème de Gauss.</w:t>
      </w:r>
      <w:r w:rsidR="006C4963">
        <w:t xml:space="preserve"> </w:t>
      </w:r>
      <w:r w:rsidR="00977AB6">
        <w:t>Puis en utilisant le principe fondamental de la dynamique</w:t>
      </w:r>
      <w:r w:rsidR="00545D93">
        <w:t xml:space="preserve"> et en considérant un mouvement circulaire, on remonte au v</w:t>
      </w:r>
      <w:r w:rsidR="00A12D52">
        <w:t xml:space="preserve">ecteur vitesse : Ce vecteur vitesse aura la forme suivante : </w:t>
      </w:r>
    </w:p>
    <w:p w14:paraId="328C1B5D" w14:textId="3DFAF384" w:rsidR="00DD31D2" w:rsidRDefault="00A12D52" w:rsidP="00A12D52">
      <w:pPr>
        <w:numPr>
          <w:ilvl w:val="0"/>
          <w:numId w:val="0"/>
        </w:numPr>
        <w:ind w:left="1068"/>
        <w:rPr>
          <w:rFonts w:eastAsiaTheme="minorEastAsia"/>
        </w:rPr>
      </w:pPr>
      <m:oMath>
        <m:r>
          <w:rPr>
            <w:rFonts w:ascii="Cambria Math" w:hAnsi="Cambria Math"/>
          </w:rPr>
          <m:t>v(r) ∝r</m:t>
        </m:r>
      </m:oMath>
      <w:r>
        <w:rPr>
          <w:rFonts w:eastAsiaTheme="minorEastAsia"/>
        </w:rPr>
        <w:t xml:space="preserve"> </w:t>
      </w:r>
      <w:proofErr w:type="gramStart"/>
      <w:r>
        <w:rPr>
          <w:rFonts w:eastAsiaTheme="minorEastAsia"/>
        </w:rPr>
        <w:t>lorsque</w:t>
      </w:r>
      <w:proofErr w:type="gramEnd"/>
      <w:r>
        <w:rPr>
          <w:rFonts w:eastAsiaTheme="minorEastAsia"/>
        </w:rPr>
        <w:t xml:space="preserve"> </w:t>
      </w:r>
      <m:oMath>
        <m:r>
          <w:rPr>
            <w:rFonts w:ascii="Cambria Math" w:eastAsiaTheme="minorEastAsia" w:hAnsi="Cambria Math"/>
          </w:rPr>
          <m:t>r&lt;R</m:t>
        </m:r>
      </m:oMath>
      <w:r>
        <w:rPr>
          <w:rFonts w:eastAsiaTheme="minorEastAsia"/>
        </w:rPr>
        <w:t xml:space="preserve"> et </w:t>
      </w:r>
      <m:oMath>
        <m:r>
          <w:rPr>
            <w:rFonts w:ascii="Cambria Math" w:eastAsiaTheme="minorEastAsia" w:hAnsi="Cambria Math"/>
          </w:rPr>
          <m:t>v(r)∝</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r</m:t>
                </m:r>
              </m:e>
            </m:rad>
          </m:den>
        </m:f>
      </m:oMath>
      <w:r w:rsidR="000F53CB">
        <w:rPr>
          <w:rFonts w:eastAsiaTheme="minorEastAsia"/>
        </w:rPr>
        <w:t xml:space="preserve"> lorsque </w:t>
      </w:r>
      <m:oMath>
        <m:r>
          <w:rPr>
            <w:rFonts w:ascii="Cambria Math" w:eastAsiaTheme="minorEastAsia" w:hAnsi="Cambria Math"/>
          </w:rPr>
          <m:t>r&gt;R.</m:t>
        </m:r>
      </m:oMath>
    </w:p>
    <w:p w14:paraId="5F5CE50B" w14:textId="16AD23BE" w:rsidR="00520A42" w:rsidRDefault="00520A42" w:rsidP="00A12D52">
      <w:pPr>
        <w:numPr>
          <w:ilvl w:val="0"/>
          <w:numId w:val="0"/>
        </w:numPr>
        <w:ind w:left="1068"/>
        <w:rPr>
          <w:rFonts w:eastAsiaTheme="minorEastAsia"/>
        </w:rPr>
      </w:pPr>
      <w:r>
        <w:rPr>
          <w:noProof/>
        </w:rPr>
        <w:drawing>
          <wp:anchor distT="0" distB="0" distL="114300" distR="114300" simplePos="0" relativeHeight="251659264" behindDoc="0" locked="0" layoutInCell="1" allowOverlap="1" wp14:anchorId="18E9D8F9" wp14:editId="023C00E9">
            <wp:simplePos x="0" y="0"/>
            <wp:positionH relativeFrom="column">
              <wp:posOffset>1945005</wp:posOffset>
            </wp:positionH>
            <wp:positionV relativeFrom="paragraph">
              <wp:posOffset>173355</wp:posOffset>
            </wp:positionV>
            <wp:extent cx="3133725" cy="1864360"/>
            <wp:effectExtent l="0" t="0" r="9525"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3725" cy="1864360"/>
                    </a:xfrm>
                    <a:prstGeom prst="rect">
                      <a:avLst/>
                    </a:prstGeom>
                  </pic:spPr>
                </pic:pic>
              </a:graphicData>
            </a:graphic>
            <wp14:sizeRelH relativeFrom="margin">
              <wp14:pctWidth>0</wp14:pctWidth>
            </wp14:sizeRelH>
            <wp14:sizeRelV relativeFrom="margin">
              <wp14:pctHeight>0</wp14:pctHeight>
            </wp14:sizeRelV>
          </wp:anchor>
        </w:drawing>
      </w:r>
    </w:p>
    <w:p w14:paraId="334425A6" w14:textId="1EFA077E" w:rsidR="008D1D1D" w:rsidRDefault="008D1D1D" w:rsidP="00A12D52">
      <w:pPr>
        <w:numPr>
          <w:ilvl w:val="0"/>
          <w:numId w:val="0"/>
        </w:numPr>
        <w:ind w:left="1068"/>
        <w:rPr>
          <w:rFonts w:eastAsiaTheme="minorEastAsia"/>
        </w:rPr>
      </w:pPr>
    </w:p>
    <w:p w14:paraId="394835B6" w14:textId="41922AB2" w:rsidR="00FB2844" w:rsidRDefault="001A33CE" w:rsidP="001A33CE">
      <w:r>
        <w:t>Or expérimentalement, en faisant des mesures de vitesses on obtient la courbe rouge</w:t>
      </w:r>
      <w:r w:rsidR="002A74D5">
        <w:t xml:space="preserve"> c’est constant</w:t>
      </w:r>
      <w:r>
        <w:t> !</w:t>
      </w:r>
      <w:r w:rsidR="000D6710">
        <w:t xml:space="preserve"> </w:t>
      </w:r>
      <w:r w:rsidR="00520A42">
        <w:t xml:space="preserve">Pour que </w:t>
      </w:r>
      <m:oMath>
        <m:r>
          <w:rPr>
            <w:rFonts w:ascii="Cambria Math" w:hAnsi="Cambria Math"/>
          </w:rPr>
          <m:t xml:space="preserve">v </m:t>
        </m:r>
      </m:oMath>
      <w:r w:rsidR="00520A42">
        <w:rPr>
          <w:rFonts w:eastAsiaTheme="minorEastAsia"/>
        </w:rPr>
        <w:t xml:space="preserve">soit constant, il faut </w:t>
      </w:r>
      <w:r w:rsidR="003962CB">
        <w:rPr>
          <w:rFonts w:eastAsiaTheme="minorEastAsia"/>
        </w:rPr>
        <w:t xml:space="preserve">que </w:t>
      </w:r>
      <m:oMath>
        <m:r>
          <w:rPr>
            <w:rFonts w:ascii="Cambria Math" w:eastAsiaTheme="minorEastAsia" w:hAnsi="Cambria Math"/>
          </w:rPr>
          <m:t>M∝r</m:t>
        </m:r>
      </m:oMath>
      <w:r w:rsidR="000D6710">
        <w:t xml:space="preserve"> </w:t>
      </w:r>
      <w:r w:rsidR="003962CB">
        <w:t>donc</w:t>
      </w:r>
      <w:r w:rsidR="003F3227">
        <w:t xml:space="preserve"> que la matière noire est en </w:t>
      </w:r>
      <m:oMath>
        <m:r>
          <w:rPr>
            <w:rFonts w:ascii="Cambria Math" w:hAnsi="Cambria Math"/>
          </w:rPr>
          <m:t>ρ=</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w:r w:rsidR="003F3227">
        <w:rPr>
          <w:rFonts w:eastAsiaTheme="minorEastAsia"/>
        </w:rPr>
        <w:t>.</w:t>
      </w:r>
      <w:r w:rsidR="003962CB">
        <w:t xml:space="preserve"> </w:t>
      </w:r>
      <w:r w:rsidR="00E75F94">
        <w:t xml:space="preserve">Pour résoudre ce problème, il suffit de rajouter de la masse ! C’est la masse noire, matière noire. </w:t>
      </w:r>
      <w:r w:rsidR="00CB3CD8">
        <w:t xml:space="preserve">On mesure par effet doppler la vitesse de gaz qui sont très </w:t>
      </w:r>
      <w:proofErr w:type="spellStart"/>
      <w:r w:rsidR="00CB3CD8">
        <w:t>très</w:t>
      </w:r>
      <w:proofErr w:type="spellEnd"/>
      <w:r w:rsidR="00CB3CD8">
        <w:t xml:space="preserve"> loin de la galaxie. Distance plusieurs di</w:t>
      </w:r>
      <w:r w:rsidR="00966D3C">
        <w:t>z</w:t>
      </w:r>
      <w:r w:rsidR="00CB3CD8">
        <w:t>aines de mil</w:t>
      </w:r>
      <w:r w:rsidR="00966D3C">
        <w:t>l</w:t>
      </w:r>
      <w:r w:rsidR="00CB3CD8">
        <w:t>iers d’années</w:t>
      </w:r>
      <w:r w:rsidR="00966D3C">
        <w:t>-</w:t>
      </w:r>
      <w:r w:rsidR="00CB3CD8">
        <w:t xml:space="preserve">lumière de notre galaxie. </w:t>
      </w:r>
      <w:r w:rsidR="005601EC">
        <w:t xml:space="preserve">(25000 </w:t>
      </w:r>
      <w:proofErr w:type="gramStart"/>
      <w:r w:rsidR="005601EC">
        <w:t>année</w:t>
      </w:r>
      <w:proofErr w:type="gramEnd"/>
      <w:r w:rsidR="005601EC">
        <w:t xml:space="preserve"> lumière = position du système solai</w:t>
      </w:r>
      <w:r w:rsidR="007064BF">
        <w:t>r</w:t>
      </w:r>
      <w:r w:rsidR="005601EC">
        <w:t>e)</w:t>
      </w:r>
      <w:r w:rsidR="007064BF">
        <w:t xml:space="preserve">. On suit une ligne de l’atome d’hydrogène. </w:t>
      </w:r>
      <w:r w:rsidR="0036560C">
        <w:t xml:space="preserve">L’écart de fréquence </w:t>
      </w:r>
      <w:r w:rsidR="00650019">
        <w:t xml:space="preserve">est relié à la </w:t>
      </w:r>
      <w:r w:rsidR="0036560C">
        <w:t xml:space="preserve">vitesse. </w:t>
      </w:r>
    </w:p>
    <w:p w14:paraId="1F7CD013" w14:textId="1247217A" w:rsidR="00FD5E45" w:rsidRDefault="00FD5E45" w:rsidP="00FD5E45">
      <w:pPr>
        <w:numPr>
          <w:ilvl w:val="0"/>
          <w:numId w:val="0"/>
        </w:numPr>
        <w:ind w:left="1068"/>
      </w:pPr>
    </w:p>
    <w:p w14:paraId="4DDBFE1E" w14:textId="4AF0B3AB" w:rsidR="00FD5E45" w:rsidRDefault="00FD5E45" w:rsidP="00FD5E45">
      <w:pPr>
        <w:pStyle w:val="Heading2"/>
      </w:pPr>
      <w:r>
        <w:t>Exos Système binaire explosion étoile</w:t>
      </w:r>
    </w:p>
    <w:p w14:paraId="31ED588B" w14:textId="77777777" w:rsidR="0073571D" w:rsidRDefault="0073571D" w:rsidP="0073571D">
      <w:pPr>
        <w:numPr>
          <w:ilvl w:val="0"/>
          <w:numId w:val="0"/>
        </w:numPr>
        <w:ind w:left="1068"/>
      </w:pPr>
    </w:p>
    <w:p w14:paraId="772EA834" w14:textId="2BD92987" w:rsidR="001B1251" w:rsidRDefault="00711894" w:rsidP="001B1251">
      <w:r>
        <w:t xml:space="preserve">Système binaire : une </w:t>
      </w:r>
      <w:proofErr w:type="spellStart"/>
      <w:r>
        <w:t>super-nova</w:t>
      </w:r>
      <w:proofErr w:type="spellEnd"/>
      <w:r>
        <w:t xml:space="preserve"> explose</w:t>
      </w:r>
      <w:r w:rsidR="0073571D">
        <w:t> : elle</w:t>
      </w:r>
      <w:r>
        <w:t xml:space="preserve"> perd de la masse</w:t>
      </w:r>
      <w:r w:rsidR="001D22BA">
        <w:t> (</w:t>
      </w:r>
      <w:proofErr w:type="gramStart"/>
      <w:r w:rsidR="001D22BA">
        <w:t>masse envoyé</w:t>
      </w:r>
      <w:proofErr w:type="gramEnd"/>
      <w:r w:rsidR="001D22BA">
        <w:t xml:space="preserve"> à l’infini</w:t>
      </w:r>
      <w:r w:rsidR="00B469CB">
        <w:t xml:space="preserve"> elle perd son enveloppe</w:t>
      </w:r>
      <w:r w:rsidR="00175A6A">
        <w:t xml:space="preserve"> sans perdre de quantité de mouvement dans le référentiel lié à l’étoile qui explose</w:t>
      </w:r>
      <w:r w:rsidR="001D22BA">
        <w:t xml:space="preserve">) ! </w:t>
      </w:r>
      <w:r>
        <w:t xml:space="preserve"> </w:t>
      </w:r>
      <w:proofErr w:type="gramStart"/>
      <w:r>
        <w:t>il</w:t>
      </w:r>
      <w:proofErr w:type="gramEnd"/>
      <w:r>
        <w:t xml:space="preserve"> passe de m à </w:t>
      </w:r>
      <m:oMath>
        <m:r>
          <w:rPr>
            <w:rFonts w:ascii="Cambria Math" w:hAnsi="Cambria Math"/>
          </w:rPr>
          <m:t>αm.</m:t>
        </m:r>
      </m:oMath>
      <w:r>
        <w:rPr>
          <w:rFonts w:eastAsiaTheme="minorEastAsia"/>
        </w:rPr>
        <w:t xml:space="preserve"> Les deux objets vont-ils continuer à tourner l’un autour de l’autre ou est-ce que </w:t>
      </w:r>
      <w:r w:rsidR="00EF48C1">
        <w:rPr>
          <w:rFonts w:eastAsiaTheme="minorEastAsia"/>
        </w:rPr>
        <w:t>les objets vont d’éloigner à l’infini</w:t>
      </w:r>
      <w:r>
        <w:rPr>
          <w:rFonts w:eastAsiaTheme="minorEastAsia"/>
        </w:rPr>
        <w:t> ?</w:t>
      </w:r>
      <w:r w:rsidR="00EF48C1">
        <w:rPr>
          <w:rFonts w:eastAsiaTheme="minorEastAsia"/>
        </w:rPr>
        <w:t xml:space="preserve"> On montre (sous réserve de vérifications) que si </w:t>
      </w:r>
      <m:oMath>
        <m:r>
          <w:rPr>
            <w:rFonts w:ascii="Cambria Math" w:eastAsiaTheme="minorEastAsia" w:hAnsi="Cambria Math"/>
          </w:rPr>
          <m:t>α&gt;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EF48C1">
        <w:rPr>
          <w:rFonts w:eastAsiaTheme="minorEastAsia"/>
        </w:rPr>
        <w:t>, on reste dans une situation liée.</w:t>
      </w:r>
      <w:r w:rsidR="00100E59">
        <w:rPr>
          <w:rFonts w:eastAsiaTheme="minorEastAsia"/>
        </w:rPr>
        <w:t xml:space="preserve"> </w:t>
      </w:r>
      <w:r w:rsidR="003D52FE">
        <w:rPr>
          <w:rFonts w:eastAsiaTheme="minorEastAsia"/>
        </w:rPr>
        <w:t xml:space="preserve">On a souvent des systèmes binaires avec un objet qui explose. </w:t>
      </w:r>
      <w:r w:rsidR="002C38AB">
        <w:rPr>
          <w:rFonts w:eastAsiaTheme="minorEastAsia"/>
        </w:rPr>
        <w:t xml:space="preserve">On peut faire 2 trous noirs qui tournent autour de l’autre. On a 2 étoiles qui tournent autour de l’autre. Si les conditions sont </w:t>
      </w:r>
      <w:proofErr w:type="gramStart"/>
      <w:r w:rsidR="002C38AB">
        <w:rPr>
          <w:rFonts w:eastAsiaTheme="minorEastAsia"/>
        </w:rPr>
        <w:t>réunis</w:t>
      </w:r>
      <w:proofErr w:type="gramEnd"/>
      <w:r w:rsidR="002C38AB">
        <w:rPr>
          <w:rFonts w:eastAsiaTheme="minorEastAsia"/>
        </w:rPr>
        <w:t xml:space="preserve"> il est possible d’avoir un système de 2 trous dans un état lié.</w:t>
      </w:r>
    </w:p>
    <w:p w14:paraId="4365CCFF" w14:textId="77777777" w:rsidR="001B1251" w:rsidRDefault="001B1251" w:rsidP="001B1251">
      <w:pPr>
        <w:numPr>
          <w:ilvl w:val="0"/>
          <w:numId w:val="0"/>
        </w:numPr>
        <w:ind w:left="1068" w:hanging="360"/>
      </w:pPr>
    </w:p>
    <w:p w14:paraId="57335A63" w14:textId="77777777" w:rsidR="001B1251" w:rsidRDefault="001B1251" w:rsidP="001B1251">
      <w:pPr>
        <w:numPr>
          <w:ilvl w:val="0"/>
          <w:numId w:val="0"/>
        </w:numPr>
        <w:ind w:left="1068" w:hanging="360"/>
      </w:pPr>
    </w:p>
    <w:p w14:paraId="7B7979F5" w14:textId="4CE12F82" w:rsidR="00711894" w:rsidRDefault="00711894" w:rsidP="00FF0609">
      <w:pPr>
        <w:pStyle w:val="Heading2"/>
        <w:rPr>
          <w:rFonts w:eastAsiaTheme="minorEastAsia"/>
        </w:rPr>
      </w:pPr>
      <w:r w:rsidRPr="001B1251">
        <w:rPr>
          <w:rFonts w:eastAsiaTheme="minorEastAsia"/>
        </w:rPr>
        <w:lastRenderedPageBreak/>
        <w:t xml:space="preserve"> </w:t>
      </w:r>
      <w:r w:rsidR="00FF0609">
        <w:rPr>
          <w:rFonts w:eastAsiaTheme="minorEastAsia"/>
        </w:rPr>
        <w:t>Discussion de la courbe de l’énergie potentielle effective</w:t>
      </w:r>
    </w:p>
    <w:p w14:paraId="75E87A1F" w14:textId="11CCE640" w:rsidR="00FF0609" w:rsidRDefault="003162E5" w:rsidP="00FF0609">
      <w:r>
        <w:t xml:space="preserve">Que fait la relativité générale à l’ordre le plus bas. </w:t>
      </w:r>
      <w:r w:rsidR="00653819">
        <w:t xml:space="preserve">Au lieu d’avoir qqch qui tend vers l’infini, il y a quelque chose qui monte assez haut. Mais qui retombe à l’infini. En newton, on rebondit sur la barrière de potentiel. </w:t>
      </w:r>
    </w:p>
    <w:p w14:paraId="7CA9CD2F" w14:textId="5E8D4F7B" w:rsidR="00CE6189" w:rsidRDefault="00CE6189" w:rsidP="00FF0609">
      <w:r>
        <w:t xml:space="preserve">En </w:t>
      </w:r>
      <w:proofErr w:type="spellStart"/>
      <w:r>
        <w:t>relat</w:t>
      </w:r>
      <w:proofErr w:type="spellEnd"/>
      <w:r>
        <w:t xml:space="preserve"> générale, on peut avoir une énergie supérieure au maximum. On vient de l’infini et on est capturé par le trou noir ! </w:t>
      </w:r>
      <w:r w:rsidR="006A4737">
        <w:t>On parle de trajectoire de capture. Un trou noir peut capturer un système</w:t>
      </w:r>
      <w:r w:rsidR="007E706C">
        <w:t xml:space="preserve"> ! </w:t>
      </w:r>
      <w:r w:rsidR="00ED1BFF">
        <w:t xml:space="preserve">La plupart du temps la hauteur du pic est à une distance r </w:t>
      </w:r>
      <w:r w:rsidR="0055577F">
        <w:t xml:space="preserve">plus petite que le rayon de l’astre. </w:t>
      </w:r>
    </w:p>
    <w:p w14:paraId="66CBEEAA" w14:textId="0DE0A6AB" w:rsidR="00EC73DD" w:rsidRPr="00EC73DD" w:rsidRDefault="00130B0D" w:rsidP="00FF0609">
      <w:r>
        <w:rPr>
          <w:noProof/>
        </w:rPr>
        <w:drawing>
          <wp:anchor distT="0" distB="0" distL="114300" distR="114300" simplePos="0" relativeHeight="251661312" behindDoc="0" locked="0" layoutInCell="1" allowOverlap="1" wp14:anchorId="70CB9474" wp14:editId="011E94D3">
            <wp:simplePos x="0" y="0"/>
            <wp:positionH relativeFrom="column">
              <wp:posOffset>2059305</wp:posOffset>
            </wp:positionH>
            <wp:positionV relativeFrom="paragraph">
              <wp:posOffset>775970</wp:posOffset>
            </wp:positionV>
            <wp:extent cx="2679700" cy="1910715"/>
            <wp:effectExtent l="0" t="0" r="635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9700" cy="1910715"/>
                    </a:xfrm>
                    <a:prstGeom prst="rect">
                      <a:avLst/>
                    </a:prstGeom>
                  </pic:spPr>
                </pic:pic>
              </a:graphicData>
            </a:graphic>
            <wp14:sizeRelH relativeFrom="margin">
              <wp14:pctWidth>0</wp14:pctWidth>
            </wp14:sizeRelH>
            <wp14:sizeRelV relativeFrom="margin">
              <wp14:pctHeight>0</wp14:pctHeight>
            </wp14:sizeRelV>
          </wp:anchor>
        </w:drawing>
      </w:r>
      <w:r w:rsidR="005A11B7">
        <w:t xml:space="preserve">Dans la </w:t>
      </w:r>
      <w:proofErr w:type="spellStart"/>
      <w:r w:rsidR="005A11B7">
        <w:t>relat</w:t>
      </w:r>
      <w:proofErr w:type="spellEnd"/>
      <w:r w:rsidR="005A11B7">
        <w:t xml:space="preserve"> </w:t>
      </w:r>
      <w:proofErr w:type="spellStart"/>
      <w:r w:rsidR="005A11B7">
        <w:t>géné</w:t>
      </w:r>
      <w:proofErr w:type="spellEnd"/>
      <w:r w:rsidR="005A11B7">
        <w:t xml:space="preserve">, la solution liée n’est plus une ellipse mais une ellipse qui tourne et c’est cela qui explique l’avance du périhélie de mercure. </w:t>
      </w:r>
      <w:r w:rsidR="00BD1743">
        <w:t xml:space="preserve">L’équation de binet est un peu différente : </w:t>
      </w:r>
      <m:oMath>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 xml:space="preserve">+u=Terme ajouté  </m:t>
        </m:r>
      </m:oMath>
      <w:r w:rsidR="00F86B6C">
        <w:rPr>
          <w:rFonts w:eastAsiaTheme="minorEastAsia"/>
        </w:rPr>
        <w:t>.</w:t>
      </w:r>
      <w:r w:rsidR="00071399">
        <w:rPr>
          <w:rFonts w:eastAsiaTheme="minorEastAsia"/>
        </w:rPr>
        <w:t xml:space="preserve"> Avec le terme ajouté, </w:t>
      </w:r>
      <w:proofErr w:type="gramStart"/>
      <w:r w:rsidR="00071399">
        <w:rPr>
          <w:rFonts w:eastAsiaTheme="minorEastAsia"/>
        </w:rPr>
        <w:t>ca</w:t>
      </w:r>
      <w:proofErr w:type="gramEnd"/>
      <w:r w:rsidR="00071399">
        <w:rPr>
          <w:rFonts w:eastAsiaTheme="minorEastAsia"/>
        </w:rPr>
        <w:t xml:space="preserve"> donne un petit </w:t>
      </w:r>
      <w:proofErr w:type="spellStart"/>
      <w:r w:rsidR="00071399">
        <w:rPr>
          <w:rFonts w:eastAsiaTheme="minorEastAsia"/>
        </w:rPr>
        <w:t>kik</w:t>
      </w:r>
      <w:proofErr w:type="spellEnd"/>
      <w:r w:rsidR="00071399">
        <w:rPr>
          <w:rFonts w:eastAsiaTheme="minorEastAsia"/>
        </w:rPr>
        <w:t xml:space="preserve"> à l’ellipse. </w:t>
      </w:r>
    </w:p>
    <w:p w14:paraId="0212C348" w14:textId="53D42D74" w:rsidR="00EC73DD" w:rsidRDefault="00EC73DD" w:rsidP="00EC73DD">
      <w:pPr>
        <w:numPr>
          <w:ilvl w:val="0"/>
          <w:numId w:val="0"/>
        </w:numPr>
        <w:ind w:left="1068"/>
        <w:rPr>
          <w:rFonts w:eastAsiaTheme="minorEastAsia"/>
        </w:rPr>
      </w:pPr>
    </w:p>
    <w:p w14:paraId="4187BBBC" w14:textId="77777777" w:rsidR="009A2325" w:rsidRPr="009A2325" w:rsidRDefault="009A2325" w:rsidP="00EC73DD">
      <w:pPr>
        <w:pStyle w:val="Heading2"/>
      </w:pPr>
      <w:r>
        <w:rPr>
          <w:rFonts w:eastAsiaTheme="minorEastAsia"/>
        </w:rPr>
        <w:t>Gravitation et lumière</w:t>
      </w:r>
    </w:p>
    <w:p w14:paraId="6C3BACEF" w14:textId="77777777" w:rsidR="004E6732" w:rsidRDefault="009A2325" w:rsidP="009A2325">
      <w:r>
        <w:t>Est-ce que la lumière est affectée par la théorie de gravitation de Newton</w:t>
      </w:r>
      <w:r w:rsidR="00D9458A">
        <w:t xml:space="preserve"> ? </w:t>
      </w:r>
    </w:p>
    <w:p w14:paraId="75B5913D" w14:textId="6CE82D4B" w:rsidR="009562C7" w:rsidRPr="009562C7" w:rsidRDefault="004E6732" w:rsidP="009A2325">
      <w:r>
        <w:t>La réponse na</w:t>
      </w:r>
      <w:r w:rsidR="00B53F77">
        <w:t>ï</w:t>
      </w:r>
      <w:r>
        <w:t xml:space="preserve">ve est non car la force est nulle. Mais ATTENTION. La masse intervient aussi dans le </w:t>
      </w:r>
      <m:oMath>
        <m:r>
          <w:rPr>
            <w:rFonts w:ascii="Cambria Math" w:hAnsi="Cambria Math"/>
          </w:rPr>
          <m:t>m</m:t>
        </m:r>
        <m:acc>
          <m:accPr>
            <m:chr m:val="⃗"/>
            <m:ctrlPr>
              <w:rPr>
                <w:rFonts w:ascii="Cambria Math" w:hAnsi="Cambria Math"/>
                <w:i/>
              </w:rPr>
            </m:ctrlPr>
          </m:accPr>
          <m:e>
            <m:r>
              <w:rPr>
                <w:rFonts w:ascii="Cambria Math" w:hAnsi="Cambria Math"/>
              </w:rPr>
              <m:t>a</m:t>
            </m:r>
          </m:e>
        </m:acc>
        <m:r>
          <w:rPr>
            <w:rFonts w:ascii="Cambria Math" w:hAnsi="Cambria Math"/>
          </w:rPr>
          <m:t>.</m:t>
        </m:r>
      </m:oMath>
      <w:r>
        <w:rPr>
          <w:rFonts w:eastAsiaTheme="minorEastAsia"/>
        </w:rPr>
        <w:t xml:space="preserve"> </w:t>
      </w:r>
      <w:r w:rsidR="009562C7">
        <w:rPr>
          <w:rFonts w:eastAsiaTheme="minorEastAsia"/>
        </w:rPr>
        <w:t xml:space="preserve">En gros, la force est nulle mais l’inertie aussi est nulle. Donc il est possible d’avoir un effet de la gravitation newtonienne sur la lumière. </w:t>
      </w:r>
    </w:p>
    <w:p w14:paraId="7374ECF8" w14:textId="77777777" w:rsidR="00561BEE" w:rsidRDefault="00D05DB7" w:rsidP="00987DEC">
      <w:r>
        <w:t xml:space="preserve">Si on divise de chaque côté de l’équation par m (attention, on peut avoir l’impression de diviser par zéro mais en fait on divise par une petite masse et ensuite on la fait tendre vers </w:t>
      </w:r>
      <w:proofErr w:type="gramStart"/>
      <w:r>
        <w:t>0….</w:t>
      </w:r>
      <w:proofErr w:type="gramEnd"/>
      <w:r>
        <w:t>)</w:t>
      </w:r>
      <w:r w:rsidR="005F1EE1">
        <w:t xml:space="preserve"> alors on a une accélération. </w:t>
      </w:r>
      <w:r w:rsidR="00987DEC">
        <w:t xml:space="preserve">On peut faire un calcul pour le cas de la déviation de la lumière par un astre (exemple le soleil) et tomber sur une trajectoire hyperbolique avec un angle de déviation. L’angle qu’on trouve par les lois de newton est 2 fois inférieurs à l’angle expérimental qui s’obtient avec la théorie de la relativité générale. </w:t>
      </w:r>
      <w:r w:rsidR="003A3E60">
        <w:t>Le photon a une trajectoire courbé</w:t>
      </w:r>
      <w:r w:rsidR="003A7CA4">
        <w:t>e</w:t>
      </w:r>
      <w:r w:rsidR="003A3E60">
        <w:t xml:space="preserve"> par gravitation.</w:t>
      </w:r>
      <w:r w:rsidR="003E53C1">
        <w:t xml:space="preserve"> Le calcul peut être fait dans la leçon. </w:t>
      </w:r>
      <w:r w:rsidR="003320E1">
        <w:t>Newton peut prédire la déviation de la lumière en se trompant d’un facteur 2.</w:t>
      </w:r>
      <w:r w:rsidR="003A3E60">
        <w:t xml:space="preserve"> </w:t>
      </w:r>
    </w:p>
    <w:p w14:paraId="6E2F0BA1" w14:textId="5931B2E3" w:rsidR="005A11B7" w:rsidRDefault="00F86B6C" w:rsidP="00987DEC">
      <w:r>
        <w:t xml:space="preserve"> </w:t>
      </w:r>
      <w:r w:rsidR="00ED1BC7">
        <w:t xml:space="preserve">Le premier à avoir fait ce calcul sur la lumière est </w:t>
      </w:r>
      <w:proofErr w:type="spellStart"/>
      <w:r w:rsidR="00ED1BC7">
        <w:t>Soldner</w:t>
      </w:r>
      <w:proofErr w:type="spellEnd"/>
      <w:r w:rsidR="00ED1BC7">
        <w:t xml:space="preserve"> est c’est en 1801 !!!! </w:t>
      </w:r>
      <w:r w:rsidR="00F9292F">
        <w:t xml:space="preserve">C’est </w:t>
      </w:r>
      <w:proofErr w:type="spellStart"/>
      <w:r w:rsidR="00F9292F">
        <w:t>extrèmement</w:t>
      </w:r>
      <w:proofErr w:type="spellEnd"/>
      <w:r w:rsidR="00F9292F">
        <w:t xml:space="preserve"> vieux.</w:t>
      </w:r>
    </w:p>
    <w:p w14:paraId="62A89424" w14:textId="78481592" w:rsidR="00B379C2" w:rsidRDefault="00B379C2" w:rsidP="00B379C2">
      <w:pPr>
        <w:numPr>
          <w:ilvl w:val="0"/>
          <w:numId w:val="0"/>
        </w:numPr>
        <w:ind w:left="1068"/>
      </w:pPr>
    </w:p>
    <w:p w14:paraId="007082D8" w14:textId="1B73D69D" w:rsidR="00B379C2" w:rsidRDefault="00B379C2" w:rsidP="00B379C2">
      <w:pPr>
        <w:pStyle w:val="Heading2"/>
      </w:pPr>
      <w:r>
        <w:t xml:space="preserve">La Gravitation est une déformation de l’espace-temps. </w:t>
      </w:r>
    </w:p>
    <w:p w14:paraId="45FCF37E" w14:textId="68D30783" w:rsidR="009317CC" w:rsidRDefault="009317CC" w:rsidP="009317CC">
      <w:r>
        <w:t>La particule va en ligne droite dans un espace courbe. On déroule un scotch en ligne droite sur une surface courbe</w:t>
      </w:r>
      <w:r w:rsidR="003F7B2D">
        <w:t xml:space="preserve"> </w:t>
      </w:r>
      <w:r>
        <w:t>(sans faire de pli</w:t>
      </w:r>
      <w:r w:rsidR="00552925">
        <w:t>s</w:t>
      </w:r>
      <w:r>
        <w:t>)</w:t>
      </w:r>
      <w:r w:rsidR="003C1DF4">
        <w:t xml:space="preserve">. La gravitation va déformer l’espace (et le temps). On interagit avec l’espace et non pas avec l’objet lointain. </w:t>
      </w:r>
    </w:p>
    <w:p w14:paraId="3062EBAE" w14:textId="3B43E012" w:rsidR="00F50C12" w:rsidRDefault="00747FC7" w:rsidP="009317CC">
      <w:r>
        <w:t xml:space="preserve">Expérience de pensée : pourquoi c’est logique d’éliminer la force ? </w:t>
      </w:r>
      <w:r w:rsidR="00F56012">
        <w:t>Ascenseur en chute libre dans un champ de pesanteur uniforme. Newton : une force s’exerce sur moi</w:t>
      </w:r>
      <w:r w:rsidR="007159BF">
        <w:t xml:space="preserve">, le poids mais il faut que je rajoute les forces d’inertie d’entrainement si je travaille dans le </w:t>
      </w:r>
      <w:r w:rsidR="007159BF">
        <w:lastRenderedPageBreak/>
        <w:t xml:space="preserve">référentiel de l’ascenseur. LA somme des 2 (poids + force d’inertie) est nulle. </w:t>
      </w:r>
      <w:r w:rsidR="008B5E32">
        <w:t>Je veux faire une expérience qui va mettre en évidence le poids</w:t>
      </w:r>
      <w:r w:rsidR="00F50C12">
        <w:t>. C’est impossible. A</w:t>
      </w:r>
      <w:r w:rsidR="008B5E32">
        <w:t xml:space="preserve">ucune expérience de physique ne peut être faite pour mettre en </w:t>
      </w:r>
      <w:r w:rsidR="00E115AA">
        <w:t>é</w:t>
      </w:r>
      <w:r w:rsidR="008B5E32">
        <w:t xml:space="preserve">vidence qu’il y a une force gravitationnelle qui s’exerce sur nous. Newton s’en sort par une pirouette avec sa force d’inertie d’entrainement. Dans Einstein, il n’y a ni le poids ni l’inertie. Pour einstein, le système est soumis à aucune force (pas 2 forces qui se compensent hein, aucune force). </w:t>
      </w:r>
      <w:r w:rsidR="00F51EB5">
        <w:t>C’est le cas de l’astronaute dans la station spatiale</w:t>
      </w:r>
      <w:r w:rsidR="00F50C12">
        <w:t xml:space="preserve">. </w:t>
      </w:r>
    </w:p>
    <w:p w14:paraId="02D41857" w14:textId="11359C25" w:rsidR="00747FC7" w:rsidRDefault="00F50C12" w:rsidP="009317CC">
      <w:r>
        <w:t xml:space="preserve">Quand on est au repos sur le sol, Newton dit que deux forces se compensent. Einstein dit qu’il n’y a que la réaction du sol. Je suis donc accéléré !  </w:t>
      </w:r>
      <w:r w:rsidR="008B5E32">
        <w:t xml:space="preserve"> </w:t>
      </w:r>
    </w:p>
    <w:p w14:paraId="50B3F508" w14:textId="2919DE96" w:rsidR="00FF0A72" w:rsidRDefault="00FF0A72" w:rsidP="009317CC">
      <w:r>
        <w:t xml:space="preserve">On ne peut pas différencier la gravitation d’un référentiel uniformément accéléré. </w:t>
      </w:r>
      <w:r w:rsidR="00AB67A7">
        <w:t xml:space="preserve">Puisqu’il n’y a aucune façon de différencier les 2. Alors la gravitation n’est pas une force. Gravitation = courbure. </w:t>
      </w:r>
      <w:r w:rsidR="00746F38">
        <w:t>En relat</w:t>
      </w:r>
      <w:r w:rsidR="00B21198">
        <w:t>ivité</w:t>
      </w:r>
      <w:r w:rsidR="00746F38">
        <w:t xml:space="preserve">, on va changer la métrique (la mesure entre 2 points) </w:t>
      </w:r>
      <w:r w:rsidR="00275DD4">
        <w:t xml:space="preserve">la ligne droite = plus court chemin entre 2 points mais à chaque pas infinitésimal = poids. Optique, principe de </w:t>
      </w:r>
      <w:r w:rsidR="001D25F4">
        <w:t>F</w:t>
      </w:r>
      <w:r w:rsidR="00275DD4">
        <w:t xml:space="preserve">ermat en optique du point de vue de l’onde optique, faire un pas dans tel direction n’est pas la même chose car poids différent. Faire un pas dans tel ou tel direction n’a pas le même poids. Tenseur métrique = objet qui te donne la mesure de l’espace. </w:t>
      </w:r>
      <w:r w:rsidR="004D5837">
        <w:t xml:space="preserve">Elaborer que la gravitation n’est pas une force (pas quelque chose d’externe) mais une déformation de l’espace. </w:t>
      </w:r>
      <w:r w:rsidR="002708BF">
        <w:t>Expérience d’</w:t>
      </w:r>
      <w:proofErr w:type="spellStart"/>
      <w:r w:rsidR="002708BF">
        <w:t>Edington</w:t>
      </w:r>
      <w:proofErr w:type="spellEnd"/>
      <w:r w:rsidR="002708BF">
        <w:t xml:space="preserve"> 1917-1918. </w:t>
      </w:r>
      <w:bookmarkStart w:id="0" w:name="_GoBack"/>
      <w:bookmarkEnd w:id="0"/>
    </w:p>
    <w:sectPr w:rsidR="00FF0A7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32498" w14:textId="77777777" w:rsidR="003314C0" w:rsidRDefault="003314C0" w:rsidP="00A27ED0">
      <w:r>
        <w:separator/>
      </w:r>
    </w:p>
  </w:endnote>
  <w:endnote w:type="continuationSeparator" w:id="0">
    <w:p w14:paraId="1A78B00E" w14:textId="77777777" w:rsidR="003314C0" w:rsidRDefault="003314C0" w:rsidP="00A27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46CE88" w14:textId="77777777" w:rsidR="003314C0" w:rsidRDefault="003314C0" w:rsidP="00A27ED0">
      <w:r>
        <w:separator/>
      </w:r>
    </w:p>
  </w:footnote>
  <w:footnote w:type="continuationSeparator" w:id="0">
    <w:p w14:paraId="3113DE7D" w14:textId="77777777" w:rsidR="003314C0" w:rsidRDefault="003314C0" w:rsidP="00A27E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B7946"/>
    <w:multiLevelType w:val="hybridMultilevel"/>
    <w:tmpl w:val="230CEF94"/>
    <w:lvl w:ilvl="0" w:tplc="9D2C2E7C">
      <w:start w:val="1"/>
      <w:numFmt w:val="upperLetter"/>
      <w:pStyle w:val="Heading2"/>
      <w:lvlText w:val="%1-"/>
      <w:lvlJc w:val="left"/>
      <w:pPr>
        <w:ind w:left="1069"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D307555"/>
    <w:multiLevelType w:val="hybridMultilevel"/>
    <w:tmpl w:val="D4D6CAA0"/>
    <w:lvl w:ilvl="0" w:tplc="76DAE30C">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15:restartNumberingAfterBreak="0">
    <w:nsid w:val="208E2C18"/>
    <w:multiLevelType w:val="hybridMultilevel"/>
    <w:tmpl w:val="BBE8430A"/>
    <w:lvl w:ilvl="0" w:tplc="535E9B48">
      <w:start w:val="2009"/>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21032B1C"/>
    <w:multiLevelType w:val="hybridMultilevel"/>
    <w:tmpl w:val="E9342E5C"/>
    <w:lvl w:ilvl="0" w:tplc="F16C4AB8">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 w15:restartNumberingAfterBreak="0">
    <w:nsid w:val="2AFE1DB7"/>
    <w:multiLevelType w:val="hybridMultilevel"/>
    <w:tmpl w:val="FB08EC66"/>
    <w:lvl w:ilvl="0" w:tplc="C74C2890">
      <w:start w:val="1"/>
      <w:numFmt w:val="decimal"/>
      <w:pStyle w:val="Heading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1994DB5"/>
    <w:multiLevelType w:val="hybridMultilevel"/>
    <w:tmpl w:val="1EAAAAAA"/>
    <w:lvl w:ilvl="0" w:tplc="D44639D2">
      <w:start w:val="3"/>
      <w:numFmt w:val="bullet"/>
      <w:pStyle w:val="Normal"/>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63D11E51"/>
    <w:multiLevelType w:val="hybridMultilevel"/>
    <w:tmpl w:val="6B94A04E"/>
    <w:lvl w:ilvl="0" w:tplc="5864500A">
      <w:start w:val="1"/>
      <w:numFmt w:val="upperRoman"/>
      <w:pStyle w:val="Heading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10757B1"/>
    <w:multiLevelType w:val="hybridMultilevel"/>
    <w:tmpl w:val="230ABF02"/>
    <w:lvl w:ilvl="0" w:tplc="416C3AD4">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8" w15:restartNumberingAfterBreak="0">
    <w:nsid w:val="760D2D88"/>
    <w:multiLevelType w:val="hybridMultilevel"/>
    <w:tmpl w:val="6246B37A"/>
    <w:lvl w:ilvl="0" w:tplc="C19C39B6">
      <w:start w:val="1"/>
      <w:numFmt w:val="lowerLetter"/>
      <w:pStyle w:val="Heading4"/>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AF671C2"/>
    <w:multiLevelType w:val="hybridMultilevel"/>
    <w:tmpl w:val="A0A210DE"/>
    <w:lvl w:ilvl="0" w:tplc="7E4232B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7C911830"/>
    <w:multiLevelType w:val="hybridMultilevel"/>
    <w:tmpl w:val="169CD8F2"/>
    <w:lvl w:ilvl="0" w:tplc="4B5443E4">
      <w:start w:val="2009"/>
      <w:numFmt w:val="bullet"/>
      <w:lvlText w:val=""/>
      <w:lvlJc w:val="left"/>
      <w:pPr>
        <w:ind w:left="1428" w:hanging="360"/>
      </w:pPr>
      <w:rPr>
        <w:rFonts w:ascii="Wingdings" w:eastAsiaTheme="minorHAnsi" w:hAnsi="Wingdings" w:cstheme="minorBidi" w:hint="default"/>
        <w:b/>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6"/>
  </w:num>
  <w:num w:numId="2">
    <w:abstractNumId w:val="4"/>
  </w:num>
  <w:num w:numId="3">
    <w:abstractNumId w:val="9"/>
  </w:num>
  <w:num w:numId="4">
    <w:abstractNumId w:val="1"/>
  </w:num>
  <w:num w:numId="5">
    <w:abstractNumId w:val="8"/>
  </w:num>
  <w:num w:numId="6">
    <w:abstractNumId w:val="5"/>
  </w:num>
  <w:num w:numId="7">
    <w:abstractNumId w:val="8"/>
    <w:lvlOverride w:ilvl="0">
      <w:startOverride w:val="1"/>
    </w:lvlOverride>
  </w:num>
  <w:num w:numId="8">
    <w:abstractNumId w:val="0"/>
    <w:lvlOverride w:ilvl="0">
      <w:startOverride w:val="1"/>
    </w:lvlOverride>
  </w:num>
  <w:num w:numId="9">
    <w:abstractNumId w:val="10"/>
  </w:num>
  <w:num w:numId="10">
    <w:abstractNumId w:val="0"/>
  </w:num>
  <w:num w:numId="11">
    <w:abstractNumId w:val="2"/>
  </w:num>
  <w:num w:numId="12">
    <w:abstractNumId w:val="3"/>
  </w:num>
  <w:num w:numId="13">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190"/>
    <w:rsid w:val="00000A90"/>
    <w:rsid w:val="000074EF"/>
    <w:rsid w:val="00012DED"/>
    <w:rsid w:val="00023E3B"/>
    <w:rsid w:val="00034E69"/>
    <w:rsid w:val="00040005"/>
    <w:rsid w:val="000426C6"/>
    <w:rsid w:val="0005201C"/>
    <w:rsid w:val="00054031"/>
    <w:rsid w:val="000543CF"/>
    <w:rsid w:val="00062CEC"/>
    <w:rsid w:val="000669A3"/>
    <w:rsid w:val="00070FED"/>
    <w:rsid w:val="00071399"/>
    <w:rsid w:val="0008063F"/>
    <w:rsid w:val="000808E6"/>
    <w:rsid w:val="00086628"/>
    <w:rsid w:val="00090E3F"/>
    <w:rsid w:val="000A00B1"/>
    <w:rsid w:val="000A7BF2"/>
    <w:rsid w:val="000C64F0"/>
    <w:rsid w:val="000D6710"/>
    <w:rsid w:val="000E269E"/>
    <w:rsid w:val="000E3286"/>
    <w:rsid w:val="000E3547"/>
    <w:rsid w:val="000E3568"/>
    <w:rsid w:val="000F0B1C"/>
    <w:rsid w:val="000F3E94"/>
    <w:rsid w:val="000F53CB"/>
    <w:rsid w:val="00100E59"/>
    <w:rsid w:val="00103845"/>
    <w:rsid w:val="00106BF1"/>
    <w:rsid w:val="0011096C"/>
    <w:rsid w:val="00112123"/>
    <w:rsid w:val="00114C03"/>
    <w:rsid w:val="00114C5B"/>
    <w:rsid w:val="00114FD2"/>
    <w:rsid w:val="00115C26"/>
    <w:rsid w:val="0012231E"/>
    <w:rsid w:val="001245F7"/>
    <w:rsid w:val="00130B0D"/>
    <w:rsid w:val="001372A6"/>
    <w:rsid w:val="001423FA"/>
    <w:rsid w:val="00147CC6"/>
    <w:rsid w:val="00150D8C"/>
    <w:rsid w:val="001518B5"/>
    <w:rsid w:val="001536B7"/>
    <w:rsid w:val="00155448"/>
    <w:rsid w:val="00155919"/>
    <w:rsid w:val="00155EC7"/>
    <w:rsid w:val="001616F2"/>
    <w:rsid w:val="001659ED"/>
    <w:rsid w:val="001735C3"/>
    <w:rsid w:val="00175A6A"/>
    <w:rsid w:val="001806D6"/>
    <w:rsid w:val="00191476"/>
    <w:rsid w:val="00195422"/>
    <w:rsid w:val="001A21B9"/>
    <w:rsid w:val="001A33CE"/>
    <w:rsid w:val="001B1251"/>
    <w:rsid w:val="001B3F89"/>
    <w:rsid w:val="001B456F"/>
    <w:rsid w:val="001B7569"/>
    <w:rsid w:val="001B7D9A"/>
    <w:rsid w:val="001C286F"/>
    <w:rsid w:val="001D19AD"/>
    <w:rsid w:val="001D1D93"/>
    <w:rsid w:val="001D22BA"/>
    <w:rsid w:val="001D25F4"/>
    <w:rsid w:val="001D378E"/>
    <w:rsid w:val="001D40F8"/>
    <w:rsid w:val="001D6522"/>
    <w:rsid w:val="001E119E"/>
    <w:rsid w:val="001E56B6"/>
    <w:rsid w:val="001F11E5"/>
    <w:rsid w:val="001F4BB3"/>
    <w:rsid w:val="001F5376"/>
    <w:rsid w:val="001F53DB"/>
    <w:rsid w:val="00200B28"/>
    <w:rsid w:val="00203B4D"/>
    <w:rsid w:val="0021584E"/>
    <w:rsid w:val="00215C57"/>
    <w:rsid w:val="00216670"/>
    <w:rsid w:val="00217980"/>
    <w:rsid w:val="00225D6F"/>
    <w:rsid w:val="00227333"/>
    <w:rsid w:val="00231625"/>
    <w:rsid w:val="00232EBF"/>
    <w:rsid w:val="00245991"/>
    <w:rsid w:val="00255939"/>
    <w:rsid w:val="00256A93"/>
    <w:rsid w:val="00264A8F"/>
    <w:rsid w:val="00266C9F"/>
    <w:rsid w:val="002708BF"/>
    <w:rsid w:val="002709FF"/>
    <w:rsid w:val="00275DD4"/>
    <w:rsid w:val="00285793"/>
    <w:rsid w:val="00293EC0"/>
    <w:rsid w:val="00295EF7"/>
    <w:rsid w:val="00296C97"/>
    <w:rsid w:val="00297919"/>
    <w:rsid w:val="002A643A"/>
    <w:rsid w:val="002A7461"/>
    <w:rsid w:val="002A74D5"/>
    <w:rsid w:val="002A7EAA"/>
    <w:rsid w:val="002B2A94"/>
    <w:rsid w:val="002B60E5"/>
    <w:rsid w:val="002B6916"/>
    <w:rsid w:val="002B70CC"/>
    <w:rsid w:val="002C38AB"/>
    <w:rsid w:val="002D0B5E"/>
    <w:rsid w:val="002D1CCB"/>
    <w:rsid w:val="002D2B05"/>
    <w:rsid w:val="002D3FBF"/>
    <w:rsid w:val="002E71C0"/>
    <w:rsid w:val="002E7B24"/>
    <w:rsid w:val="002F1756"/>
    <w:rsid w:val="002F254C"/>
    <w:rsid w:val="002F4D06"/>
    <w:rsid w:val="002F6A5A"/>
    <w:rsid w:val="002F6ED4"/>
    <w:rsid w:val="00302156"/>
    <w:rsid w:val="00305A2E"/>
    <w:rsid w:val="00306CA3"/>
    <w:rsid w:val="0030725F"/>
    <w:rsid w:val="003162E5"/>
    <w:rsid w:val="00327969"/>
    <w:rsid w:val="00330ACD"/>
    <w:rsid w:val="003314C0"/>
    <w:rsid w:val="003320E1"/>
    <w:rsid w:val="003325D4"/>
    <w:rsid w:val="00332F15"/>
    <w:rsid w:val="00333D0D"/>
    <w:rsid w:val="00340323"/>
    <w:rsid w:val="0034567B"/>
    <w:rsid w:val="003473D3"/>
    <w:rsid w:val="003518D3"/>
    <w:rsid w:val="00351AB2"/>
    <w:rsid w:val="00352993"/>
    <w:rsid w:val="00356756"/>
    <w:rsid w:val="00356E1D"/>
    <w:rsid w:val="0036560C"/>
    <w:rsid w:val="00366B86"/>
    <w:rsid w:val="00366C1C"/>
    <w:rsid w:val="00372931"/>
    <w:rsid w:val="00377560"/>
    <w:rsid w:val="00377F28"/>
    <w:rsid w:val="0038103C"/>
    <w:rsid w:val="003818C5"/>
    <w:rsid w:val="00384F95"/>
    <w:rsid w:val="003878DC"/>
    <w:rsid w:val="003962CB"/>
    <w:rsid w:val="00396E4E"/>
    <w:rsid w:val="003A3E60"/>
    <w:rsid w:val="003A444B"/>
    <w:rsid w:val="003A752E"/>
    <w:rsid w:val="003A7CA4"/>
    <w:rsid w:val="003B1D75"/>
    <w:rsid w:val="003B2CED"/>
    <w:rsid w:val="003B57F3"/>
    <w:rsid w:val="003B6488"/>
    <w:rsid w:val="003C1DF4"/>
    <w:rsid w:val="003C373A"/>
    <w:rsid w:val="003C42E3"/>
    <w:rsid w:val="003C64F8"/>
    <w:rsid w:val="003D0198"/>
    <w:rsid w:val="003D52FE"/>
    <w:rsid w:val="003E1E5C"/>
    <w:rsid w:val="003E4FD3"/>
    <w:rsid w:val="003E53C1"/>
    <w:rsid w:val="003E7DDE"/>
    <w:rsid w:val="003E7F8D"/>
    <w:rsid w:val="003F034B"/>
    <w:rsid w:val="003F3227"/>
    <w:rsid w:val="003F5D4D"/>
    <w:rsid w:val="003F6B40"/>
    <w:rsid w:val="003F7B2D"/>
    <w:rsid w:val="004032B4"/>
    <w:rsid w:val="00406F7D"/>
    <w:rsid w:val="00413C8D"/>
    <w:rsid w:val="00415878"/>
    <w:rsid w:val="00420A04"/>
    <w:rsid w:val="00422AF3"/>
    <w:rsid w:val="00422AF8"/>
    <w:rsid w:val="00430E11"/>
    <w:rsid w:val="00440E83"/>
    <w:rsid w:val="00447027"/>
    <w:rsid w:val="004645CB"/>
    <w:rsid w:val="00465A32"/>
    <w:rsid w:val="004671C4"/>
    <w:rsid w:val="004718DE"/>
    <w:rsid w:val="00483592"/>
    <w:rsid w:val="00492870"/>
    <w:rsid w:val="00492BCB"/>
    <w:rsid w:val="004933EE"/>
    <w:rsid w:val="004A1C42"/>
    <w:rsid w:val="004A2411"/>
    <w:rsid w:val="004A2ECA"/>
    <w:rsid w:val="004A78F7"/>
    <w:rsid w:val="004B0953"/>
    <w:rsid w:val="004B24BF"/>
    <w:rsid w:val="004B2B4E"/>
    <w:rsid w:val="004B4067"/>
    <w:rsid w:val="004B5F69"/>
    <w:rsid w:val="004D5837"/>
    <w:rsid w:val="004D621C"/>
    <w:rsid w:val="004E139E"/>
    <w:rsid w:val="004E6732"/>
    <w:rsid w:val="004F021F"/>
    <w:rsid w:val="004F3328"/>
    <w:rsid w:val="004F47DC"/>
    <w:rsid w:val="004F5F5D"/>
    <w:rsid w:val="004F62D6"/>
    <w:rsid w:val="004F677E"/>
    <w:rsid w:val="00501C46"/>
    <w:rsid w:val="00504F61"/>
    <w:rsid w:val="005117CA"/>
    <w:rsid w:val="005141E7"/>
    <w:rsid w:val="00520A42"/>
    <w:rsid w:val="00520FF1"/>
    <w:rsid w:val="00530C17"/>
    <w:rsid w:val="005332C5"/>
    <w:rsid w:val="00540641"/>
    <w:rsid w:val="0054171D"/>
    <w:rsid w:val="00544BF5"/>
    <w:rsid w:val="00545D93"/>
    <w:rsid w:val="00547568"/>
    <w:rsid w:val="00552504"/>
    <w:rsid w:val="005528CB"/>
    <w:rsid w:val="00552925"/>
    <w:rsid w:val="00553957"/>
    <w:rsid w:val="0055577F"/>
    <w:rsid w:val="0055606C"/>
    <w:rsid w:val="005601EC"/>
    <w:rsid w:val="00561BEE"/>
    <w:rsid w:val="00582FB9"/>
    <w:rsid w:val="00583B69"/>
    <w:rsid w:val="00596260"/>
    <w:rsid w:val="005968A7"/>
    <w:rsid w:val="005A11B7"/>
    <w:rsid w:val="005A1D65"/>
    <w:rsid w:val="005A2F18"/>
    <w:rsid w:val="005A524E"/>
    <w:rsid w:val="005A5B44"/>
    <w:rsid w:val="005B0842"/>
    <w:rsid w:val="005B4DC6"/>
    <w:rsid w:val="005C197A"/>
    <w:rsid w:val="005C1E4B"/>
    <w:rsid w:val="005C2909"/>
    <w:rsid w:val="005C4D61"/>
    <w:rsid w:val="005C5837"/>
    <w:rsid w:val="005D50E2"/>
    <w:rsid w:val="005D76FE"/>
    <w:rsid w:val="005E2692"/>
    <w:rsid w:val="005E3844"/>
    <w:rsid w:val="005E5124"/>
    <w:rsid w:val="005F1EE1"/>
    <w:rsid w:val="0060298B"/>
    <w:rsid w:val="006034E3"/>
    <w:rsid w:val="00612E45"/>
    <w:rsid w:val="00613212"/>
    <w:rsid w:val="00627DBA"/>
    <w:rsid w:val="00631082"/>
    <w:rsid w:val="00631372"/>
    <w:rsid w:val="00632184"/>
    <w:rsid w:val="006430C7"/>
    <w:rsid w:val="00643DDC"/>
    <w:rsid w:val="00645613"/>
    <w:rsid w:val="00645F88"/>
    <w:rsid w:val="00650019"/>
    <w:rsid w:val="00653819"/>
    <w:rsid w:val="0065585D"/>
    <w:rsid w:val="006578BF"/>
    <w:rsid w:val="00660DD9"/>
    <w:rsid w:val="0066183C"/>
    <w:rsid w:val="006625BA"/>
    <w:rsid w:val="00664297"/>
    <w:rsid w:val="0066565B"/>
    <w:rsid w:val="00676A73"/>
    <w:rsid w:val="006841B3"/>
    <w:rsid w:val="006850BC"/>
    <w:rsid w:val="00685942"/>
    <w:rsid w:val="00690C1C"/>
    <w:rsid w:val="0069281F"/>
    <w:rsid w:val="006A3ADC"/>
    <w:rsid w:val="006A4737"/>
    <w:rsid w:val="006B5513"/>
    <w:rsid w:val="006B5C5F"/>
    <w:rsid w:val="006C37E3"/>
    <w:rsid w:val="006C4963"/>
    <w:rsid w:val="006C56FD"/>
    <w:rsid w:val="006D1486"/>
    <w:rsid w:val="006D4F64"/>
    <w:rsid w:val="006D613D"/>
    <w:rsid w:val="006D7C08"/>
    <w:rsid w:val="006E3E4D"/>
    <w:rsid w:val="006E74B5"/>
    <w:rsid w:val="006F3130"/>
    <w:rsid w:val="006F5D14"/>
    <w:rsid w:val="00701FB6"/>
    <w:rsid w:val="007064BF"/>
    <w:rsid w:val="007101F2"/>
    <w:rsid w:val="00711894"/>
    <w:rsid w:val="00713E1C"/>
    <w:rsid w:val="007159BF"/>
    <w:rsid w:val="0072209B"/>
    <w:rsid w:val="00725A42"/>
    <w:rsid w:val="007308A5"/>
    <w:rsid w:val="007326DF"/>
    <w:rsid w:val="0073571D"/>
    <w:rsid w:val="00735DA6"/>
    <w:rsid w:val="0074113F"/>
    <w:rsid w:val="00743305"/>
    <w:rsid w:val="00745105"/>
    <w:rsid w:val="00746F38"/>
    <w:rsid w:val="00747FC7"/>
    <w:rsid w:val="007519A3"/>
    <w:rsid w:val="00751B49"/>
    <w:rsid w:val="00754036"/>
    <w:rsid w:val="00763A7F"/>
    <w:rsid w:val="00763CA4"/>
    <w:rsid w:val="00771BCA"/>
    <w:rsid w:val="007769A6"/>
    <w:rsid w:val="00781C80"/>
    <w:rsid w:val="00785596"/>
    <w:rsid w:val="00790C3A"/>
    <w:rsid w:val="00797849"/>
    <w:rsid w:val="007A2A1D"/>
    <w:rsid w:val="007B2C3C"/>
    <w:rsid w:val="007B4129"/>
    <w:rsid w:val="007C3A23"/>
    <w:rsid w:val="007C7C23"/>
    <w:rsid w:val="007D0352"/>
    <w:rsid w:val="007D0E2C"/>
    <w:rsid w:val="007D1989"/>
    <w:rsid w:val="007D41AC"/>
    <w:rsid w:val="007E59CD"/>
    <w:rsid w:val="007E653D"/>
    <w:rsid w:val="007E706C"/>
    <w:rsid w:val="007F41DD"/>
    <w:rsid w:val="007F4C6F"/>
    <w:rsid w:val="007F50B0"/>
    <w:rsid w:val="0080034F"/>
    <w:rsid w:val="00801F2C"/>
    <w:rsid w:val="00810C2E"/>
    <w:rsid w:val="00814C51"/>
    <w:rsid w:val="00820A6F"/>
    <w:rsid w:val="0082133B"/>
    <w:rsid w:val="00823959"/>
    <w:rsid w:val="0082399D"/>
    <w:rsid w:val="00841858"/>
    <w:rsid w:val="00843136"/>
    <w:rsid w:val="008438B7"/>
    <w:rsid w:val="008460E1"/>
    <w:rsid w:val="0085219B"/>
    <w:rsid w:val="00852727"/>
    <w:rsid w:val="008557A0"/>
    <w:rsid w:val="00861322"/>
    <w:rsid w:val="008633C4"/>
    <w:rsid w:val="00865D3D"/>
    <w:rsid w:val="00866A9A"/>
    <w:rsid w:val="00866EE9"/>
    <w:rsid w:val="008710F3"/>
    <w:rsid w:val="008754D1"/>
    <w:rsid w:val="008774F8"/>
    <w:rsid w:val="00880986"/>
    <w:rsid w:val="00883C52"/>
    <w:rsid w:val="00892B14"/>
    <w:rsid w:val="00893F12"/>
    <w:rsid w:val="008A319A"/>
    <w:rsid w:val="008A446E"/>
    <w:rsid w:val="008A6170"/>
    <w:rsid w:val="008B1180"/>
    <w:rsid w:val="008B4A57"/>
    <w:rsid w:val="008B5E32"/>
    <w:rsid w:val="008C0A08"/>
    <w:rsid w:val="008C2184"/>
    <w:rsid w:val="008C5E9D"/>
    <w:rsid w:val="008D11BA"/>
    <w:rsid w:val="008D171E"/>
    <w:rsid w:val="008D1D1D"/>
    <w:rsid w:val="008D69AE"/>
    <w:rsid w:val="0090066B"/>
    <w:rsid w:val="00901F51"/>
    <w:rsid w:val="009023DF"/>
    <w:rsid w:val="0090523B"/>
    <w:rsid w:val="00915976"/>
    <w:rsid w:val="009174AD"/>
    <w:rsid w:val="0091788A"/>
    <w:rsid w:val="00922709"/>
    <w:rsid w:val="009275E5"/>
    <w:rsid w:val="009317CC"/>
    <w:rsid w:val="009411A4"/>
    <w:rsid w:val="0094228D"/>
    <w:rsid w:val="00944160"/>
    <w:rsid w:val="00946173"/>
    <w:rsid w:val="00946ABB"/>
    <w:rsid w:val="00950852"/>
    <w:rsid w:val="00952C4A"/>
    <w:rsid w:val="009562C7"/>
    <w:rsid w:val="009575C3"/>
    <w:rsid w:val="0096142A"/>
    <w:rsid w:val="00962583"/>
    <w:rsid w:val="00966D3C"/>
    <w:rsid w:val="00977AB6"/>
    <w:rsid w:val="00985C66"/>
    <w:rsid w:val="00987DEC"/>
    <w:rsid w:val="009A0385"/>
    <w:rsid w:val="009A0F00"/>
    <w:rsid w:val="009A1172"/>
    <w:rsid w:val="009A2325"/>
    <w:rsid w:val="009A3FF7"/>
    <w:rsid w:val="009A49DF"/>
    <w:rsid w:val="009B03C5"/>
    <w:rsid w:val="009B5D9B"/>
    <w:rsid w:val="009C4257"/>
    <w:rsid w:val="009C7BF0"/>
    <w:rsid w:val="009D5E60"/>
    <w:rsid w:val="009D71E6"/>
    <w:rsid w:val="009D7AB0"/>
    <w:rsid w:val="009E641C"/>
    <w:rsid w:val="009F12CD"/>
    <w:rsid w:val="009F3223"/>
    <w:rsid w:val="009F4D92"/>
    <w:rsid w:val="009F67A1"/>
    <w:rsid w:val="00A0248A"/>
    <w:rsid w:val="00A038B3"/>
    <w:rsid w:val="00A04687"/>
    <w:rsid w:val="00A05655"/>
    <w:rsid w:val="00A068F2"/>
    <w:rsid w:val="00A12D52"/>
    <w:rsid w:val="00A170CB"/>
    <w:rsid w:val="00A21AC6"/>
    <w:rsid w:val="00A2415A"/>
    <w:rsid w:val="00A27ED0"/>
    <w:rsid w:val="00A30101"/>
    <w:rsid w:val="00A3198C"/>
    <w:rsid w:val="00A369F0"/>
    <w:rsid w:val="00A437B9"/>
    <w:rsid w:val="00A44144"/>
    <w:rsid w:val="00A46D7B"/>
    <w:rsid w:val="00A51C83"/>
    <w:rsid w:val="00A5317C"/>
    <w:rsid w:val="00A53BB8"/>
    <w:rsid w:val="00A56687"/>
    <w:rsid w:val="00A6074A"/>
    <w:rsid w:val="00A609D1"/>
    <w:rsid w:val="00A6270C"/>
    <w:rsid w:val="00A62E2F"/>
    <w:rsid w:val="00A67E6B"/>
    <w:rsid w:val="00A7474A"/>
    <w:rsid w:val="00A75D31"/>
    <w:rsid w:val="00A8427C"/>
    <w:rsid w:val="00A855E2"/>
    <w:rsid w:val="00A87C7C"/>
    <w:rsid w:val="00A97E61"/>
    <w:rsid w:val="00AA371F"/>
    <w:rsid w:val="00AB2C58"/>
    <w:rsid w:val="00AB67A7"/>
    <w:rsid w:val="00AB7E59"/>
    <w:rsid w:val="00AC1D00"/>
    <w:rsid w:val="00AC5848"/>
    <w:rsid w:val="00AD1988"/>
    <w:rsid w:val="00AD3F58"/>
    <w:rsid w:val="00AD67B0"/>
    <w:rsid w:val="00AE0606"/>
    <w:rsid w:val="00AF46FF"/>
    <w:rsid w:val="00AF6885"/>
    <w:rsid w:val="00B0146C"/>
    <w:rsid w:val="00B0642B"/>
    <w:rsid w:val="00B11CAF"/>
    <w:rsid w:val="00B13C8A"/>
    <w:rsid w:val="00B21198"/>
    <w:rsid w:val="00B379C2"/>
    <w:rsid w:val="00B40639"/>
    <w:rsid w:val="00B408A5"/>
    <w:rsid w:val="00B41401"/>
    <w:rsid w:val="00B42D9E"/>
    <w:rsid w:val="00B44D4C"/>
    <w:rsid w:val="00B4545A"/>
    <w:rsid w:val="00B469CB"/>
    <w:rsid w:val="00B523ED"/>
    <w:rsid w:val="00B53F77"/>
    <w:rsid w:val="00B631E5"/>
    <w:rsid w:val="00B710BB"/>
    <w:rsid w:val="00B82AE3"/>
    <w:rsid w:val="00BA0A97"/>
    <w:rsid w:val="00BA53B6"/>
    <w:rsid w:val="00BA7380"/>
    <w:rsid w:val="00BB58F9"/>
    <w:rsid w:val="00BD1743"/>
    <w:rsid w:val="00BD561C"/>
    <w:rsid w:val="00BE0D83"/>
    <w:rsid w:val="00BE4CA1"/>
    <w:rsid w:val="00BF1F37"/>
    <w:rsid w:val="00C0293C"/>
    <w:rsid w:val="00C050CF"/>
    <w:rsid w:val="00C1042F"/>
    <w:rsid w:val="00C31AA8"/>
    <w:rsid w:val="00C3512A"/>
    <w:rsid w:val="00C45A73"/>
    <w:rsid w:val="00C52FC3"/>
    <w:rsid w:val="00C574FB"/>
    <w:rsid w:val="00C5783B"/>
    <w:rsid w:val="00C63D82"/>
    <w:rsid w:val="00C73FD0"/>
    <w:rsid w:val="00C8083F"/>
    <w:rsid w:val="00C82B9A"/>
    <w:rsid w:val="00C92763"/>
    <w:rsid w:val="00C934C0"/>
    <w:rsid w:val="00CA35D9"/>
    <w:rsid w:val="00CA675B"/>
    <w:rsid w:val="00CA7C6D"/>
    <w:rsid w:val="00CB3CD8"/>
    <w:rsid w:val="00CB5191"/>
    <w:rsid w:val="00CB7E86"/>
    <w:rsid w:val="00CC3B5D"/>
    <w:rsid w:val="00CC5ACA"/>
    <w:rsid w:val="00CC7A9C"/>
    <w:rsid w:val="00CD03DB"/>
    <w:rsid w:val="00CD4C56"/>
    <w:rsid w:val="00CD5DA8"/>
    <w:rsid w:val="00CD70ED"/>
    <w:rsid w:val="00CD76BE"/>
    <w:rsid w:val="00CE159E"/>
    <w:rsid w:val="00CE440F"/>
    <w:rsid w:val="00CE5B9D"/>
    <w:rsid w:val="00CE6189"/>
    <w:rsid w:val="00CE651E"/>
    <w:rsid w:val="00CF5FBB"/>
    <w:rsid w:val="00CF7E05"/>
    <w:rsid w:val="00CF7FF6"/>
    <w:rsid w:val="00D05DB7"/>
    <w:rsid w:val="00D0702B"/>
    <w:rsid w:val="00D103B9"/>
    <w:rsid w:val="00D10B8B"/>
    <w:rsid w:val="00D13453"/>
    <w:rsid w:val="00D1596A"/>
    <w:rsid w:val="00D16361"/>
    <w:rsid w:val="00D21409"/>
    <w:rsid w:val="00D21D29"/>
    <w:rsid w:val="00D273E5"/>
    <w:rsid w:val="00D316D2"/>
    <w:rsid w:val="00D32B49"/>
    <w:rsid w:val="00D32CA1"/>
    <w:rsid w:val="00D461BC"/>
    <w:rsid w:val="00D5240D"/>
    <w:rsid w:val="00D52DBC"/>
    <w:rsid w:val="00D53850"/>
    <w:rsid w:val="00D60918"/>
    <w:rsid w:val="00D61CAD"/>
    <w:rsid w:val="00D62C0C"/>
    <w:rsid w:val="00D63643"/>
    <w:rsid w:val="00D65B55"/>
    <w:rsid w:val="00D67784"/>
    <w:rsid w:val="00D76E78"/>
    <w:rsid w:val="00D7755E"/>
    <w:rsid w:val="00D77D35"/>
    <w:rsid w:val="00D82FAF"/>
    <w:rsid w:val="00D833B8"/>
    <w:rsid w:val="00D8388A"/>
    <w:rsid w:val="00D9145B"/>
    <w:rsid w:val="00D923D2"/>
    <w:rsid w:val="00D9401F"/>
    <w:rsid w:val="00D9458A"/>
    <w:rsid w:val="00D95631"/>
    <w:rsid w:val="00DA093B"/>
    <w:rsid w:val="00DA0B78"/>
    <w:rsid w:val="00DA6B59"/>
    <w:rsid w:val="00DB1D87"/>
    <w:rsid w:val="00DB390D"/>
    <w:rsid w:val="00DB55D9"/>
    <w:rsid w:val="00DB64A3"/>
    <w:rsid w:val="00DC4534"/>
    <w:rsid w:val="00DD0394"/>
    <w:rsid w:val="00DD1AEC"/>
    <w:rsid w:val="00DD31D2"/>
    <w:rsid w:val="00DD7DA0"/>
    <w:rsid w:val="00DE1493"/>
    <w:rsid w:val="00DE5B4B"/>
    <w:rsid w:val="00DE7A48"/>
    <w:rsid w:val="00DF37C5"/>
    <w:rsid w:val="00DF3A4F"/>
    <w:rsid w:val="00E007FE"/>
    <w:rsid w:val="00E037B6"/>
    <w:rsid w:val="00E115AA"/>
    <w:rsid w:val="00E12E30"/>
    <w:rsid w:val="00E23439"/>
    <w:rsid w:val="00E23DB0"/>
    <w:rsid w:val="00E24820"/>
    <w:rsid w:val="00E340C6"/>
    <w:rsid w:val="00E410ED"/>
    <w:rsid w:val="00E425CB"/>
    <w:rsid w:val="00E473D0"/>
    <w:rsid w:val="00E55676"/>
    <w:rsid w:val="00E67F9C"/>
    <w:rsid w:val="00E70242"/>
    <w:rsid w:val="00E74AF9"/>
    <w:rsid w:val="00E75F94"/>
    <w:rsid w:val="00E835A4"/>
    <w:rsid w:val="00E845B0"/>
    <w:rsid w:val="00E8747D"/>
    <w:rsid w:val="00E93747"/>
    <w:rsid w:val="00EB197D"/>
    <w:rsid w:val="00EB4136"/>
    <w:rsid w:val="00EC134D"/>
    <w:rsid w:val="00EC155C"/>
    <w:rsid w:val="00EC682D"/>
    <w:rsid w:val="00EC73DD"/>
    <w:rsid w:val="00ED1BC7"/>
    <w:rsid w:val="00ED1BFF"/>
    <w:rsid w:val="00ED7267"/>
    <w:rsid w:val="00EF1190"/>
    <w:rsid w:val="00EF1740"/>
    <w:rsid w:val="00EF1BD6"/>
    <w:rsid w:val="00EF48C1"/>
    <w:rsid w:val="00EF6D6B"/>
    <w:rsid w:val="00F01C26"/>
    <w:rsid w:val="00F02FA9"/>
    <w:rsid w:val="00F0501C"/>
    <w:rsid w:val="00F114C1"/>
    <w:rsid w:val="00F13473"/>
    <w:rsid w:val="00F14F51"/>
    <w:rsid w:val="00F1670E"/>
    <w:rsid w:val="00F340B0"/>
    <w:rsid w:val="00F355FD"/>
    <w:rsid w:val="00F36B63"/>
    <w:rsid w:val="00F40A44"/>
    <w:rsid w:val="00F461E8"/>
    <w:rsid w:val="00F47E42"/>
    <w:rsid w:val="00F50C12"/>
    <w:rsid w:val="00F51EB5"/>
    <w:rsid w:val="00F56012"/>
    <w:rsid w:val="00F65C84"/>
    <w:rsid w:val="00F719EB"/>
    <w:rsid w:val="00F762DE"/>
    <w:rsid w:val="00F83D5A"/>
    <w:rsid w:val="00F846D1"/>
    <w:rsid w:val="00F86B6C"/>
    <w:rsid w:val="00F9084E"/>
    <w:rsid w:val="00F9292F"/>
    <w:rsid w:val="00F96BBA"/>
    <w:rsid w:val="00FA3F96"/>
    <w:rsid w:val="00FA451D"/>
    <w:rsid w:val="00FB2844"/>
    <w:rsid w:val="00FC3989"/>
    <w:rsid w:val="00FC3D7A"/>
    <w:rsid w:val="00FC4359"/>
    <w:rsid w:val="00FC6F32"/>
    <w:rsid w:val="00FC6FD0"/>
    <w:rsid w:val="00FD0848"/>
    <w:rsid w:val="00FD1BED"/>
    <w:rsid w:val="00FD5E45"/>
    <w:rsid w:val="00FD72C8"/>
    <w:rsid w:val="00FD75E3"/>
    <w:rsid w:val="00FE5DE0"/>
    <w:rsid w:val="00FE6855"/>
    <w:rsid w:val="00FF0609"/>
    <w:rsid w:val="00FF0A72"/>
    <w:rsid w:val="00FF12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9962"/>
  <w15:chartTrackingRefBased/>
  <w15:docId w15:val="{97925BFA-AC28-4E06-B189-6FB5E99F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7ED0"/>
    <w:pPr>
      <w:numPr>
        <w:numId w:val="6"/>
      </w:numPr>
      <w:contextualSpacing/>
      <w:jc w:val="both"/>
    </w:pPr>
  </w:style>
  <w:style w:type="paragraph" w:styleId="Heading1">
    <w:name w:val="heading 1"/>
    <w:basedOn w:val="Normal"/>
    <w:next w:val="Normal"/>
    <w:link w:val="Heading1Char"/>
    <w:uiPriority w:val="9"/>
    <w:qFormat/>
    <w:rsid w:val="000074E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939"/>
    <w:pPr>
      <w:keepNext/>
      <w:keepLines/>
      <w:numPr>
        <w:numId w:val="10"/>
      </w:numPr>
      <w:spacing w:before="4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72209B"/>
    <w:pPr>
      <w:keepNext/>
      <w:keepLines/>
      <w:numPr>
        <w:numId w:val="2"/>
      </w:numPr>
      <w:spacing w:before="40" w:after="0"/>
      <w:outlineLvl w:val="2"/>
    </w:pPr>
    <w:rPr>
      <w:rFonts w:asciiTheme="majorHAnsi" w:eastAsiaTheme="majorEastAsia" w:hAnsiTheme="majorHAnsi" w:cstheme="majorBidi"/>
      <w:b/>
      <w:bCs/>
      <w:color w:val="000000" w:themeColor="text1"/>
      <w:sz w:val="24"/>
      <w:szCs w:val="24"/>
    </w:rPr>
  </w:style>
  <w:style w:type="paragraph" w:styleId="Heading4">
    <w:name w:val="heading 4"/>
    <w:basedOn w:val="Normal"/>
    <w:next w:val="Normal"/>
    <w:link w:val="Heading4Char"/>
    <w:uiPriority w:val="9"/>
    <w:unhideWhenUsed/>
    <w:qFormat/>
    <w:rsid w:val="00E410ED"/>
    <w:pPr>
      <w:keepNext/>
      <w:keepLines/>
      <w:numPr>
        <w:numId w:val="5"/>
      </w:numPr>
      <w:spacing w:before="40" w:after="0"/>
      <w:outlineLvl w:val="3"/>
    </w:pPr>
    <w:rPr>
      <w:rFonts w:asciiTheme="majorHAnsi" w:eastAsiaTheme="majorEastAsia" w:hAnsiTheme="majorHAnsi" w:cstheme="majorBidi"/>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4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677E"/>
    <w:pPr>
      <w:ind w:left="720"/>
    </w:pPr>
  </w:style>
  <w:style w:type="paragraph" w:styleId="FootnoteText">
    <w:name w:val="footnote text"/>
    <w:basedOn w:val="Normal"/>
    <w:link w:val="FootnoteTextChar"/>
    <w:uiPriority w:val="99"/>
    <w:unhideWhenUsed/>
    <w:rsid w:val="002F6A5A"/>
    <w:pPr>
      <w:spacing w:after="0" w:line="240" w:lineRule="auto"/>
    </w:pPr>
    <w:rPr>
      <w:sz w:val="20"/>
      <w:szCs w:val="20"/>
    </w:rPr>
  </w:style>
  <w:style w:type="character" w:customStyle="1" w:styleId="FootnoteTextChar">
    <w:name w:val="Footnote Text Char"/>
    <w:basedOn w:val="DefaultParagraphFont"/>
    <w:link w:val="FootnoteText"/>
    <w:uiPriority w:val="99"/>
    <w:rsid w:val="002F6A5A"/>
    <w:rPr>
      <w:sz w:val="20"/>
      <w:szCs w:val="20"/>
    </w:rPr>
  </w:style>
  <w:style w:type="character" w:styleId="FootnoteReference">
    <w:name w:val="footnote reference"/>
    <w:basedOn w:val="DefaultParagraphFont"/>
    <w:uiPriority w:val="99"/>
    <w:semiHidden/>
    <w:unhideWhenUsed/>
    <w:rsid w:val="002F6A5A"/>
    <w:rPr>
      <w:vertAlign w:val="superscript"/>
    </w:rPr>
  </w:style>
  <w:style w:type="character" w:styleId="PlaceholderText">
    <w:name w:val="Placeholder Text"/>
    <w:basedOn w:val="DefaultParagraphFont"/>
    <w:uiPriority w:val="99"/>
    <w:semiHidden/>
    <w:rsid w:val="00C52FC3"/>
    <w:rPr>
      <w:color w:val="808080"/>
    </w:rPr>
  </w:style>
  <w:style w:type="character" w:customStyle="1" w:styleId="Heading2Char">
    <w:name w:val="Heading 2 Char"/>
    <w:basedOn w:val="DefaultParagraphFont"/>
    <w:link w:val="Heading2"/>
    <w:uiPriority w:val="9"/>
    <w:rsid w:val="00255939"/>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2209B"/>
    <w:rPr>
      <w:rFonts w:asciiTheme="majorHAnsi" w:eastAsiaTheme="majorEastAsia" w:hAnsiTheme="majorHAnsi" w:cstheme="majorBidi"/>
      <w:b/>
      <w:bCs/>
      <w:color w:val="000000" w:themeColor="text1"/>
      <w:sz w:val="24"/>
      <w:szCs w:val="24"/>
    </w:rPr>
  </w:style>
  <w:style w:type="character" w:styleId="Hyperlink">
    <w:name w:val="Hyperlink"/>
    <w:basedOn w:val="DefaultParagraphFont"/>
    <w:uiPriority w:val="99"/>
    <w:semiHidden/>
    <w:unhideWhenUsed/>
    <w:rsid w:val="006578BF"/>
    <w:rPr>
      <w:color w:val="0000FF"/>
      <w:u w:val="single"/>
    </w:rPr>
  </w:style>
  <w:style w:type="paragraph" w:styleId="EndnoteText">
    <w:name w:val="endnote text"/>
    <w:basedOn w:val="Normal"/>
    <w:link w:val="EndnoteTextChar"/>
    <w:uiPriority w:val="99"/>
    <w:semiHidden/>
    <w:unhideWhenUsed/>
    <w:rsid w:val="00D914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145B"/>
    <w:rPr>
      <w:sz w:val="20"/>
      <w:szCs w:val="20"/>
    </w:rPr>
  </w:style>
  <w:style w:type="character" w:styleId="EndnoteReference">
    <w:name w:val="endnote reference"/>
    <w:basedOn w:val="DefaultParagraphFont"/>
    <w:uiPriority w:val="99"/>
    <w:semiHidden/>
    <w:unhideWhenUsed/>
    <w:rsid w:val="00D9145B"/>
    <w:rPr>
      <w:vertAlign w:val="superscript"/>
    </w:rPr>
  </w:style>
  <w:style w:type="paragraph" w:customStyle="1" w:styleId="Default">
    <w:name w:val="Default"/>
    <w:rsid w:val="00504F61"/>
    <w:pPr>
      <w:autoSpaceDE w:val="0"/>
      <w:autoSpaceDN w:val="0"/>
      <w:adjustRightInd w:val="0"/>
      <w:spacing w:after="0" w:line="240" w:lineRule="auto"/>
    </w:pPr>
    <w:rPr>
      <w:rFonts w:ascii="Cambria Math" w:hAnsi="Cambria Math" w:cs="Cambria Math"/>
      <w:color w:val="000000"/>
      <w:sz w:val="24"/>
      <w:szCs w:val="24"/>
    </w:rPr>
  </w:style>
  <w:style w:type="character" w:customStyle="1" w:styleId="Heading4Char">
    <w:name w:val="Heading 4 Char"/>
    <w:basedOn w:val="DefaultParagraphFont"/>
    <w:link w:val="Heading4"/>
    <w:uiPriority w:val="9"/>
    <w:rsid w:val="00E410ED"/>
    <w:rPr>
      <w:rFonts w:asciiTheme="majorHAnsi" w:eastAsiaTheme="majorEastAsia" w:hAnsiTheme="majorHAnsi" w:cstheme="majorBidi"/>
      <w:b/>
      <w:bCs/>
      <w:i/>
      <w:iCs/>
      <w:color w:val="2F5496" w:themeColor="accent1" w:themeShade="BF"/>
    </w:rPr>
  </w:style>
  <w:style w:type="paragraph" w:styleId="NoSpacing">
    <w:name w:val="No Spacing"/>
    <w:uiPriority w:val="1"/>
    <w:qFormat/>
    <w:rsid w:val="00E410ED"/>
    <w:pPr>
      <w:spacing w:after="0" w:line="240" w:lineRule="auto"/>
    </w:pPr>
  </w:style>
  <w:style w:type="paragraph" w:styleId="Title">
    <w:name w:val="Title"/>
    <w:basedOn w:val="Normal"/>
    <w:next w:val="Normal"/>
    <w:link w:val="TitleChar"/>
    <w:uiPriority w:val="10"/>
    <w:qFormat/>
    <w:rsid w:val="00E23439"/>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43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C574FB"/>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351A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00792-8839-4576-9918-DFC43A23E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2834</TotalTime>
  <Pages>3</Pages>
  <Words>914</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452</cp:revision>
  <cp:lastPrinted>2020-04-20T17:22:00Z</cp:lastPrinted>
  <dcterms:created xsi:type="dcterms:W3CDTF">2020-03-28T14:25:00Z</dcterms:created>
  <dcterms:modified xsi:type="dcterms:W3CDTF">2020-06-01T16:41:00Z</dcterms:modified>
</cp:coreProperties>
</file>