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4BB4" w14:textId="104FFA8D" w:rsidR="006430C7" w:rsidRDefault="00A35C73" w:rsidP="00A35C73">
      <w:pPr>
        <w:pStyle w:val="Title"/>
        <w:numPr>
          <w:ilvl w:val="0"/>
          <w:numId w:val="0"/>
        </w:numPr>
        <w:ind w:left="1068"/>
        <w:jc w:val="center"/>
      </w:pPr>
      <w:r>
        <w:t>LP5-Phénomène</w:t>
      </w:r>
      <w:r w:rsidR="00A07862">
        <w:t>s</w:t>
      </w:r>
      <w:r>
        <w:t xml:space="preserve"> Interfaciaux</w:t>
      </w:r>
    </w:p>
    <w:p w14:paraId="65144FEC" w14:textId="574B0998" w:rsidR="00A35C73" w:rsidRDefault="00A35C73" w:rsidP="00A35C73">
      <w:pPr>
        <w:numPr>
          <w:ilvl w:val="0"/>
          <w:numId w:val="0"/>
        </w:numPr>
        <w:ind w:left="1068"/>
      </w:pPr>
    </w:p>
    <w:p w14:paraId="74BBE588" w14:textId="766F5C77" w:rsidR="00A35C73" w:rsidRDefault="00CF539C" w:rsidP="00A35C73">
      <w:pPr>
        <w:numPr>
          <w:ilvl w:val="0"/>
          <w:numId w:val="0"/>
        </w:numPr>
        <w:ind w:left="1068"/>
      </w:pPr>
      <w:r>
        <w:t>Définition thermodynamique</w:t>
      </w:r>
    </w:p>
    <w:p w14:paraId="293B40AF" w14:textId="2CCD5839" w:rsidR="00FB789A" w:rsidRDefault="00FB789A" w:rsidP="00A35C73">
      <w:pPr>
        <w:numPr>
          <w:ilvl w:val="0"/>
          <w:numId w:val="0"/>
        </w:numPr>
        <w:ind w:left="1068"/>
      </w:pPr>
      <w:proofErr w:type="spellStart"/>
      <w:r>
        <w:t>dA</w:t>
      </w:r>
      <w:proofErr w:type="spellEnd"/>
      <w:r>
        <w:t xml:space="preserve"> est l’aire (double ici car 2 interfaces) </w:t>
      </w:r>
    </w:p>
    <w:p w14:paraId="5CBE449A" w14:textId="48CF7CE3" w:rsidR="003A7F04" w:rsidRPr="003A7F04" w:rsidRDefault="003A7F04" w:rsidP="00A35C73">
      <w:pPr>
        <w:numPr>
          <w:ilvl w:val="0"/>
          <w:numId w:val="0"/>
        </w:numPr>
        <w:ind w:left="1068"/>
        <w:rPr>
          <w:b/>
          <w:bCs/>
        </w:rPr>
      </w:pPr>
      <w:r>
        <w:rPr>
          <w:b/>
          <w:bCs/>
        </w:rPr>
        <w:t xml:space="preserve">Tension superficielle : </w:t>
      </w:r>
      <w:r w:rsidRPr="003A7F04">
        <w:rPr>
          <w:b/>
          <w:bCs/>
          <w:color w:val="00B050"/>
        </w:rPr>
        <w:t xml:space="preserve">forcément une phase condensée ? </w:t>
      </w:r>
    </w:p>
    <w:p w14:paraId="4CAB1D11" w14:textId="4A149EC9" w:rsidR="00FB789A" w:rsidRDefault="00FB789A" w:rsidP="00A35C73">
      <w:pPr>
        <w:numPr>
          <w:ilvl w:val="0"/>
          <w:numId w:val="0"/>
        </w:numPr>
        <w:ind w:left="1068"/>
      </w:pPr>
      <w:r w:rsidRPr="00A03759">
        <w:rPr>
          <w:b/>
          <w:bCs/>
        </w:rPr>
        <w:t>Transformation système en contact avec thermostat</w:t>
      </w:r>
      <w:r>
        <w:t xml:space="preserve"> : on utilise l’énergie libre. </w:t>
      </w:r>
    </w:p>
    <w:p w14:paraId="059E3179" w14:textId="15BB097E" w:rsidR="003A7F04" w:rsidRDefault="00833DBD" w:rsidP="003A7F04">
      <w:r>
        <w:rPr>
          <w:b/>
          <w:bCs/>
        </w:rPr>
        <w:t>Interprétation microscopique </w:t>
      </w:r>
      <w:r w:rsidRPr="00833DBD">
        <w:t>:</w:t>
      </w:r>
      <w:r>
        <w:t xml:space="preserve"> interaction intermoléculaire (VDW). Au cœur du fluide, équilibre. Molécule en périphérie : Asymétrie. </w:t>
      </w:r>
      <w:r>
        <w:rPr>
          <w:color w:val="00B050"/>
        </w:rPr>
        <w:t>Energie est elle plus favorable avec les siennes ou avec l’air ? Est-ce toujours le cas</w:t>
      </w:r>
      <w:r w:rsidR="003A7F04">
        <w:rPr>
          <w:color w:val="00B050"/>
        </w:rPr>
        <w:t xml:space="preserve"> ? </w:t>
      </w:r>
    </w:p>
    <w:p w14:paraId="4367F11A" w14:textId="56BD8919" w:rsidR="00BF2D1B" w:rsidRDefault="00BF2D1B" w:rsidP="003A7F04">
      <w:r>
        <w:rPr>
          <w:b/>
          <w:bCs/>
        </w:rPr>
        <w:t>Mesure de tension de surface :</w:t>
      </w:r>
      <w:r>
        <w:t xml:space="preserve"> But mesurer le coefficient de tension de surface. </w:t>
      </w:r>
    </w:p>
    <w:p w14:paraId="40416C4F" w14:textId="1AD177CD" w:rsidR="00BF2D1B" w:rsidRDefault="00BF2D1B" w:rsidP="00BF2D1B">
      <w:pPr>
        <w:numPr>
          <w:ilvl w:val="0"/>
          <w:numId w:val="0"/>
        </w:numPr>
        <w:ind w:left="1068"/>
        <w:rPr>
          <w:b/>
          <w:bCs/>
        </w:rPr>
      </w:pPr>
      <w:r>
        <w:rPr>
          <w:b/>
          <w:bCs/>
        </w:rPr>
        <w:t>Par arrachement :</w:t>
      </w:r>
      <w:r>
        <w:t xml:space="preserve"> </w:t>
      </w:r>
    </w:p>
    <w:p w14:paraId="70EDA825" w14:textId="62EA2CDD" w:rsidR="00BF2D1B" w:rsidRDefault="00BF2D1B" w:rsidP="00BF2D1B">
      <w:pPr>
        <w:numPr>
          <w:ilvl w:val="0"/>
          <w:numId w:val="0"/>
        </w:numPr>
        <w:ind w:left="1068"/>
        <w:rPr>
          <w:b/>
          <w:bCs/>
        </w:rPr>
      </w:pPr>
      <w:r>
        <w:rPr>
          <w:b/>
          <w:bCs/>
        </w:rPr>
        <w:t xml:space="preserve">Par mesure de masse : </w:t>
      </w:r>
      <w:r w:rsidR="004868AF">
        <w:rPr>
          <w:b/>
          <w:bCs/>
        </w:rPr>
        <w:t xml:space="preserve">différence entre masse avant et après l’arrachement. </w:t>
      </w:r>
    </w:p>
    <w:p w14:paraId="4CC7FF96" w14:textId="1B9808AF" w:rsidR="004868AF" w:rsidRDefault="004868AF" w:rsidP="004868AF">
      <w:r>
        <w:t xml:space="preserve">Comment incorporer la tension superficielle à la résolution de problème. </w:t>
      </w:r>
    </w:p>
    <w:p w14:paraId="3291D474" w14:textId="60272FA4" w:rsidR="004868AF" w:rsidRDefault="004868AF" w:rsidP="004868AF">
      <w:r>
        <w:t>Lien avec Navier Stokes : Effet de tension superficiel. Intervient dans les conditions de bords. Ne comprend pas l’intérêt de cette partie ????</w:t>
      </w:r>
    </w:p>
    <w:p w14:paraId="5A5B9EB0" w14:textId="66AB5629" w:rsidR="004868AF" w:rsidRDefault="004868AF" w:rsidP="004868AF">
      <w:r>
        <w:t xml:space="preserve">Loi de </w:t>
      </w:r>
      <w:proofErr w:type="spellStart"/>
      <w:r>
        <w:t>laplace</w:t>
      </w:r>
      <w:proofErr w:type="spellEnd"/>
      <w:r>
        <w:t xml:space="preserve"> : </w:t>
      </w:r>
      <w:r>
        <w:rPr>
          <w:b/>
          <w:bCs/>
        </w:rPr>
        <w:t xml:space="preserve">Pourquoi on n’a pas écrit dans la première partie l’enthalpie libre mais l’énergie libre. </w:t>
      </w:r>
      <w:r w:rsidR="00C153C1">
        <w:t xml:space="preserve">Différence </w:t>
      </w:r>
    </w:p>
    <w:p w14:paraId="561555AF" w14:textId="1AD5FB8F" w:rsidR="00C153C1" w:rsidRDefault="00C153C1" w:rsidP="004868AF">
      <w:r>
        <w:t>3</w:t>
      </w:r>
      <w:r w:rsidRPr="00C153C1">
        <w:rPr>
          <w:vertAlign w:val="superscript"/>
        </w:rPr>
        <w:t>e</w:t>
      </w:r>
      <w:r>
        <w:t xml:space="preserve"> partie : Phénomènes interfaciaux. </w:t>
      </w:r>
    </w:p>
    <w:p w14:paraId="1E2054C6" w14:textId="676A4391" w:rsidR="00C153C1" w:rsidRDefault="00C153C1" w:rsidP="00C153C1">
      <w:pPr>
        <w:numPr>
          <w:ilvl w:val="0"/>
          <w:numId w:val="0"/>
        </w:numPr>
        <w:ind w:left="1068"/>
      </w:pPr>
      <w:r>
        <w:t xml:space="preserve">Paramètre d’étalement : différence entre mouillé et sec. </w:t>
      </w:r>
    </w:p>
    <w:p w14:paraId="72AEF69A" w14:textId="6FA46EE2" w:rsidR="00C153C1" w:rsidRPr="007F50FA" w:rsidRDefault="007F50FA" w:rsidP="003375E8">
      <w:pPr>
        <w:rPr>
          <w:color w:val="00B050"/>
        </w:rPr>
      </w:pPr>
      <w:r w:rsidRPr="007F50FA">
        <w:rPr>
          <w:b/>
          <w:bCs/>
          <w:color w:val="00B050"/>
        </w:rPr>
        <w:t>Sève dans les arbres ????????????????</w:t>
      </w:r>
    </w:p>
    <w:p w14:paraId="123EBAAE" w14:textId="32340336" w:rsidR="007F50FA" w:rsidRPr="00E31420" w:rsidRDefault="007F50FA" w:rsidP="003375E8">
      <w:pPr>
        <w:rPr>
          <w:color w:val="00B050"/>
        </w:rPr>
      </w:pPr>
      <w:r>
        <w:rPr>
          <w:color w:val="000000" w:themeColor="text1"/>
        </w:rPr>
        <w:t xml:space="preserve">Loi de </w:t>
      </w:r>
      <w:proofErr w:type="spellStart"/>
      <w:r>
        <w:rPr>
          <w:color w:val="000000" w:themeColor="text1"/>
        </w:rPr>
        <w:t>jurin</w:t>
      </w:r>
      <w:proofErr w:type="spellEnd"/>
      <w:r>
        <w:rPr>
          <w:color w:val="000000" w:themeColor="text1"/>
        </w:rPr>
        <w:t xml:space="preserve"> : Utiliser l’angle de mouillage au lieu du rayon de courbure R. Autre façon de mesurer le </w:t>
      </w:r>
      <w:proofErr w:type="spellStart"/>
      <w:r>
        <w:rPr>
          <w:color w:val="000000" w:themeColor="text1"/>
        </w:rPr>
        <w:t>coeff</w:t>
      </w:r>
      <w:proofErr w:type="spellEnd"/>
      <w:r>
        <w:rPr>
          <w:color w:val="000000" w:themeColor="text1"/>
        </w:rPr>
        <w:t xml:space="preserve"> de tension. </w:t>
      </w:r>
    </w:p>
    <w:p w14:paraId="106BF92D" w14:textId="3012F467" w:rsidR="00E31420" w:rsidRPr="00343B85" w:rsidRDefault="00E31420" w:rsidP="003375E8">
      <w:pPr>
        <w:rPr>
          <w:color w:val="00B050"/>
        </w:rPr>
      </w:pPr>
      <w:r>
        <w:rPr>
          <w:color w:val="000000" w:themeColor="text1"/>
        </w:rPr>
        <w:t xml:space="preserve">Longueur capillaire : longueur à laquelle l’effet de tension superficielle peut être prise en compte. Jurin =&gt; gamma sur ro g. </w:t>
      </w:r>
    </w:p>
    <w:p w14:paraId="6236DC9F" w14:textId="24BB4A32" w:rsidR="00343B85" w:rsidRPr="00A44638" w:rsidRDefault="00343B85" w:rsidP="003375E8">
      <w:pPr>
        <w:rPr>
          <w:color w:val="00B050"/>
        </w:rPr>
      </w:pPr>
      <w:r>
        <w:rPr>
          <w:color w:val="000000" w:themeColor="text1"/>
        </w:rPr>
        <w:t xml:space="preserve">Effet </w:t>
      </w:r>
      <w:proofErr w:type="spellStart"/>
      <w:r>
        <w:rPr>
          <w:color w:val="000000" w:themeColor="text1"/>
        </w:rPr>
        <w:t>marangoni</w:t>
      </w:r>
      <w:proofErr w:type="spellEnd"/>
      <w:r>
        <w:rPr>
          <w:color w:val="000000" w:themeColor="text1"/>
        </w:rPr>
        <w:t> : poivre</w:t>
      </w:r>
    </w:p>
    <w:p w14:paraId="401A29BE" w14:textId="46C04619" w:rsidR="00A44638" w:rsidRDefault="00A44638" w:rsidP="00A44638">
      <w:pPr>
        <w:numPr>
          <w:ilvl w:val="0"/>
          <w:numId w:val="0"/>
        </w:numPr>
        <w:ind w:left="1068" w:hanging="360"/>
        <w:rPr>
          <w:color w:val="000000" w:themeColor="text1"/>
        </w:rPr>
      </w:pPr>
    </w:p>
    <w:p w14:paraId="594E1262" w14:textId="79BCCA62" w:rsidR="00A44638" w:rsidRDefault="00485B60" w:rsidP="00A44638">
      <w:pPr>
        <w:numPr>
          <w:ilvl w:val="0"/>
          <w:numId w:val="0"/>
        </w:numPr>
        <w:ind w:left="1068" w:hanging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Parler plus des tensio-actifs.</w:t>
      </w:r>
      <w:r w:rsidR="008908D5">
        <w:rPr>
          <w:b/>
          <w:bCs/>
          <w:color w:val="000000" w:themeColor="text1"/>
        </w:rPr>
        <w:t xml:space="preserve"> </w:t>
      </w:r>
    </w:p>
    <w:p w14:paraId="5AAD14A7" w14:textId="2744E7F1" w:rsidR="008908D5" w:rsidRDefault="008908D5" w:rsidP="00A44638">
      <w:pPr>
        <w:numPr>
          <w:ilvl w:val="0"/>
          <w:numId w:val="0"/>
        </w:numPr>
        <w:ind w:left="1068" w:hanging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Tension de surface vs tension superficielle </w:t>
      </w:r>
      <w:r w:rsidRPr="008908D5">
        <w:rPr>
          <w:b/>
          <w:bCs/>
          <w:color w:val="000000" w:themeColor="text1"/>
          <w:highlight w:val="yellow"/>
        </w:rPr>
        <w:t>33’</w:t>
      </w:r>
    </w:p>
    <w:p w14:paraId="1FA82712" w14:textId="77777777" w:rsidR="008908D5" w:rsidRDefault="008908D5" w:rsidP="00A44638">
      <w:pPr>
        <w:numPr>
          <w:ilvl w:val="0"/>
          <w:numId w:val="0"/>
        </w:numPr>
        <w:ind w:left="1068" w:hanging="360"/>
        <w:rPr>
          <w:color w:val="000000" w:themeColor="text1"/>
        </w:rPr>
      </w:pPr>
      <w:r w:rsidRPr="008908D5">
        <w:rPr>
          <w:color w:val="000000" w:themeColor="text1"/>
        </w:rPr>
        <w:t>Définition mécanique est jolie car macro</w:t>
      </w:r>
      <w:r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>Ne pas parler tout de suite de la température 34’’.</w:t>
      </w:r>
    </w:p>
    <w:p w14:paraId="1982CEE9" w14:textId="19691510" w:rsidR="008908D5" w:rsidRDefault="008908D5" w:rsidP="00A44638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Ne pas parler tout de suite des tensioactif. </w:t>
      </w:r>
      <w:r>
        <w:rPr>
          <w:b/>
          <w:bCs/>
          <w:color w:val="000000" w:themeColor="text1"/>
        </w:rPr>
        <w:t xml:space="preserve">La vrai définition est thermodynamique (Il faut le dire). </w:t>
      </w:r>
      <w:r>
        <w:rPr>
          <w:color w:val="000000" w:themeColor="text1"/>
        </w:rPr>
        <w:t xml:space="preserve">1.3 erreur </w:t>
      </w:r>
      <w:proofErr w:type="spellStart"/>
      <w:r>
        <w:rPr>
          <w:color w:val="000000" w:themeColor="text1"/>
        </w:rPr>
        <w:t>Fgamma</w:t>
      </w:r>
      <w:proofErr w:type="spellEnd"/>
      <w:r>
        <w:rPr>
          <w:color w:val="000000" w:themeColor="text1"/>
        </w:rPr>
        <w:t xml:space="preserve"> dx Ex. </w:t>
      </w:r>
      <w:r w:rsidRPr="008908D5">
        <w:rPr>
          <w:color w:val="000000" w:themeColor="text1"/>
          <w:highlight w:val="yellow"/>
        </w:rPr>
        <w:t>35’’15</w:t>
      </w:r>
    </w:p>
    <w:p w14:paraId="6F59D363" w14:textId="47498165" w:rsidR="00113E59" w:rsidRDefault="00113E59" w:rsidP="00A44638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On dit pas que le </w:t>
      </w:r>
      <w:proofErr w:type="spellStart"/>
      <w:r>
        <w:rPr>
          <w:color w:val="000000" w:themeColor="text1"/>
        </w:rPr>
        <w:t>systéme</w:t>
      </w:r>
      <w:proofErr w:type="spellEnd"/>
      <w:r>
        <w:rPr>
          <w:color w:val="000000" w:themeColor="text1"/>
        </w:rPr>
        <w:t xml:space="preserve"> étudié est que l’interface. 35’50. On prend l’énergie libre et un système avec volume et surface. Pas le même signe entre -</w:t>
      </w:r>
      <w:proofErr w:type="spellStart"/>
      <w:r>
        <w:rPr>
          <w:color w:val="000000" w:themeColor="text1"/>
        </w:rPr>
        <w:t>PdV</w:t>
      </w:r>
      <w:proofErr w:type="spellEnd"/>
      <w:r>
        <w:rPr>
          <w:color w:val="000000" w:themeColor="text1"/>
        </w:rPr>
        <w:t xml:space="preserve"> et gamma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>. F= gamma A FAUX. Energie totale -</w:t>
      </w:r>
      <w:proofErr w:type="spellStart"/>
      <w:r>
        <w:rPr>
          <w:color w:val="000000" w:themeColor="text1"/>
        </w:rPr>
        <w:t>energie</w:t>
      </w:r>
      <w:proofErr w:type="spellEnd"/>
      <w:r>
        <w:rPr>
          <w:color w:val="000000" w:themeColor="text1"/>
        </w:rPr>
        <w:t xml:space="preserve"> bulk 37’’17. </w:t>
      </w:r>
    </w:p>
    <w:p w14:paraId="69F5CCCA" w14:textId="1EB4268F" w:rsidR="00113E59" w:rsidRDefault="00113E59" w:rsidP="00A44638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Bonne définition est grand potentielle. On est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potentiel chimique constant. Difficile de conserver le nb de molécule à l’interface. Gamma = </w:t>
      </w:r>
      <w:proofErr w:type="spellStart"/>
      <w:r>
        <w:rPr>
          <w:color w:val="000000" w:themeColor="text1"/>
        </w:rPr>
        <w:t>dF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Pcst</w:t>
      </w:r>
      <w:proofErr w:type="spellEnd"/>
    </w:p>
    <w:p w14:paraId="0037EF21" w14:textId="608A9543" w:rsidR="00113E59" w:rsidRDefault="00113E59" w:rsidP="00A44638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>CAS REVERSIBLE !!! 38’20</w:t>
      </w:r>
    </w:p>
    <w:p w14:paraId="0CC3773D" w14:textId="77777777" w:rsidR="001A0D72" w:rsidRDefault="00D0113E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Interaction de Van der Walls : -C/r^6 courte portée ! Donc manifesté à l’interface. </w:t>
      </w:r>
      <w:r w:rsidR="001A0D72">
        <w:rPr>
          <w:color w:val="000000" w:themeColor="text1"/>
        </w:rPr>
        <w:t xml:space="preserve">Il faut dire ce que c’est. Soit entre 2 </w:t>
      </w:r>
      <w:proofErr w:type="spellStart"/>
      <w:r w:rsidR="001A0D72">
        <w:rPr>
          <w:color w:val="000000" w:themeColor="text1"/>
        </w:rPr>
        <w:t>dipoles</w:t>
      </w:r>
      <w:proofErr w:type="spellEnd"/>
      <w:r w:rsidR="001A0D72">
        <w:rPr>
          <w:color w:val="000000" w:themeColor="text1"/>
        </w:rPr>
        <w:t>…..</w:t>
      </w:r>
      <w:r w:rsidR="001A0D72" w:rsidRPr="00EA7955">
        <w:rPr>
          <w:color w:val="000000" w:themeColor="text1"/>
          <w:highlight w:val="yellow"/>
        </w:rPr>
        <w:t>40’50</w:t>
      </w:r>
      <w:r w:rsidR="001A0D72">
        <w:rPr>
          <w:color w:val="000000" w:themeColor="text1"/>
        </w:rPr>
        <w:t xml:space="preserve">. 2 </w:t>
      </w:r>
      <w:proofErr w:type="spellStart"/>
      <w:r w:rsidR="001A0D72">
        <w:rPr>
          <w:color w:val="000000" w:themeColor="text1"/>
        </w:rPr>
        <w:t>Dipoles</w:t>
      </w:r>
      <w:proofErr w:type="spellEnd"/>
      <w:r w:rsidR="001A0D72">
        <w:rPr>
          <w:color w:val="000000" w:themeColor="text1"/>
        </w:rPr>
        <w:t xml:space="preserve"> induit toujours présent. </w:t>
      </w:r>
    </w:p>
    <w:p w14:paraId="3F8D0674" w14:textId="25947B6D" w:rsidR="00113E59" w:rsidRDefault="00EA7955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Il faut en dire plus sur U (est proportionnel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ro1 ro2 alpha1 alpha2). Constante de </w:t>
      </w:r>
      <w:proofErr w:type="spellStart"/>
      <w:r>
        <w:rPr>
          <w:color w:val="000000" w:themeColor="text1"/>
        </w:rPr>
        <w:t>Amacker</w:t>
      </w:r>
      <w:proofErr w:type="spellEnd"/>
      <w:r>
        <w:rPr>
          <w:color w:val="000000" w:themeColor="text1"/>
        </w:rPr>
        <w:t xml:space="preserve">. </w:t>
      </w:r>
      <w:r w:rsidRPr="00EA7955">
        <w:rPr>
          <w:color w:val="000000" w:themeColor="text1"/>
          <w:highlight w:val="yellow"/>
        </w:rPr>
        <w:t>41’15</w:t>
      </w:r>
      <w:r w:rsidR="00D0113E">
        <w:rPr>
          <w:color w:val="000000" w:themeColor="text1"/>
        </w:rPr>
        <w:t xml:space="preserve"> </w:t>
      </w:r>
    </w:p>
    <w:p w14:paraId="4C4FB90C" w14:textId="0C127FAA" w:rsidR="00EA7955" w:rsidRDefault="00696D18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Ca marche pas pour l’eau car c’est des liaisons hydrogènes. </w:t>
      </w:r>
    </w:p>
    <w:p w14:paraId="50487863" w14:textId="77777777" w:rsidR="00632608" w:rsidRDefault="00696D18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42’35. Dans l’eau il y a souvent du sel donc interaction </w:t>
      </w:r>
      <w:proofErr w:type="spellStart"/>
      <w:r>
        <w:rPr>
          <w:color w:val="000000" w:themeColor="text1"/>
        </w:rPr>
        <w:t>electrostatique</w:t>
      </w:r>
      <w:proofErr w:type="spellEnd"/>
      <w:r>
        <w:rPr>
          <w:color w:val="000000" w:themeColor="text1"/>
        </w:rPr>
        <w:t xml:space="preserve">. Film de savon irisé. </w:t>
      </w:r>
      <w:r w:rsidR="005E22F7">
        <w:rPr>
          <w:color w:val="000000" w:themeColor="text1"/>
        </w:rPr>
        <w:t xml:space="preserve">Epais car répulsion </w:t>
      </w:r>
      <w:proofErr w:type="spellStart"/>
      <w:r w:rsidR="005E22F7">
        <w:rPr>
          <w:color w:val="000000" w:themeColor="text1"/>
        </w:rPr>
        <w:t>electrostatique</w:t>
      </w:r>
      <w:r w:rsidR="0055552C">
        <w:rPr>
          <w:color w:val="000000" w:themeColor="text1"/>
        </w:rPr>
        <w:t>s</w:t>
      </w:r>
      <w:proofErr w:type="spellEnd"/>
      <w:r w:rsidR="005E22F7">
        <w:rPr>
          <w:color w:val="000000" w:themeColor="text1"/>
        </w:rPr>
        <w:t xml:space="preserve"> entre les 2 interfaces.</w:t>
      </w:r>
    </w:p>
    <w:p w14:paraId="409FCF39" w14:textId="77777777" w:rsidR="00632608" w:rsidRDefault="00632608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 w:rsidRPr="00632608">
        <w:rPr>
          <w:color w:val="000000" w:themeColor="text1"/>
          <w:highlight w:val="yellow"/>
        </w:rPr>
        <w:t>43’30</w:t>
      </w:r>
      <w:r>
        <w:rPr>
          <w:color w:val="000000" w:themeColor="text1"/>
        </w:rPr>
        <w:t xml:space="preserve"> Sel qui </w:t>
      </w:r>
      <w:proofErr w:type="spellStart"/>
      <w:r>
        <w:rPr>
          <w:color w:val="000000" w:themeColor="text1"/>
        </w:rPr>
        <w:t>écrante</w:t>
      </w:r>
      <w:proofErr w:type="spellEnd"/>
      <w:r>
        <w:rPr>
          <w:color w:val="000000" w:themeColor="text1"/>
        </w:rPr>
        <w:t xml:space="preserve"> les interaction </w:t>
      </w:r>
      <w:proofErr w:type="spellStart"/>
      <w:r>
        <w:rPr>
          <w:color w:val="000000" w:themeColor="text1"/>
        </w:rPr>
        <w:t>electrostatiques</w:t>
      </w:r>
      <w:proofErr w:type="spellEnd"/>
      <w:r>
        <w:rPr>
          <w:color w:val="000000" w:themeColor="text1"/>
        </w:rPr>
        <w:t xml:space="preserve">. </w:t>
      </w:r>
    </w:p>
    <w:p w14:paraId="3CB84D76" w14:textId="44F3E2B6" w:rsidR="00696D18" w:rsidRDefault="005E22F7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32608">
        <w:rPr>
          <w:color w:val="000000" w:themeColor="text1"/>
        </w:rPr>
        <w:t xml:space="preserve">Figure 6 . Interactions attractives. Déficit à l’interface ! Attiré par van der Walls. </w:t>
      </w:r>
      <w:r w:rsidR="00632608" w:rsidRPr="00632608">
        <w:rPr>
          <w:color w:val="000000" w:themeColor="text1"/>
          <w:highlight w:val="yellow"/>
        </w:rPr>
        <w:t>44’40</w:t>
      </w:r>
    </w:p>
    <w:p w14:paraId="5B4D32E9" w14:textId="574EA71D" w:rsidR="00632608" w:rsidRDefault="00D52331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Interface entre 2 fluides. On ne présente pas Navier Stokes. Si on fait pas d’hydrodynamique. </w:t>
      </w:r>
    </w:p>
    <w:p w14:paraId="7F6DE550" w14:textId="2A8BB118" w:rsidR="00971DED" w:rsidRDefault="00971DED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lastRenderedPageBreak/>
        <w:t>Est-ce toujours vrai l’égalité entre vitesse du solide et fluide. Pas vrai si hydrophobe car</w:t>
      </w:r>
      <w:r w:rsidR="00EB305C">
        <w:rPr>
          <w:color w:val="000000" w:themeColor="text1"/>
        </w:rPr>
        <w:t xml:space="preserve"> </w:t>
      </w:r>
      <w:r>
        <w:rPr>
          <w:color w:val="000000" w:themeColor="text1"/>
        </w:rPr>
        <w:t>eau/vide/solide.</w:t>
      </w:r>
      <w:r w:rsidR="00EB305C">
        <w:rPr>
          <w:color w:val="000000" w:themeColor="text1"/>
        </w:rPr>
        <w:t xml:space="preserve"> </w:t>
      </w:r>
      <w:r w:rsidR="00C743E3">
        <w:rPr>
          <w:color w:val="000000" w:themeColor="text1"/>
        </w:rPr>
        <w:t xml:space="preserve">Conditions de Navier </w:t>
      </w:r>
      <w:r w:rsidR="00C743E3" w:rsidRPr="00C743E3">
        <w:rPr>
          <w:color w:val="000000" w:themeColor="text1"/>
          <w:highlight w:val="yellow"/>
        </w:rPr>
        <w:t>46’39</w:t>
      </w:r>
      <w:r>
        <w:rPr>
          <w:color w:val="000000" w:themeColor="text1"/>
        </w:rPr>
        <w:t xml:space="preserve"> </w:t>
      </w:r>
    </w:p>
    <w:p w14:paraId="4C15BD16" w14:textId="2D35B726" w:rsidR="00C743E3" w:rsidRDefault="00C743E3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La plupart des fluides eau/verre ca mouille donc égalité des vitesses. </w:t>
      </w:r>
    </w:p>
    <w:p w14:paraId="00BFE501" w14:textId="4924B181" w:rsidR="00C743E3" w:rsidRDefault="00C743E3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Equation 2.2 Potentiel thermodynamique. </w:t>
      </w:r>
      <w:r w:rsidR="00AB5FAA">
        <w:rPr>
          <w:color w:val="000000" w:themeColor="text1"/>
        </w:rPr>
        <w:t xml:space="preserve">Relation de Thomson (température pas les mêmes à l’intérieur et à l’extérieur. Ouai bon on s’en fout. </w:t>
      </w:r>
      <w:r w:rsidR="00AB5FAA" w:rsidRPr="00AB5FAA">
        <w:rPr>
          <w:color w:val="000000" w:themeColor="text1"/>
          <w:highlight w:val="yellow"/>
        </w:rPr>
        <w:t>47’45</w:t>
      </w:r>
    </w:p>
    <w:p w14:paraId="1FBA71BD" w14:textId="75C15894" w:rsidR="00AB5FAA" w:rsidRDefault="00AB5FAA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proofErr w:type="spellStart"/>
      <w:r>
        <w:rPr>
          <w:color w:val="000000" w:themeColor="text1"/>
        </w:rPr>
        <w:t>Cathénoide</w:t>
      </w:r>
      <w:proofErr w:type="spellEnd"/>
      <w:r>
        <w:rPr>
          <w:color w:val="000000" w:themeColor="text1"/>
        </w:rPr>
        <w:t> (2.10) :</w:t>
      </w:r>
      <w:r w:rsidR="00D43658">
        <w:rPr>
          <w:color w:val="000000" w:themeColor="text1"/>
        </w:rPr>
        <w:t xml:space="preserve"> Sphère est la surface minimale pour un volume fixé. </w:t>
      </w:r>
      <w:r w:rsidR="00D43658" w:rsidRPr="00D43658">
        <w:rPr>
          <w:color w:val="000000" w:themeColor="text1"/>
          <w:highlight w:val="yellow"/>
        </w:rPr>
        <w:t>49’26</w:t>
      </w:r>
      <w:r>
        <w:rPr>
          <w:color w:val="000000" w:themeColor="text1"/>
        </w:rPr>
        <w:t xml:space="preserve"> </w:t>
      </w:r>
      <w:r w:rsidR="00D43658">
        <w:rPr>
          <w:color w:val="000000" w:themeColor="text1"/>
        </w:rPr>
        <w:t xml:space="preserve">Principe </w:t>
      </w:r>
      <w:proofErr w:type="spellStart"/>
      <w:r w:rsidR="00D43658">
        <w:rPr>
          <w:color w:val="000000" w:themeColor="text1"/>
        </w:rPr>
        <w:t>variationnel</w:t>
      </w:r>
      <w:proofErr w:type="spellEnd"/>
      <w:r w:rsidR="00D43658">
        <w:rPr>
          <w:color w:val="000000" w:themeColor="text1"/>
        </w:rPr>
        <w:t xml:space="preserve"> pour démontrer.</w:t>
      </w:r>
    </w:p>
    <w:p w14:paraId="15702572" w14:textId="0F81A51F" w:rsidR="00D43658" w:rsidRDefault="00541BCF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Montrer la poire avec un négatif, un positif. </w:t>
      </w:r>
    </w:p>
    <w:p w14:paraId="7BA8629C" w14:textId="08839F5A" w:rsidR="00D608E9" w:rsidRDefault="00D608E9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Molécule amphiphile avec la bulle de savon. </w:t>
      </w:r>
    </w:p>
    <w:p w14:paraId="3C84F472" w14:textId="0C510AE1" w:rsidR="00F35712" w:rsidRDefault="00F35712" w:rsidP="001A0D72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La température, on peut montrer en 2 lignes que gamma diminue avec température. </w:t>
      </w:r>
      <w:r w:rsidRPr="00F35712">
        <w:rPr>
          <w:color w:val="000000" w:themeColor="text1"/>
          <w:highlight w:val="yellow"/>
        </w:rPr>
        <w:t>51’12</w:t>
      </w:r>
      <w:r>
        <w:rPr>
          <w:color w:val="000000" w:themeColor="text1"/>
        </w:rPr>
        <w:t xml:space="preserve"> </w:t>
      </w:r>
    </w:p>
    <w:p w14:paraId="29548E73" w14:textId="3C83D3ED" w:rsidR="00D9609B" w:rsidRDefault="00F35712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Gibbs </w:t>
      </w:r>
      <w:proofErr w:type="spellStart"/>
      <w:r>
        <w:rPr>
          <w:color w:val="000000" w:themeColor="text1"/>
        </w:rPr>
        <w:t>Duheim</w:t>
      </w:r>
      <w:proofErr w:type="spellEnd"/>
      <w:r>
        <w:rPr>
          <w:color w:val="000000" w:themeColor="text1"/>
        </w:rPr>
        <w:t xml:space="preserve">. </w:t>
      </w:r>
      <w:r w:rsidR="00646F30">
        <w:rPr>
          <w:color w:val="000000" w:themeColor="text1"/>
        </w:rPr>
        <w:t xml:space="preserve">Maxwell (dérivée croisée) </w:t>
      </w:r>
      <w:proofErr w:type="spellStart"/>
      <w:r w:rsidR="00646F30">
        <w:rPr>
          <w:color w:val="000000" w:themeColor="text1"/>
        </w:rPr>
        <w:t>dgamma</w:t>
      </w:r>
      <w:proofErr w:type="spellEnd"/>
      <w:r w:rsidR="00646F30">
        <w:rPr>
          <w:color w:val="000000" w:themeColor="text1"/>
        </w:rPr>
        <w:t xml:space="preserve">/dT = entropie de l’interface. Gamma diminue avec T. Entropie microscopiquement : </w:t>
      </w:r>
      <w:r w:rsidR="00D9609B">
        <w:rPr>
          <w:color w:val="000000" w:themeColor="text1"/>
        </w:rPr>
        <w:t xml:space="preserve">Ca déforme la largeur de l’interface car fluctuation thermique. Si pas de gravité. Interface est instable. </w:t>
      </w:r>
      <w:proofErr w:type="spellStart"/>
      <w:r w:rsidR="00D9609B">
        <w:rPr>
          <w:color w:val="000000" w:themeColor="text1"/>
        </w:rPr>
        <w:t>Longueure</w:t>
      </w:r>
      <w:proofErr w:type="spellEnd"/>
      <w:r w:rsidR="00D9609B">
        <w:rPr>
          <w:color w:val="000000" w:themeColor="text1"/>
        </w:rPr>
        <w:t xml:space="preserve"> importante sur la </w:t>
      </w:r>
      <w:proofErr w:type="spellStart"/>
      <w:r w:rsidR="00D9609B">
        <w:rPr>
          <w:color w:val="000000" w:themeColor="text1"/>
        </w:rPr>
        <w:t>longueure</w:t>
      </w:r>
      <w:proofErr w:type="spellEnd"/>
      <w:r w:rsidR="00D9609B">
        <w:rPr>
          <w:color w:val="000000" w:themeColor="text1"/>
        </w:rPr>
        <w:t xml:space="preserve"> </w:t>
      </w:r>
      <w:proofErr w:type="spellStart"/>
      <w:r w:rsidR="00D9609B">
        <w:rPr>
          <w:color w:val="000000" w:themeColor="text1"/>
        </w:rPr>
        <w:t>capilaire</w:t>
      </w:r>
      <w:proofErr w:type="spellEnd"/>
      <w:r w:rsidR="00D9609B">
        <w:rPr>
          <w:color w:val="000000" w:themeColor="text1"/>
        </w:rPr>
        <w:t xml:space="preserve">  </w:t>
      </w:r>
      <w:r w:rsidR="00D9609B" w:rsidRPr="00D9609B">
        <w:rPr>
          <w:color w:val="000000" w:themeColor="text1"/>
          <w:highlight w:val="yellow"/>
        </w:rPr>
        <w:t>53’30.</w:t>
      </w:r>
    </w:p>
    <w:p w14:paraId="28660A69" w14:textId="21C5C60A" w:rsidR="00D9609B" w:rsidRDefault="0098326F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>Murissement d’</w:t>
      </w:r>
      <w:proofErr w:type="spellStart"/>
      <w:r>
        <w:rPr>
          <w:color w:val="000000" w:themeColor="text1"/>
        </w:rPr>
        <w:t>otswald</w:t>
      </w:r>
      <w:proofErr w:type="spellEnd"/>
      <w:r>
        <w:rPr>
          <w:color w:val="000000" w:themeColor="text1"/>
        </w:rPr>
        <w:t xml:space="preserve">, instabilité de </w:t>
      </w:r>
      <w:proofErr w:type="spellStart"/>
      <w:r>
        <w:rPr>
          <w:color w:val="000000" w:themeColor="text1"/>
        </w:rPr>
        <w:t>rayleigh</w:t>
      </w:r>
      <w:proofErr w:type="spellEnd"/>
      <w:r>
        <w:rPr>
          <w:color w:val="000000" w:themeColor="text1"/>
        </w:rPr>
        <w:t xml:space="preserve"> plateau. Laisser couler un fil d’eau ca se transforme en chapelet de goutte. </w:t>
      </w:r>
      <w:r w:rsidR="009107FC">
        <w:rPr>
          <w:color w:val="000000" w:themeColor="text1"/>
        </w:rPr>
        <w:t xml:space="preserve">Ca se perle. </w:t>
      </w:r>
      <w:r w:rsidR="001732C6" w:rsidRPr="001732C6">
        <w:rPr>
          <w:color w:val="000000" w:themeColor="text1"/>
          <w:highlight w:val="yellow"/>
        </w:rPr>
        <w:t>54’</w:t>
      </w:r>
      <w:r w:rsidR="001732C6">
        <w:rPr>
          <w:color w:val="000000" w:themeColor="text1"/>
        </w:rPr>
        <w:t xml:space="preserve">. Facile à montrer avec loi de </w:t>
      </w:r>
      <w:proofErr w:type="spellStart"/>
      <w:r w:rsidR="001732C6">
        <w:rPr>
          <w:color w:val="000000" w:themeColor="text1"/>
        </w:rPr>
        <w:t>laplace</w:t>
      </w:r>
      <w:proofErr w:type="spellEnd"/>
      <w:r w:rsidR="001732C6">
        <w:rPr>
          <w:color w:val="000000" w:themeColor="text1"/>
        </w:rPr>
        <w:t>. (APPLICATION !)</w:t>
      </w:r>
      <w:r w:rsidR="008235A1">
        <w:rPr>
          <w:color w:val="000000" w:themeColor="text1"/>
        </w:rPr>
        <w:t xml:space="preserve"> </w:t>
      </w:r>
    </w:p>
    <w:p w14:paraId="3B4B3D35" w14:textId="255D02BF" w:rsidR="00F95C1E" w:rsidRDefault="00F95C1E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>Mouillage</w:t>
      </w:r>
      <w:r w:rsidR="00CE643C">
        <w:rPr>
          <w:color w:val="000000" w:themeColor="text1"/>
        </w:rPr>
        <w:t xml:space="preserve"> bien fait donner quelques valeurs de </w:t>
      </w:r>
      <w:proofErr w:type="spellStart"/>
      <w:r w:rsidR="00CE643C">
        <w:rPr>
          <w:color w:val="000000" w:themeColor="text1"/>
        </w:rPr>
        <w:t>theta</w:t>
      </w:r>
      <w:proofErr w:type="spellEnd"/>
      <w:r w:rsidR="00CE643C">
        <w:rPr>
          <w:color w:val="000000" w:themeColor="text1"/>
        </w:rPr>
        <w:t xml:space="preserve"> </w:t>
      </w:r>
      <w:r w:rsidR="00CE643C" w:rsidRPr="00CE643C">
        <w:rPr>
          <w:color w:val="000000" w:themeColor="text1"/>
          <w:highlight w:val="yellow"/>
        </w:rPr>
        <w:t>57’00</w:t>
      </w:r>
      <w:r>
        <w:rPr>
          <w:color w:val="000000" w:themeColor="text1"/>
        </w:rPr>
        <w:t xml:space="preserve"> : en parler. Introduire le paramètre d’étalement. </w:t>
      </w:r>
    </w:p>
    <w:p w14:paraId="2728CD8D" w14:textId="09BB491D" w:rsidR="00CE643C" w:rsidRDefault="00CE643C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3.2 Loi de Jurin (indispensable) </w:t>
      </w:r>
      <w:r w:rsidR="00957F59" w:rsidRPr="00957F59">
        <w:rPr>
          <w:color w:val="000000" w:themeColor="text1"/>
          <w:highlight w:val="yellow"/>
        </w:rPr>
        <w:t>58’</w:t>
      </w:r>
      <w:r w:rsidR="00957F59">
        <w:rPr>
          <w:color w:val="000000" w:themeColor="text1"/>
        </w:rPr>
        <w:t xml:space="preserve"> Sève dans les arbres. </w:t>
      </w:r>
    </w:p>
    <w:p w14:paraId="70F08FE2" w14:textId="7AF7D8DF" w:rsidR="001E170A" w:rsidRDefault="001E170A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Longueur </w:t>
      </w:r>
      <w:proofErr w:type="spellStart"/>
      <w:r>
        <w:rPr>
          <w:color w:val="000000" w:themeColor="text1"/>
        </w:rPr>
        <w:t>capilaire</w:t>
      </w:r>
      <w:proofErr w:type="spellEnd"/>
      <w:r>
        <w:rPr>
          <w:color w:val="000000" w:themeColor="text1"/>
        </w:rPr>
        <w:t xml:space="preserve"> </w:t>
      </w:r>
      <w:r w:rsidRPr="001E170A">
        <w:rPr>
          <w:color w:val="000000" w:themeColor="text1"/>
          <w:highlight w:val="yellow"/>
        </w:rPr>
        <w:t>58’48</w:t>
      </w:r>
    </w:p>
    <w:p w14:paraId="1147E16B" w14:textId="177BA805" w:rsidR="00AF68E6" w:rsidRDefault="00AF68E6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</w:p>
    <w:p w14:paraId="7DE98781" w14:textId="755C637F" w:rsidR="00526724" w:rsidRDefault="00526724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AUTRES QUESTIONS : </w:t>
      </w:r>
      <w:r w:rsidR="004C3860">
        <w:rPr>
          <w:color w:val="000000" w:themeColor="text1"/>
        </w:rPr>
        <w:t xml:space="preserve">Origine des interactions. </w:t>
      </w:r>
    </w:p>
    <w:p w14:paraId="7461F5AC" w14:textId="6DDB2822" w:rsidR="004C3860" w:rsidRDefault="004C3860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Autres applications : mouillage électrique. Effet </w:t>
      </w:r>
      <w:proofErr w:type="spellStart"/>
      <w:r>
        <w:rPr>
          <w:color w:val="000000" w:themeColor="text1"/>
        </w:rPr>
        <w:t>maranghoni</w:t>
      </w:r>
      <w:proofErr w:type="spellEnd"/>
      <w:r>
        <w:rPr>
          <w:color w:val="000000" w:themeColor="text1"/>
        </w:rPr>
        <w:t xml:space="preserve"> </w:t>
      </w:r>
      <w:r w:rsidR="001342E6">
        <w:rPr>
          <w:color w:val="000000" w:themeColor="text1"/>
        </w:rPr>
        <w:t>poivre. Va vers les région où le gradient est le plus fort (ne pas faire en détail) 1’00.</w:t>
      </w:r>
    </w:p>
    <w:p w14:paraId="0B9F9398" w14:textId="34E2B02E" w:rsidR="001342E6" w:rsidRDefault="001342E6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Tensioactif (équation de </w:t>
      </w:r>
      <w:proofErr w:type="spellStart"/>
      <w:r>
        <w:rPr>
          <w:color w:val="000000" w:themeColor="text1"/>
        </w:rPr>
        <w:t>gibbs</w:t>
      </w:r>
      <w:proofErr w:type="spellEnd"/>
      <w:r>
        <w:rPr>
          <w:color w:val="000000" w:themeColor="text1"/>
        </w:rPr>
        <w:t>) A FAIRE 1’00 c’est de la thermo</w:t>
      </w:r>
      <w:r w:rsidR="00C84FC9">
        <w:rPr>
          <w:color w:val="000000" w:themeColor="text1"/>
        </w:rPr>
        <w:t xml:space="preserve">. </w:t>
      </w:r>
      <w:r w:rsidR="00A750CB">
        <w:rPr>
          <w:color w:val="000000" w:themeColor="text1"/>
        </w:rPr>
        <w:t xml:space="preserve">Parler un peu des tensio-actifs. Pourquoi ça diminue la tension de surface ? </w:t>
      </w:r>
    </w:p>
    <w:p w14:paraId="778DAFF9" w14:textId="5449A3F7" w:rsidR="00D0001E" w:rsidRDefault="00D0001E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Vitesse </w:t>
      </w:r>
      <w:proofErr w:type="spellStart"/>
      <w:r>
        <w:rPr>
          <w:color w:val="000000" w:themeColor="text1"/>
        </w:rPr>
        <w:t>capilaire</w:t>
      </w:r>
      <w:proofErr w:type="spellEnd"/>
      <w:r>
        <w:rPr>
          <w:color w:val="000000" w:themeColor="text1"/>
        </w:rPr>
        <w:t xml:space="preserve"> : ordre de grandeur des vitesses des écoulement entre 2 interfaces. Tension de surface divisé par ?? </w:t>
      </w:r>
      <w:r w:rsidRPr="00F043FA">
        <w:rPr>
          <w:color w:val="000000" w:themeColor="text1"/>
          <w:highlight w:val="yellow"/>
        </w:rPr>
        <w:t>1’</w:t>
      </w:r>
      <w:r w:rsidR="00F043FA" w:rsidRPr="00F043FA">
        <w:rPr>
          <w:color w:val="000000" w:themeColor="text1"/>
          <w:highlight w:val="yellow"/>
        </w:rPr>
        <w:t>0</w:t>
      </w:r>
      <w:r w:rsidRPr="00F043FA">
        <w:rPr>
          <w:color w:val="000000" w:themeColor="text1"/>
          <w:highlight w:val="yellow"/>
        </w:rPr>
        <w:t>2</w:t>
      </w:r>
      <w:r>
        <w:rPr>
          <w:color w:val="000000" w:themeColor="text1"/>
        </w:rPr>
        <w:t>. Vitesse OG : m/s</w:t>
      </w:r>
      <w:r w:rsidR="001E7A36">
        <w:rPr>
          <w:color w:val="000000" w:themeColor="text1"/>
        </w:rPr>
        <w:t>. Temps que mette 2 gouttes à former 1 grosse</w:t>
      </w:r>
      <w:r w:rsidR="002151A4">
        <w:rPr>
          <w:color w:val="000000" w:themeColor="text1"/>
        </w:rPr>
        <w:t>s</w:t>
      </w:r>
      <w:r w:rsidR="001E7A36">
        <w:rPr>
          <w:color w:val="000000" w:themeColor="text1"/>
        </w:rPr>
        <w:t xml:space="preserve"> gouttes. Miel c’est de l’ordre de la seconde. Aspect DYNAMIQUE FACILE A FAIRE A LA FIN. </w:t>
      </w:r>
    </w:p>
    <w:p w14:paraId="023F0718" w14:textId="2B239F91" w:rsidR="001E7A36" w:rsidRDefault="001E7A36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Structure de l’interface : </w:t>
      </w:r>
      <w:r w:rsidR="00F043FA">
        <w:rPr>
          <w:color w:val="000000" w:themeColor="text1"/>
        </w:rPr>
        <w:t xml:space="preserve">Vision </w:t>
      </w:r>
      <w:proofErr w:type="spellStart"/>
      <w:r w:rsidR="00F043FA">
        <w:rPr>
          <w:color w:val="000000" w:themeColor="text1"/>
        </w:rPr>
        <w:t>laplace</w:t>
      </w:r>
      <w:proofErr w:type="spellEnd"/>
      <w:r w:rsidR="00F043FA">
        <w:rPr>
          <w:color w:val="000000" w:themeColor="text1"/>
        </w:rPr>
        <w:t xml:space="preserve"> infiniment fin au </w:t>
      </w:r>
      <w:proofErr w:type="spellStart"/>
      <w:r w:rsidR="00F043FA">
        <w:rPr>
          <w:color w:val="000000" w:themeColor="text1"/>
        </w:rPr>
        <w:t>dessu</w:t>
      </w:r>
      <w:proofErr w:type="spellEnd"/>
      <w:r w:rsidR="00F043FA">
        <w:rPr>
          <w:color w:val="000000" w:themeColor="text1"/>
        </w:rPr>
        <w:t xml:space="preserve"> et en </w:t>
      </w:r>
      <w:proofErr w:type="spellStart"/>
      <w:r w:rsidR="00F043FA">
        <w:rPr>
          <w:color w:val="000000" w:themeColor="text1"/>
        </w:rPr>
        <w:t>dession</w:t>
      </w:r>
      <w:proofErr w:type="spellEnd"/>
      <w:r w:rsidR="00F043FA">
        <w:rPr>
          <w:color w:val="000000" w:themeColor="text1"/>
        </w:rPr>
        <w:t xml:space="preserve">. Auj8 la densité varie de manière assez forte. Il y a une large d’interface et profil de densité </w:t>
      </w:r>
      <w:r w:rsidR="00F043FA" w:rsidRPr="00F043FA">
        <w:rPr>
          <w:color w:val="000000" w:themeColor="text1"/>
          <w:highlight w:val="yellow"/>
        </w:rPr>
        <w:t>1’’03</w:t>
      </w:r>
      <w:r w:rsidR="00F043FA">
        <w:rPr>
          <w:color w:val="000000" w:themeColor="text1"/>
        </w:rPr>
        <w:t xml:space="preserve">. </w:t>
      </w:r>
    </w:p>
    <w:p w14:paraId="10AD4F5A" w14:textId="36C192F3" w:rsidR="004D24F6" w:rsidRDefault="004D24F6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</w:p>
    <w:p w14:paraId="3B2F4BA5" w14:textId="6626443F" w:rsidR="00003DD1" w:rsidRDefault="00003DD1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>Pas parler T tout de suite, préciser définition, insister sur la vieille vision de l’interface. On sait relier les tensions de surface avec la polarisabilité des molécules</w:t>
      </w:r>
    </w:p>
    <w:p w14:paraId="65150F35" w14:textId="2D3CBCBA" w:rsidR="00003DD1" w:rsidRDefault="00003DD1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Parler des tensio-actifs. </w:t>
      </w:r>
    </w:p>
    <w:p w14:paraId="0E21032A" w14:textId="238322B3" w:rsidR="001B1B26" w:rsidRDefault="001B1B26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</w:p>
    <w:p w14:paraId="78D6E898" w14:textId="3D08CF54" w:rsidR="001B1B26" w:rsidRDefault="001B1B26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>Comment tu justifies négliger gravité dans un cas et pas dans l’autre. Regarder quel est la taille de l’anneau et voir si pas déformé</w:t>
      </w:r>
      <w:r w:rsidR="00834256">
        <w:rPr>
          <w:color w:val="000000" w:themeColor="text1"/>
        </w:rPr>
        <w:t xml:space="preserve"> (9cm de diamètre)</w:t>
      </w:r>
      <w:r>
        <w:rPr>
          <w:color w:val="000000" w:themeColor="text1"/>
        </w:rPr>
        <w:t>.</w:t>
      </w:r>
      <w:r w:rsidR="00C81967">
        <w:rPr>
          <w:color w:val="000000" w:themeColor="text1"/>
        </w:rPr>
        <w:t xml:space="preserve"> Bien discuté de la </w:t>
      </w:r>
      <w:proofErr w:type="spellStart"/>
      <w:r w:rsidR="00C81967">
        <w:rPr>
          <w:color w:val="000000" w:themeColor="text1"/>
        </w:rPr>
        <w:t>longueure</w:t>
      </w:r>
      <w:proofErr w:type="spellEnd"/>
      <w:r w:rsidR="00C81967">
        <w:rPr>
          <w:color w:val="000000" w:themeColor="text1"/>
        </w:rPr>
        <w:t xml:space="preserve"> </w:t>
      </w:r>
      <w:proofErr w:type="spellStart"/>
      <w:r w:rsidR="00C81967">
        <w:rPr>
          <w:color w:val="000000" w:themeColor="text1"/>
        </w:rPr>
        <w:t>capilaire</w:t>
      </w:r>
      <w:proofErr w:type="spellEnd"/>
      <w:r w:rsidR="00B75DB0">
        <w:rPr>
          <w:color w:val="000000" w:themeColor="text1"/>
        </w:rPr>
        <w:t xml:space="preserve">. Taille plus grande que la longueur capillaire c’est la gravité qui gagne et inversement. </w:t>
      </w:r>
      <w:r w:rsidR="007231D2" w:rsidRPr="00BA6DF4">
        <w:rPr>
          <w:color w:val="000000" w:themeColor="text1"/>
          <w:highlight w:val="yellow"/>
        </w:rPr>
        <w:t>1’’07</w:t>
      </w:r>
      <w:r>
        <w:rPr>
          <w:color w:val="000000" w:themeColor="text1"/>
        </w:rPr>
        <w:t xml:space="preserve"> </w:t>
      </w:r>
    </w:p>
    <w:p w14:paraId="1606A60E" w14:textId="181D2714" w:rsidR="003D7758" w:rsidRDefault="003D7758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</w:p>
    <w:p w14:paraId="3170E263" w14:textId="5AB29DBA" w:rsidR="003D7758" w:rsidRDefault="003D7758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Expérience du poivre et du petit bateau qui avance. On ne peut le faire qu’une fois. </w:t>
      </w:r>
      <w:r w:rsidR="003C1B44" w:rsidRPr="00EA2DB9">
        <w:rPr>
          <w:color w:val="000000" w:themeColor="text1"/>
          <w:highlight w:val="yellow"/>
        </w:rPr>
        <w:t>1’’08</w:t>
      </w:r>
      <w:r w:rsidR="00EA2DB9">
        <w:rPr>
          <w:color w:val="000000" w:themeColor="text1"/>
        </w:rPr>
        <w:t xml:space="preserve">. </w:t>
      </w:r>
      <w:r w:rsidR="00956260">
        <w:rPr>
          <w:color w:val="000000" w:themeColor="text1"/>
        </w:rPr>
        <w:t xml:space="preserve">Effet soap différence de tension de surface entre devant et arrière du bateau. </w:t>
      </w:r>
    </w:p>
    <w:p w14:paraId="1159D9DD" w14:textId="70B96AFC" w:rsidR="001F1B16" w:rsidRDefault="001F1B16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r>
        <w:rPr>
          <w:color w:val="000000" w:themeColor="text1"/>
        </w:rPr>
        <w:t xml:space="preserve">Page web de </w:t>
      </w:r>
      <w:proofErr w:type="spellStart"/>
      <w:r>
        <w:rPr>
          <w:color w:val="000000" w:themeColor="text1"/>
        </w:rPr>
        <w:t>david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Kerré</w:t>
      </w:r>
      <w:proofErr w:type="spellEnd"/>
      <w:r>
        <w:rPr>
          <w:color w:val="000000" w:themeColor="text1"/>
        </w:rPr>
        <w:t xml:space="preserve">. </w:t>
      </w:r>
    </w:p>
    <w:p w14:paraId="144A4108" w14:textId="77777777" w:rsidR="001F1B16" w:rsidRDefault="001F1B16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  <w:bookmarkStart w:id="0" w:name="_GoBack"/>
      <w:bookmarkEnd w:id="0"/>
    </w:p>
    <w:p w14:paraId="23AB232A" w14:textId="77777777" w:rsidR="00957F59" w:rsidRDefault="00957F59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</w:p>
    <w:p w14:paraId="78731168" w14:textId="77777777" w:rsidR="008235A1" w:rsidRPr="001A0D72" w:rsidRDefault="008235A1" w:rsidP="00D9609B">
      <w:pPr>
        <w:numPr>
          <w:ilvl w:val="0"/>
          <w:numId w:val="0"/>
        </w:numPr>
        <w:ind w:left="1068" w:hanging="360"/>
        <w:rPr>
          <w:color w:val="000000" w:themeColor="text1"/>
        </w:rPr>
      </w:pPr>
    </w:p>
    <w:sectPr w:rsidR="008235A1" w:rsidRPr="001A0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BAD62" w14:textId="77777777" w:rsidR="00397901" w:rsidRDefault="00397901" w:rsidP="00A27ED0">
      <w:r>
        <w:separator/>
      </w:r>
    </w:p>
  </w:endnote>
  <w:endnote w:type="continuationSeparator" w:id="0">
    <w:p w14:paraId="14647DD9" w14:textId="77777777" w:rsidR="00397901" w:rsidRDefault="00397901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11A86" w14:textId="77777777" w:rsidR="00397901" w:rsidRDefault="00397901" w:rsidP="00A27ED0">
      <w:r>
        <w:separator/>
      </w:r>
    </w:p>
  </w:footnote>
  <w:footnote w:type="continuationSeparator" w:id="0">
    <w:p w14:paraId="6F632064" w14:textId="77777777" w:rsidR="00397901" w:rsidRDefault="00397901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8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3DD1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6628"/>
    <w:rsid w:val="00090E3F"/>
    <w:rsid w:val="000A00B1"/>
    <w:rsid w:val="000A7BF2"/>
    <w:rsid w:val="000C64F0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3E59"/>
    <w:rsid w:val="00114C03"/>
    <w:rsid w:val="00115C26"/>
    <w:rsid w:val="0012231E"/>
    <w:rsid w:val="001245F7"/>
    <w:rsid w:val="001342E6"/>
    <w:rsid w:val="001372A6"/>
    <w:rsid w:val="001423FA"/>
    <w:rsid w:val="00147CC6"/>
    <w:rsid w:val="00150D8C"/>
    <w:rsid w:val="001518B5"/>
    <w:rsid w:val="001536B7"/>
    <w:rsid w:val="00155448"/>
    <w:rsid w:val="00155919"/>
    <w:rsid w:val="001616F2"/>
    <w:rsid w:val="001659ED"/>
    <w:rsid w:val="001732C6"/>
    <w:rsid w:val="001735C3"/>
    <w:rsid w:val="001806D6"/>
    <w:rsid w:val="00191476"/>
    <w:rsid w:val="00195422"/>
    <w:rsid w:val="001A0D72"/>
    <w:rsid w:val="001A21B9"/>
    <w:rsid w:val="001B1B26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170A"/>
    <w:rsid w:val="001E56B6"/>
    <w:rsid w:val="001E7A36"/>
    <w:rsid w:val="001F11E5"/>
    <w:rsid w:val="001F1B16"/>
    <w:rsid w:val="001F4BB3"/>
    <w:rsid w:val="001F5376"/>
    <w:rsid w:val="001F53DB"/>
    <w:rsid w:val="00200B28"/>
    <w:rsid w:val="002151A4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709FF"/>
    <w:rsid w:val="00285793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375E8"/>
    <w:rsid w:val="00340323"/>
    <w:rsid w:val="00343B85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97901"/>
    <w:rsid w:val="003A444B"/>
    <w:rsid w:val="003A752E"/>
    <w:rsid w:val="003A7F04"/>
    <w:rsid w:val="003B1D75"/>
    <w:rsid w:val="003B57F3"/>
    <w:rsid w:val="003B6488"/>
    <w:rsid w:val="003C1B44"/>
    <w:rsid w:val="003C373A"/>
    <w:rsid w:val="003C42E3"/>
    <w:rsid w:val="003C64F8"/>
    <w:rsid w:val="003D0198"/>
    <w:rsid w:val="003D7758"/>
    <w:rsid w:val="003E1E5C"/>
    <w:rsid w:val="003E4FD3"/>
    <w:rsid w:val="003E7DDE"/>
    <w:rsid w:val="003E7F8D"/>
    <w:rsid w:val="003F5D4D"/>
    <w:rsid w:val="003F6B40"/>
    <w:rsid w:val="004032B4"/>
    <w:rsid w:val="00406F7D"/>
    <w:rsid w:val="00413C8D"/>
    <w:rsid w:val="00415878"/>
    <w:rsid w:val="00420A04"/>
    <w:rsid w:val="00422AF3"/>
    <w:rsid w:val="00422AF8"/>
    <w:rsid w:val="00430E11"/>
    <w:rsid w:val="00440E83"/>
    <w:rsid w:val="00447027"/>
    <w:rsid w:val="004645CB"/>
    <w:rsid w:val="00465A32"/>
    <w:rsid w:val="004718DE"/>
    <w:rsid w:val="00483592"/>
    <w:rsid w:val="00485B60"/>
    <w:rsid w:val="004868AF"/>
    <w:rsid w:val="00492870"/>
    <w:rsid w:val="00492BCB"/>
    <w:rsid w:val="004933EE"/>
    <w:rsid w:val="004A2411"/>
    <w:rsid w:val="004A2ECA"/>
    <w:rsid w:val="004A78F7"/>
    <w:rsid w:val="004B0953"/>
    <w:rsid w:val="004B24BF"/>
    <w:rsid w:val="004B2B4E"/>
    <w:rsid w:val="004B4067"/>
    <w:rsid w:val="004B5F69"/>
    <w:rsid w:val="004C3860"/>
    <w:rsid w:val="004D24F6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26724"/>
    <w:rsid w:val="00530C17"/>
    <w:rsid w:val="005332C5"/>
    <w:rsid w:val="00540641"/>
    <w:rsid w:val="0054171D"/>
    <w:rsid w:val="00541BCF"/>
    <w:rsid w:val="00544BF5"/>
    <w:rsid w:val="00547568"/>
    <w:rsid w:val="00552504"/>
    <w:rsid w:val="005528CB"/>
    <w:rsid w:val="00553957"/>
    <w:rsid w:val="0055552C"/>
    <w:rsid w:val="00582FB9"/>
    <w:rsid w:val="00583B69"/>
    <w:rsid w:val="00596260"/>
    <w:rsid w:val="005968A7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50E2"/>
    <w:rsid w:val="005D76FE"/>
    <w:rsid w:val="005E22F7"/>
    <w:rsid w:val="005E2692"/>
    <w:rsid w:val="005E3844"/>
    <w:rsid w:val="005E5124"/>
    <w:rsid w:val="0060298B"/>
    <w:rsid w:val="00612E45"/>
    <w:rsid w:val="00613212"/>
    <w:rsid w:val="00627DBA"/>
    <w:rsid w:val="00631082"/>
    <w:rsid w:val="00631372"/>
    <w:rsid w:val="00632184"/>
    <w:rsid w:val="00632608"/>
    <w:rsid w:val="006430C7"/>
    <w:rsid w:val="00643DDC"/>
    <w:rsid w:val="00645613"/>
    <w:rsid w:val="00645F88"/>
    <w:rsid w:val="00646F30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9281F"/>
    <w:rsid w:val="00696D18"/>
    <w:rsid w:val="006A3ADC"/>
    <w:rsid w:val="006B5513"/>
    <w:rsid w:val="006B5C5F"/>
    <w:rsid w:val="006C37E3"/>
    <w:rsid w:val="006C56FD"/>
    <w:rsid w:val="006D1486"/>
    <w:rsid w:val="006D4F64"/>
    <w:rsid w:val="006D613D"/>
    <w:rsid w:val="006D7C08"/>
    <w:rsid w:val="006E3E4D"/>
    <w:rsid w:val="006E74B5"/>
    <w:rsid w:val="006F3130"/>
    <w:rsid w:val="006F5D14"/>
    <w:rsid w:val="00701FB6"/>
    <w:rsid w:val="007101F2"/>
    <w:rsid w:val="00713E1C"/>
    <w:rsid w:val="0072209B"/>
    <w:rsid w:val="007231D2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71BCA"/>
    <w:rsid w:val="007769A6"/>
    <w:rsid w:val="00781C80"/>
    <w:rsid w:val="00790C3A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41AC"/>
    <w:rsid w:val="007E59CD"/>
    <w:rsid w:val="007E653D"/>
    <w:rsid w:val="007F41DD"/>
    <w:rsid w:val="007F4C6F"/>
    <w:rsid w:val="007F50B0"/>
    <w:rsid w:val="007F50FA"/>
    <w:rsid w:val="00801F2C"/>
    <w:rsid w:val="00810C2E"/>
    <w:rsid w:val="00814C51"/>
    <w:rsid w:val="00820A6F"/>
    <w:rsid w:val="0082133B"/>
    <w:rsid w:val="008235A1"/>
    <w:rsid w:val="00823959"/>
    <w:rsid w:val="0082399D"/>
    <w:rsid w:val="00833DBD"/>
    <w:rsid w:val="00834256"/>
    <w:rsid w:val="00841858"/>
    <w:rsid w:val="00843136"/>
    <w:rsid w:val="008438B7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908D5"/>
    <w:rsid w:val="00892B14"/>
    <w:rsid w:val="00893F12"/>
    <w:rsid w:val="008A319A"/>
    <w:rsid w:val="008A446E"/>
    <w:rsid w:val="008A6170"/>
    <w:rsid w:val="008B1180"/>
    <w:rsid w:val="008B4A57"/>
    <w:rsid w:val="008C0A08"/>
    <w:rsid w:val="008C2184"/>
    <w:rsid w:val="008C5E9D"/>
    <w:rsid w:val="008C7044"/>
    <w:rsid w:val="008D11BA"/>
    <w:rsid w:val="008D171E"/>
    <w:rsid w:val="008D69AE"/>
    <w:rsid w:val="0090066B"/>
    <w:rsid w:val="00901F51"/>
    <w:rsid w:val="009023DF"/>
    <w:rsid w:val="0090523B"/>
    <w:rsid w:val="009107FC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6260"/>
    <w:rsid w:val="009575C3"/>
    <w:rsid w:val="00957F59"/>
    <w:rsid w:val="0096142A"/>
    <w:rsid w:val="00962583"/>
    <w:rsid w:val="00971DED"/>
    <w:rsid w:val="0098326F"/>
    <w:rsid w:val="00985C66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71E6"/>
    <w:rsid w:val="009D7AB0"/>
    <w:rsid w:val="009E641C"/>
    <w:rsid w:val="009F12CD"/>
    <w:rsid w:val="009F3223"/>
    <w:rsid w:val="009F4D92"/>
    <w:rsid w:val="009F67A1"/>
    <w:rsid w:val="00A0248A"/>
    <w:rsid w:val="00A03759"/>
    <w:rsid w:val="00A04687"/>
    <w:rsid w:val="00A05655"/>
    <w:rsid w:val="00A068F2"/>
    <w:rsid w:val="00A07862"/>
    <w:rsid w:val="00A170CB"/>
    <w:rsid w:val="00A21AC6"/>
    <w:rsid w:val="00A2415A"/>
    <w:rsid w:val="00A27ED0"/>
    <w:rsid w:val="00A30101"/>
    <w:rsid w:val="00A3198C"/>
    <w:rsid w:val="00A35C73"/>
    <w:rsid w:val="00A369F0"/>
    <w:rsid w:val="00A44144"/>
    <w:rsid w:val="00A44638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0CB"/>
    <w:rsid w:val="00A75D31"/>
    <w:rsid w:val="00A8427C"/>
    <w:rsid w:val="00A855E2"/>
    <w:rsid w:val="00A87C7C"/>
    <w:rsid w:val="00A97E61"/>
    <w:rsid w:val="00AA371F"/>
    <w:rsid w:val="00AB5FAA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AF68E6"/>
    <w:rsid w:val="00B0146C"/>
    <w:rsid w:val="00B0642B"/>
    <w:rsid w:val="00B11CAF"/>
    <w:rsid w:val="00B13C8A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75DB0"/>
    <w:rsid w:val="00B82AE3"/>
    <w:rsid w:val="00BA0A97"/>
    <w:rsid w:val="00BA53B6"/>
    <w:rsid w:val="00BA6DF4"/>
    <w:rsid w:val="00BA7380"/>
    <w:rsid w:val="00BB58F9"/>
    <w:rsid w:val="00BD561C"/>
    <w:rsid w:val="00BE4CA1"/>
    <w:rsid w:val="00BF1F37"/>
    <w:rsid w:val="00BF2D1B"/>
    <w:rsid w:val="00C0293C"/>
    <w:rsid w:val="00C050CF"/>
    <w:rsid w:val="00C1042F"/>
    <w:rsid w:val="00C153C1"/>
    <w:rsid w:val="00C31AA8"/>
    <w:rsid w:val="00C3512A"/>
    <w:rsid w:val="00C45A73"/>
    <w:rsid w:val="00C52FC3"/>
    <w:rsid w:val="00C574FB"/>
    <w:rsid w:val="00C5783B"/>
    <w:rsid w:val="00C63D82"/>
    <w:rsid w:val="00C73FD0"/>
    <w:rsid w:val="00C743E3"/>
    <w:rsid w:val="00C8083F"/>
    <w:rsid w:val="00C81967"/>
    <w:rsid w:val="00C82B9A"/>
    <w:rsid w:val="00C84FC9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43C"/>
    <w:rsid w:val="00CE651E"/>
    <w:rsid w:val="00CF539C"/>
    <w:rsid w:val="00CF5FBB"/>
    <w:rsid w:val="00CF7E05"/>
    <w:rsid w:val="00CF7FF6"/>
    <w:rsid w:val="00D0001E"/>
    <w:rsid w:val="00D0113E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3658"/>
    <w:rsid w:val="00D461BC"/>
    <w:rsid w:val="00D52331"/>
    <w:rsid w:val="00D5240D"/>
    <w:rsid w:val="00D52DBC"/>
    <w:rsid w:val="00D53850"/>
    <w:rsid w:val="00D608E9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9609B"/>
    <w:rsid w:val="00DA093B"/>
    <w:rsid w:val="00DA0B78"/>
    <w:rsid w:val="00DA6B59"/>
    <w:rsid w:val="00DB1D87"/>
    <w:rsid w:val="00DB55D9"/>
    <w:rsid w:val="00DB64A3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23439"/>
    <w:rsid w:val="00E23DB0"/>
    <w:rsid w:val="00E24820"/>
    <w:rsid w:val="00E31420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747D"/>
    <w:rsid w:val="00E93747"/>
    <w:rsid w:val="00EA2DB9"/>
    <w:rsid w:val="00EA7955"/>
    <w:rsid w:val="00EB197D"/>
    <w:rsid w:val="00EB305C"/>
    <w:rsid w:val="00EB4136"/>
    <w:rsid w:val="00EC134D"/>
    <w:rsid w:val="00EC155C"/>
    <w:rsid w:val="00EC682D"/>
    <w:rsid w:val="00ED7267"/>
    <w:rsid w:val="00EF1190"/>
    <w:rsid w:val="00EF1740"/>
    <w:rsid w:val="00EF1BD6"/>
    <w:rsid w:val="00EF6D6B"/>
    <w:rsid w:val="00F01C26"/>
    <w:rsid w:val="00F02FA9"/>
    <w:rsid w:val="00F043FA"/>
    <w:rsid w:val="00F0501C"/>
    <w:rsid w:val="00F114C1"/>
    <w:rsid w:val="00F14F51"/>
    <w:rsid w:val="00F1670E"/>
    <w:rsid w:val="00F340B0"/>
    <w:rsid w:val="00F355FD"/>
    <w:rsid w:val="00F35712"/>
    <w:rsid w:val="00F36B63"/>
    <w:rsid w:val="00F40A44"/>
    <w:rsid w:val="00F461E8"/>
    <w:rsid w:val="00F47E42"/>
    <w:rsid w:val="00F65C84"/>
    <w:rsid w:val="00F719EB"/>
    <w:rsid w:val="00F762DE"/>
    <w:rsid w:val="00F83D5A"/>
    <w:rsid w:val="00F846D1"/>
    <w:rsid w:val="00F9084E"/>
    <w:rsid w:val="00F95C1E"/>
    <w:rsid w:val="00F96BBA"/>
    <w:rsid w:val="00FA3F96"/>
    <w:rsid w:val="00FA451D"/>
    <w:rsid w:val="00FB789A"/>
    <w:rsid w:val="00FC3989"/>
    <w:rsid w:val="00FC3D7A"/>
    <w:rsid w:val="00FC4359"/>
    <w:rsid w:val="00FC6F32"/>
    <w:rsid w:val="00FC6FD0"/>
    <w:rsid w:val="00FD0848"/>
    <w:rsid w:val="00FD1BED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4FDC2-3E33-4EAA-9BD5-FAA610DD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3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403</cp:revision>
  <cp:lastPrinted>2020-04-20T17:22:00Z</cp:lastPrinted>
  <dcterms:created xsi:type="dcterms:W3CDTF">2020-03-28T14:25:00Z</dcterms:created>
  <dcterms:modified xsi:type="dcterms:W3CDTF">2020-04-30T09:48:00Z</dcterms:modified>
</cp:coreProperties>
</file>