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A47FE" w14:textId="1ACD023D" w:rsidR="00F82977" w:rsidRDefault="00F82977" w:rsidP="00F82977">
      <w:pPr>
        <w:pStyle w:val="Title"/>
      </w:pPr>
      <w:r>
        <w:t xml:space="preserve">LP15- </w:t>
      </w:r>
      <w:r w:rsidRPr="00F82977">
        <w:t>Transition</w:t>
      </w:r>
      <w:r>
        <w:t xml:space="preserve"> de Phase</w:t>
      </w:r>
    </w:p>
    <w:p w14:paraId="45DBB095" w14:textId="5410D652" w:rsidR="00D9190F" w:rsidRDefault="006B5515" w:rsidP="006B5515">
      <w:pPr>
        <w:pStyle w:val="Heading1"/>
        <w:numPr>
          <w:ilvl w:val="0"/>
          <w:numId w:val="0"/>
        </w:numPr>
        <w:ind w:left="1080"/>
      </w:pPr>
      <w:r>
        <w:t>Rapport du jury</w:t>
      </w:r>
    </w:p>
    <w:p w14:paraId="4636E11C" w14:textId="376ED88B" w:rsidR="006B5515" w:rsidRDefault="006B5515" w:rsidP="006B5515">
      <w:pPr>
        <w:autoSpaceDE w:val="0"/>
        <w:autoSpaceDN w:val="0"/>
        <w:adjustRightInd w:val="0"/>
        <w:rPr>
          <w:rFonts w:ascii="ArialMT" w:eastAsia="Arial-ItalicMT" w:hAnsi="ArialMT" w:cs="ArialMT"/>
          <w:sz w:val="20"/>
          <w:szCs w:val="20"/>
        </w:rPr>
      </w:pPr>
      <w:r>
        <w:t xml:space="preserve">2015 : </w:t>
      </w:r>
      <w:r>
        <w:rPr>
          <w:rFonts w:ascii="ArialMT" w:eastAsia="Arial-ItalicMT" w:hAnsi="ArialMT" w:cs="ArialMT"/>
          <w:sz w:val="20"/>
          <w:szCs w:val="20"/>
        </w:rPr>
        <w:t>Il est dommage de réduire cette leçon aux seuls changements d'états</w:t>
      </w:r>
    </w:p>
    <w:p w14:paraId="24FAEE5E" w14:textId="26416FE8" w:rsidR="006B5515" w:rsidRPr="006B5515" w:rsidRDefault="006B5515" w:rsidP="006B5515">
      <w:pPr>
        <w:autoSpaceDE w:val="0"/>
        <w:autoSpaceDN w:val="0"/>
        <w:adjustRightInd w:val="0"/>
      </w:pPr>
      <w:r>
        <w:rPr>
          <w:rFonts w:ascii="ArialMT" w:eastAsia="Arial-ItalicMT" w:hAnsi="ArialMT" w:cs="ArialMT"/>
          <w:sz w:val="20"/>
          <w:szCs w:val="20"/>
        </w:rPr>
        <w:t>solide-liquide-vapeur. La discussion de la transition liquide-vapeur peut être l'occasion de discuter du point critique et de faire des analogies avec la transition ferromagnétique-paramagnétique. La notion d'universalité est rarement connue ou comprise.</w:t>
      </w:r>
    </w:p>
    <w:p w14:paraId="6869E675" w14:textId="042D0117" w:rsidR="006B5515" w:rsidRPr="006B5515" w:rsidRDefault="006B5515" w:rsidP="006B5515">
      <w:r>
        <w:rPr>
          <w:noProof/>
        </w:rPr>
        <w:drawing>
          <wp:anchor distT="0" distB="0" distL="114300" distR="114300" simplePos="0" relativeHeight="251659264" behindDoc="0" locked="0" layoutInCell="1" allowOverlap="1" wp14:anchorId="4D8F8F92" wp14:editId="1783A111">
            <wp:simplePos x="0" y="0"/>
            <wp:positionH relativeFrom="column">
              <wp:posOffset>0</wp:posOffset>
            </wp:positionH>
            <wp:positionV relativeFrom="paragraph">
              <wp:posOffset>167640</wp:posOffset>
            </wp:positionV>
            <wp:extent cx="5760720" cy="496443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964430"/>
                    </a:xfrm>
                    <a:prstGeom prst="rect">
                      <a:avLst/>
                    </a:prstGeom>
                  </pic:spPr>
                </pic:pic>
              </a:graphicData>
            </a:graphic>
          </wp:anchor>
        </w:drawing>
      </w:r>
    </w:p>
    <w:p w14:paraId="491B87DA" w14:textId="04047CF0" w:rsidR="00E61186" w:rsidRDefault="00E61186" w:rsidP="00E61186">
      <w:pPr>
        <w:pStyle w:val="Heading1"/>
        <w:numPr>
          <w:ilvl w:val="0"/>
          <w:numId w:val="0"/>
        </w:numPr>
        <w:ind w:left="1080"/>
      </w:pPr>
      <w:r>
        <w:t>Référence</w:t>
      </w:r>
      <w:r w:rsidR="005028A2">
        <w:t>s</w:t>
      </w:r>
      <w:bookmarkStart w:id="0" w:name="_GoBack"/>
      <w:bookmarkEnd w:id="0"/>
    </w:p>
    <w:p w14:paraId="2C6B5BCD" w14:textId="23923A83" w:rsidR="00E61186" w:rsidRDefault="00E61186" w:rsidP="00E61186">
      <w:pPr>
        <w:pStyle w:val="ListParagraph"/>
        <w:numPr>
          <w:ilvl w:val="0"/>
          <w:numId w:val="24"/>
        </w:numPr>
      </w:pPr>
      <w:r>
        <w:t>Diu, thermodynamique</w:t>
      </w:r>
    </w:p>
    <w:p w14:paraId="3BDB71C8" w14:textId="0518712C" w:rsidR="00E61186" w:rsidRDefault="00E61186" w:rsidP="00E61186">
      <w:pPr>
        <w:pStyle w:val="ListParagraph"/>
        <w:numPr>
          <w:ilvl w:val="0"/>
          <w:numId w:val="24"/>
        </w:numPr>
      </w:pPr>
      <w:r>
        <w:t>Choimet</w:t>
      </w:r>
      <w:r w:rsidR="00C64DE8">
        <w:t>,</w:t>
      </w:r>
      <w:r>
        <w:t xml:space="preserve"> Thermodynamique PC-PSI (précis bréal)</w:t>
      </w:r>
    </w:p>
    <w:p w14:paraId="580CA145" w14:textId="068D7FE6" w:rsidR="00E61186" w:rsidRDefault="00802CEE" w:rsidP="00802CEE">
      <w:pPr>
        <w:pStyle w:val="ListParagraph"/>
        <w:numPr>
          <w:ilvl w:val="0"/>
          <w:numId w:val="24"/>
        </w:numPr>
      </w:pPr>
      <w:r>
        <w:t>Combe, Cours</w:t>
      </w:r>
    </w:p>
    <w:p w14:paraId="7D703F44" w14:textId="645E4BB4" w:rsidR="00C0052D" w:rsidRDefault="00C0052D" w:rsidP="00C0052D">
      <w:pPr>
        <w:pStyle w:val="Heading1"/>
        <w:numPr>
          <w:ilvl w:val="0"/>
          <w:numId w:val="0"/>
        </w:numPr>
        <w:ind w:left="1080"/>
      </w:pPr>
      <w:r>
        <w:t>Prérequis</w:t>
      </w:r>
    </w:p>
    <w:p w14:paraId="108B2B8F" w14:textId="1B7DB8B3" w:rsidR="00C0052D" w:rsidRDefault="00045F73" w:rsidP="00C0052D">
      <w:pPr>
        <w:pStyle w:val="ListParagraph"/>
        <w:numPr>
          <w:ilvl w:val="0"/>
          <w:numId w:val="24"/>
        </w:numPr>
      </w:pPr>
      <w:r>
        <w:t>1</w:t>
      </w:r>
      <w:r w:rsidRPr="00045F73">
        <w:rPr>
          <w:vertAlign w:val="superscript"/>
        </w:rPr>
        <w:t>er</w:t>
      </w:r>
      <w:r>
        <w:t xml:space="preserve"> 2</w:t>
      </w:r>
      <w:r w:rsidRPr="00045F73">
        <w:rPr>
          <w:vertAlign w:val="superscript"/>
        </w:rPr>
        <w:t>nd</w:t>
      </w:r>
      <w:r>
        <w:t xml:space="preserve"> principe</w:t>
      </w:r>
    </w:p>
    <w:p w14:paraId="412358F5" w14:textId="2F865783" w:rsidR="00045F73" w:rsidRDefault="00045F73" w:rsidP="00C0052D">
      <w:pPr>
        <w:pStyle w:val="ListParagraph"/>
        <w:numPr>
          <w:ilvl w:val="0"/>
          <w:numId w:val="24"/>
        </w:numPr>
      </w:pPr>
      <w:r>
        <w:t xml:space="preserve">Evolution et condition d’équilibre </w:t>
      </w:r>
    </w:p>
    <w:p w14:paraId="4FD81B4C" w14:textId="61975878" w:rsidR="00F21870" w:rsidRDefault="00F21870" w:rsidP="00C0052D">
      <w:pPr>
        <w:pStyle w:val="ListParagraph"/>
        <w:numPr>
          <w:ilvl w:val="0"/>
          <w:numId w:val="24"/>
        </w:numPr>
      </w:pPr>
      <w:r>
        <w:t>Machines thermiques (cycle de carnot)</w:t>
      </w:r>
    </w:p>
    <w:p w14:paraId="5A841125" w14:textId="1C89C24B" w:rsidR="001455CA" w:rsidRPr="00C0052D" w:rsidRDefault="001455CA" w:rsidP="001455CA">
      <w:pPr>
        <w:pStyle w:val="ListParagraph"/>
      </w:pPr>
    </w:p>
    <w:p w14:paraId="08F511B4" w14:textId="7DF8B3ED" w:rsidR="00D9190F" w:rsidRDefault="00D9190F" w:rsidP="00D9190F">
      <w:pPr>
        <w:pStyle w:val="Heading1"/>
        <w:numPr>
          <w:ilvl w:val="0"/>
          <w:numId w:val="0"/>
        </w:numPr>
        <w:ind w:left="1080"/>
      </w:pPr>
      <w:r>
        <w:lastRenderedPageBreak/>
        <w:t>Introduction</w:t>
      </w:r>
    </w:p>
    <w:p w14:paraId="46810B04" w14:textId="5B903A8F" w:rsidR="00743129" w:rsidRDefault="006B5515" w:rsidP="00801313">
      <w:pPr>
        <w:pStyle w:val="NoSpacing"/>
      </w:pPr>
      <w:r w:rsidRPr="00C0052D">
        <w:t xml:space="preserve">Lorsqu’on parle de transition de phase, on pense </w:t>
      </w:r>
      <w:r w:rsidR="00DA5C8E" w:rsidRPr="00C0052D">
        <w:t>en premier lieu au</w:t>
      </w:r>
      <w:r w:rsidR="007A6EDF" w:rsidRPr="00C0052D">
        <w:t>x transitions entre les différents « états » de la matière</w:t>
      </w:r>
      <w:r w:rsidR="00C0052D" w:rsidRPr="00C0052D">
        <w:t>, solide/liquide/gazeux.</w:t>
      </w:r>
      <w:r w:rsidR="001455CA">
        <w:t xml:space="preserve"> Le premier exemple que l’on étudie depuis le collège est l’eau car ses 3 états sont accessibles </w:t>
      </w:r>
      <w:r w:rsidR="00743129">
        <w:t xml:space="preserve">dans des conditions de température et de pression facilement accessible sur terre. </w:t>
      </w:r>
      <w:r w:rsidR="009D70F3">
        <w:t>On rappelle le vocabulaire des différentes transitions de phase.</w:t>
      </w:r>
    </w:p>
    <w:p w14:paraId="46043BD2" w14:textId="7435E1B9" w:rsidR="00743129" w:rsidRDefault="00743129" w:rsidP="00743129">
      <w:pPr>
        <w:pStyle w:val="NoSpacing"/>
        <w:numPr>
          <w:ilvl w:val="0"/>
          <w:numId w:val="0"/>
        </w:numPr>
        <w:ind w:left="720"/>
      </w:pPr>
      <w:r>
        <w:rPr>
          <w:noProof/>
        </w:rPr>
        <w:drawing>
          <wp:anchor distT="0" distB="0" distL="114300" distR="114300" simplePos="0" relativeHeight="251660288" behindDoc="0" locked="0" layoutInCell="1" allowOverlap="1" wp14:anchorId="7994F1B9" wp14:editId="553C4617">
            <wp:simplePos x="0" y="0"/>
            <wp:positionH relativeFrom="column">
              <wp:posOffset>1424305</wp:posOffset>
            </wp:positionH>
            <wp:positionV relativeFrom="paragraph">
              <wp:posOffset>189230</wp:posOffset>
            </wp:positionV>
            <wp:extent cx="2964180" cy="14820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4180" cy="1482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2D8CB0" w14:textId="5311FD79" w:rsidR="00743129" w:rsidRDefault="00743129" w:rsidP="00743129">
      <w:pPr>
        <w:pStyle w:val="NoSpacing"/>
        <w:numPr>
          <w:ilvl w:val="0"/>
          <w:numId w:val="0"/>
        </w:numPr>
        <w:ind w:left="720"/>
      </w:pPr>
    </w:p>
    <w:p w14:paraId="02A37740" w14:textId="7AF956BD" w:rsidR="00801313" w:rsidRDefault="001455CA" w:rsidP="00743129">
      <w:pPr>
        <w:pStyle w:val="NoSpacing"/>
        <w:numPr>
          <w:ilvl w:val="0"/>
          <w:numId w:val="0"/>
        </w:numPr>
        <w:ind w:left="720"/>
      </w:pPr>
      <w:r>
        <w:t>On définit une phase à partir de l’homogénéité de</w:t>
      </w:r>
      <w:r w:rsidR="002C0ED4">
        <w:t xml:space="preserve"> ses</w:t>
      </w:r>
      <w:r>
        <w:t xml:space="preserve"> paramètres intensifs </w:t>
      </w:r>
      <w:r w:rsidR="00743129">
        <w:t xml:space="preserve">à l’équilibre </w:t>
      </w:r>
      <w:r>
        <w:t>(</w:t>
      </w:r>
      <w:r w:rsidR="009D70F3">
        <w:t xml:space="preserve">e.g. </w:t>
      </w:r>
      <w:r>
        <w:t>même masse volumique</w:t>
      </w:r>
      <w:r w:rsidR="00743129">
        <w:t>)</w:t>
      </w:r>
      <w:r>
        <w:t xml:space="preserve">. </w:t>
      </w:r>
      <w:r w:rsidR="00C0052D">
        <w:t>Jusqu’à présent,</w:t>
      </w:r>
      <w:r w:rsidR="00045F73">
        <w:t xml:space="preserve"> nous n’avons considéré des systèmes constitués de corps purs sous une phase. </w:t>
      </w:r>
      <w:r w:rsidR="00801313">
        <w:t xml:space="preserve">Ici, nous allons explorer </w:t>
      </w:r>
      <w:r w:rsidR="00E90E8C">
        <w:t xml:space="preserve">les mécanismes de transition entre ces différents états et comprendre comment on peut les exploiter en pratique notamment pour faire fonctionner des machines thermiques (ex : frigo) ou même pour refroidir un corps sudation. </w:t>
      </w:r>
    </w:p>
    <w:p w14:paraId="10B06EAB" w14:textId="4A818C37" w:rsidR="00E90E8C" w:rsidRDefault="00D94FD7" w:rsidP="00801313">
      <w:pPr>
        <w:pStyle w:val="NoSpacing"/>
      </w:pPr>
      <w:r>
        <w:rPr>
          <w:b/>
          <w:bCs/>
        </w:rPr>
        <w:t xml:space="preserve">Limitation du cadre de la leçon : </w:t>
      </w:r>
      <w:r w:rsidR="009A6471">
        <w:rPr>
          <w:b/>
          <w:bCs/>
        </w:rPr>
        <w:t xml:space="preserve">(i) </w:t>
      </w:r>
      <w:r w:rsidR="00512C8F">
        <w:t xml:space="preserve">On ne traitera que les </w:t>
      </w:r>
      <w:r w:rsidR="00512C8F" w:rsidRPr="009A6471">
        <w:rPr>
          <w:b/>
          <w:bCs/>
        </w:rPr>
        <w:t>transitions du premier ordre</w:t>
      </w:r>
      <w:r w:rsidR="00512C8F">
        <w:t xml:space="preserve"> c’est-à-dire celle</w:t>
      </w:r>
      <w:r w:rsidR="002C0ED4">
        <w:t>s</w:t>
      </w:r>
      <w:r w:rsidR="00512C8F">
        <w:t xml:space="preserve"> où l’équilibre entre les phases est sous forme hétérogène (c’est-à-dire séparé en 2 phases).</w:t>
      </w:r>
      <w:r w:rsidR="009A6471">
        <w:t xml:space="preserve"> </w:t>
      </w:r>
      <w:r w:rsidR="009A6471" w:rsidRPr="009A6471">
        <w:rPr>
          <w:b/>
          <w:bCs/>
        </w:rPr>
        <w:t>(ii)</w:t>
      </w:r>
      <w:r w:rsidR="00512C8F">
        <w:t xml:space="preserve"> </w:t>
      </w:r>
      <w:r w:rsidR="008015E4">
        <w:t xml:space="preserve">Il est important d’avoir en tête que nous considérerons essentiellement des </w:t>
      </w:r>
      <w:r w:rsidR="008015E4" w:rsidRPr="009A6471">
        <w:rPr>
          <w:b/>
          <w:bCs/>
        </w:rPr>
        <w:t>systèmes fermés</w:t>
      </w:r>
      <w:r w:rsidR="001455CA">
        <w:rPr>
          <w:b/>
          <w:bCs/>
        </w:rPr>
        <w:t xml:space="preserve"> (masse constante)</w:t>
      </w:r>
      <w:r w:rsidR="00AD3CBE">
        <w:t xml:space="preserve"> dans un premier temps avant d’ouvrir sur les systèmes ouverts que nous rencontrons au quotidien. </w:t>
      </w:r>
      <w:r w:rsidR="009A6471" w:rsidRPr="009A6471">
        <w:rPr>
          <w:b/>
          <w:bCs/>
        </w:rPr>
        <w:t>(iii)</w:t>
      </w:r>
      <w:r w:rsidR="001455CA">
        <w:rPr>
          <w:b/>
          <w:bCs/>
        </w:rPr>
        <w:t xml:space="preserve"> </w:t>
      </w:r>
      <w:r w:rsidR="001455CA" w:rsidRPr="001455CA">
        <w:t>N</w:t>
      </w:r>
      <w:r w:rsidR="009A6471">
        <w:t xml:space="preserve">ous étudierons les transitions de phases </w:t>
      </w:r>
      <w:r w:rsidR="009A6471" w:rsidRPr="001455CA">
        <w:rPr>
          <w:b/>
          <w:bCs/>
        </w:rPr>
        <w:t>de corps purs</w:t>
      </w:r>
      <w:r w:rsidR="009A6471">
        <w:t xml:space="preserve"> c’est-à-dire que notre système ne contiendra qu’un seul composé chimique. </w:t>
      </w:r>
    </w:p>
    <w:p w14:paraId="7D7FCF6F" w14:textId="481512BE" w:rsidR="0061137C" w:rsidRDefault="0061137C" w:rsidP="00801313">
      <w:pPr>
        <w:pStyle w:val="NoSpacing"/>
      </w:pPr>
      <w:r>
        <w:rPr>
          <w:b/>
          <w:bCs/>
        </w:rPr>
        <w:t xml:space="preserve">Annonce du plan : </w:t>
      </w:r>
      <w:r w:rsidR="002C0ED4">
        <w:rPr>
          <w:b/>
          <w:bCs/>
        </w:rPr>
        <w:t>(I)</w:t>
      </w:r>
      <w:r w:rsidR="005F14C7">
        <w:t>Après une description des transitions de phases par l’expérience qui nous permettra de dessiner les diagrammes de transitions de phases, nous verrons</w:t>
      </w:r>
      <w:r w:rsidR="002C0ED4">
        <w:t xml:space="preserve"> </w:t>
      </w:r>
      <w:r w:rsidR="002C0ED4" w:rsidRPr="002C0ED4">
        <w:rPr>
          <w:b/>
          <w:bCs/>
        </w:rPr>
        <w:t>(II)</w:t>
      </w:r>
      <w:r w:rsidR="005F14C7">
        <w:t xml:space="preserve"> que l’allure de ces courbes peut </w:t>
      </w:r>
      <w:r w:rsidR="005F14C7" w:rsidRPr="002C0ED4">
        <w:rPr>
          <w:b/>
          <w:bCs/>
        </w:rPr>
        <w:t>être justifié</w:t>
      </w:r>
      <w:r w:rsidR="00D57926" w:rsidRPr="002C0ED4">
        <w:rPr>
          <w:b/>
          <w:bCs/>
        </w:rPr>
        <w:t>e</w:t>
      </w:r>
      <w:r w:rsidR="005F14C7" w:rsidRPr="002C0ED4">
        <w:rPr>
          <w:b/>
          <w:bCs/>
        </w:rPr>
        <w:t xml:space="preserve"> quantitativement</w:t>
      </w:r>
      <w:r w:rsidR="005F14C7">
        <w:t xml:space="preserve"> à partir des outils que nous possédons en thermodynamique (potentiel thermodynamique)</w:t>
      </w:r>
      <w:r w:rsidR="00342423">
        <w:t xml:space="preserve">. </w:t>
      </w:r>
      <w:r w:rsidR="002C0ED4" w:rsidRPr="002C0ED4">
        <w:rPr>
          <w:b/>
          <w:bCs/>
        </w:rPr>
        <w:t>(III)</w:t>
      </w:r>
      <w:r w:rsidR="002C0ED4">
        <w:t xml:space="preserve"> </w:t>
      </w:r>
      <w:r w:rsidR="00342423">
        <w:t xml:space="preserve">Enfin, nous </w:t>
      </w:r>
      <w:r w:rsidR="0090077A">
        <w:t>mettrons à profit les résultats déployés dans ces deux parties pour expliquer des phénomènes plus concret</w:t>
      </w:r>
      <w:r w:rsidR="00400D2C">
        <w:t>s</w:t>
      </w:r>
      <w:r w:rsidR="0090077A">
        <w:t xml:space="preserve"> (</w:t>
      </w:r>
      <w:r w:rsidR="0090077A" w:rsidRPr="002C0ED4">
        <w:rPr>
          <w:b/>
          <w:bCs/>
        </w:rPr>
        <w:t>machine thermique, sudation, état métastable</w:t>
      </w:r>
      <w:r w:rsidR="00391BFC" w:rsidRPr="002C0ED4">
        <w:rPr>
          <w:b/>
          <w:bCs/>
        </w:rPr>
        <w:t xml:space="preserve"> de la bouteille d’eau dans le congélateur</w:t>
      </w:r>
      <w:r w:rsidR="0090077A">
        <w:t>)</w:t>
      </w:r>
      <w:r w:rsidR="00BD51CA">
        <w:t>.</w:t>
      </w:r>
    </w:p>
    <w:p w14:paraId="76F802AD" w14:textId="5E3B5C74" w:rsidR="00AF1E81" w:rsidRDefault="0073347E" w:rsidP="00AF1E81">
      <w:pPr>
        <w:pStyle w:val="Heading1"/>
      </w:pPr>
      <w:r>
        <w:t>Description</w:t>
      </w:r>
      <w:r w:rsidR="00CD74BA">
        <w:t xml:space="preserve"> </w:t>
      </w:r>
      <w:r w:rsidR="00E95EF6">
        <w:t>qualitative des transitions de phases du premier ordre</w:t>
      </w:r>
    </w:p>
    <w:p w14:paraId="2656B2FF" w14:textId="2160E278" w:rsidR="0023335A" w:rsidRPr="0023335A" w:rsidRDefault="0023335A" w:rsidP="0023335A"/>
    <w:p w14:paraId="56A5F179" w14:textId="6194C0B5" w:rsidR="00603285" w:rsidRDefault="00CD74BA" w:rsidP="00E81B9B">
      <w:pPr>
        <w:pStyle w:val="NoSpacing"/>
        <w:numPr>
          <w:ilvl w:val="0"/>
          <w:numId w:val="0"/>
        </w:numPr>
        <w:ind w:left="720"/>
      </w:pPr>
      <w:r w:rsidRPr="00E81B9B">
        <w:rPr>
          <w:b/>
          <w:bCs/>
        </w:rPr>
        <w:t>Objectif </w:t>
      </w:r>
      <w:r>
        <w:t xml:space="preserve">: </w:t>
      </w:r>
      <w:r w:rsidR="002C0ED4">
        <w:t xml:space="preserve">(i) </w:t>
      </w:r>
      <w:r w:rsidR="0015214A">
        <w:t>P</w:t>
      </w:r>
      <w:r>
        <w:t xml:space="preserve">résenter les expériences permettant d’aboutir </w:t>
      </w:r>
      <w:r w:rsidR="002C0ED4">
        <w:t xml:space="preserve">à la surface </w:t>
      </w:r>
      <w:r>
        <w:t>des phases à 3D</w:t>
      </w:r>
      <w:r w:rsidR="00D34564">
        <w:t>.</w:t>
      </w:r>
      <w:r w:rsidR="0015214A">
        <w:t xml:space="preserve"> </w:t>
      </w:r>
      <w:r w:rsidR="002C0ED4">
        <w:t xml:space="preserve">(ii) </w:t>
      </w:r>
      <w:r w:rsidR="0015214A">
        <w:t>Relever les propriétés importantes des transitions</w:t>
      </w:r>
      <w:r w:rsidR="002C0ED4">
        <w:t xml:space="preserve"> (discontinuité de l’enthalpie, chaleur latente…)</w:t>
      </w:r>
      <w:r w:rsidR="0015214A">
        <w:t xml:space="preserve">. </w:t>
      </w:r>
    </w:p>
    <w:p w14:paraId="295C4376" w14:textId="7B564344" w:rsidR="00A26F67" w:rsidRDefault="002C0ED4" w:rsidP="00A26F67">
      <w:pPr>
        <w:pStyle w:val="NoSpacing"/>
      </w:pPr>
      <w:r>
        <w:rPr>
          <w:b/>
          <w:bCs/>
        </w:rPr>
        <w:t xml:space="preserve">Remarque préliminaire : </w:t>
      </w:r>
      <w:r>
        <w:t xml:space="preserve">Les variables d’état que nous allons </w:t>
      </w:r>
      <w:r w:rsidR="001340AF">
        <w:t>considérer</w:t>
      </w:r>
      <w:r>
        <w:t xml:space="preserve"> dans notre étude des transitions liquide/solide/gaz sont la température, la pression et le volume. </w:t>
      </w:r>
      <w:r w:rsidR="009653F8">
        <w:t xml:space="preserve">En faisant varier ces paramètres, nous allons </w:t>
      </w:r>
      <w:r w:rsidR="001340AF">
        <w:t>repérer</w:t>
      </w:r>
      <w:r w:rsidR="009653F8">
        <w:t xml:space="preserve"> les positions dans l’espace (T,P,V) </w:t>
      </w:r>
      <w:r w:rsidR="001340AF">
        <w:t>pour lesquels des transitions de phases ont lieu.</w:t>
      </w:r>
    </w:p>
    <w:p w14:paraId="538EEAA6" w14:textId="19C6C0B3" w:rsidR="00E81B9B" w:rsidRDefault="005D0B41" w:rsidP="00E81B9B">
      <w:pPr>
        <w:pStyle w:val="Heading2"/>
      </w:pPr>
      <w:r>
        <w:t xml:space="preserve">Transformation à pression constante </w:t>
      </w:r>
    </w:p>
    <w:p w14:paraId="30137AD2" w14:textId="47971322" w:rsidR="00C87B3C" w:rsidRPr="00C87B3C" w:rsidRDefault="00C87B3C" w:rsidP="00C87B3C"/>
    <w:p w14:paraId="5D038A3E" w14:textId="77777777" w:rsidR="0023335A" w:rsidRPr="0023335A" w:rsidRDefault="0023335A" w:rsidP="0023335A">
      <w:pPr>
        <w:pStyle w:val="NoSpacing"/>
        <w:numPr>
          <w:ilvl w:val="0"/>
          <w:numId w:val="0"/>
        </w:numPr>
        <w:ind w:left="720"/>
      </w:pPr>
    </w:p>
    <w:p w14:paraId="5B06B754" w14:textId="01C9910F" w:rsidR="0023335A" w:rsidRPr="0023335A" w:rsidRDefault="0023335A" w:rsidP="0023335A">
      <w:pPr>
        <w:pStyle w:val="NoSpacing"/>
        <w:numPr>
          <w:ilvl w:val="0"/>
          <w:numId w:val="0"/>
        </w:numPr>
        <w:ind w:left="720"/>
      </w:pPr>
      <w:r>
        <w:rPr>
          <w:noProof/>
        </w:rPr>
        <w:lastRenderedPageBreak/>
        <w:drawing>
          <wp:anchor distT="0" distB="0" distL="114300" distR="114300" simplePos="0" relativeHeight="251664384" behindDoc="0" locked="0" layoutInCell="1" allowOverlap="1" wp14:anchorId="6C9BD27F" wp14:editId="2CCEA219">
            <wp:simplePos x="0" y="0"/>
            <wp:positionH relativeFrom="margin">
              <wp:align>center</wp:align>
            </wp:positionH>
            <wp:positionV relativeFrom="paragraph">
              <wp:posOffset>292100</wp:posOffset>
            </wp:positionV>
            <wp:extent cx="4000500" cy="18503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500" cy="1850390"/>
                    </a:xfrm>
                    <a:prstGeom prst="rect">
                      <a:avLst/>
                    </a:prstGeom>
                  </pic:spPr>
                </pic:pic>
              </a:graphicData>
            </a:graphic>
            <wp14:sizeRelH relativeFrom="margin">
              <wp14:pctWidth>0</wp14:pctWidth>
            </wp14:sizeRelH>
            <wp14:sizeRelV relativeFrom="margin">
              <wp14:pctHeight>0</wp14:pctHeight>
            </wp14:sizeRelV>
          </wp:anchor>
        </w:drawing>
      </w:r>
    </w:p>
    <w:p w14:paraId="32753B6B" w14:textId="0DB8B377" w:rsidR="0023335A" w:rsidRPr="0023335A" w:rsidRDefault="0023335A" w:rsidP="0023335A">
      <w:pPr>
        <w:pStyle w:val="NoSpacing"/>
        <w:numPr>
          <w:ilvl w:val="0"/>
          <w:numId w:val="0"/>
        </w:numPr>
        <w:ind w:left="720"/>
      </w:pPr>
    </w:p>
    <w:p w14:paraId="7F8A3D2A" w14:textId="2BB3F971" w:rsidR="00D9190F" w:rsidRDefault="00B47744" w:rsidP="0082573E">
      <w:pPr>
        <w:pStyle w:val="NoSpacing"/>
      </w:pPr>
      <w:r w:rsidRPr="008D2806">
        <w:rPr>
          <w:b/>
          <w:bCs/>
        </w:rPr>
        <w:t>Expérience 1</w:t>
      </w:r>
      <w:r>
        <w:t xml:space="preserve"> : </w:t>
      </w:r>
      <w:r w:rsidR="000233A0">
        <w:t xml:space="preserve">Transformation à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constant</w:t>
      </w:r>
      <w:r w:rsidR="00A02B34">
        <w:t xml:space="preserve"> : </w:t>
      </w:r>
      <w:r w:rsidR="00370ABA">
        <w:t>On chauffe</w:t>
      </w:r>
      <w:r w:rsidR="00DC1697">
        <w:t xml:space="preserve"> </w:t>
      </w:r>
      <w:r w:rsidR="00370ABA">
        <w:t>un corps pur (ex :</w:t>
      </w:r>
      <w:r w:rsidR="00482D44">
        <w:t xml:space="preserve"> </w:t>
      </w:r>
      <w:r w:rsidR="00370ABA">
        <w:t>eau) initialement sous phase liquide</w:t>
      </w:r>
      <w:r w:rsidR="00DC1697">
        <w:t>.</w:t>
      </w:r>
      <w:r w:rsidR="00482D44">
        <w:t xml:space="preserve"> Le système est fermé</w:t>
      </w:r>
      <w:r w:rsidR="00032807">
        <w:t xml:space="preserve"> (pas évaporation)</w:t>
      </w:r>
      <w:r w:rsidR="00482D44">
        <w:t>.</w:t>
      </w:r>
      <w:r w:rsidR="00DC1697">
        <w:t xml:space="preserve"> </w:t>
      </w:r>
      <w:r w:rsidR="000D2F89">
        <w:t xml:space="preserve">On procède suffisamment lentement pour éviter les inhomogénéités de température dans le système. </w:t>
      </w:r>
      <w:r w:rsidR="00DC1697">
        <w:t xml:space="preserve">La pression </w:t>
      </w:r>
      <w:r w:rsidR="001E7660">
        <w:t>est maintenue constante par un piston.</w:t>
      </w:r>
      <w:r w:rsidR="00482D44">
        <w:t xml:space="preserve"> </w:t>
      </w:r>
    </w:p>
    <w:p w14:paraId="33740309" w14:textId="77777777" w:rsidR="00013268" w:rsidRDefault="00013268" w:rsidP="0082573E">
      <w:pPr>
        <w:pStyle w:val="NoSpacing"/>
      </w:pPr>
      <w:r>
        <w:rPr>
          <w:b/>
          <w:bCs/>
        </w:rPr>
        <w:t>Notion de Chaleur Latente</w:t>
      </w:r>
      <w:r w:rsidR="00482D44">
        <w:t> : dès que le fluide devient hétérogène (apparition des premières bulles</w:t>
      </w:r>
      <w:r w:rsidR="00100BB0">
        <w:t>), on a beau chauffer le système, la température reste constante</w:t>
      </w:r>
      <w:r w:rsidR="008D2806">
        <w:t xml:space="preserve"> (</w:t>
      </w:r>
      <m:oMath>
        <m:sSub>
          <m:sSubPr>
            <m:ctrlPr>
              <w:rPr>
                <w:rFonts w:ascii="Cambria Math" w:hAnsi="Cambria Math"/>
                <w:i/>
              </w:rPr>
            </m:ctrlPr>
          </m:sSubPr>
          <m:e>
            <m:r>
              <w:rPr>
                <w:rFonts w:ascii="Cambria Math" w:hAnsi="Cambria Math"/>
              </w:rPr>
              <m:t>T</m:t>
            </m:r>
          </m:e>
          <m:sub>
            <m:r>
              <w:rPr>
                <w:rFonts w:ascii="Cambria Math" w:hAnsi="Cambria Math"/>
              </w:rPr>
              <m:t>v</m:t>
            </m:r>
          </m:sub>
        </m:sSub>
      </m:oMath>
      <w:r w:rsidR="008D2806">
        <w:rPr>
          <w:rFonts w:eastAsiaTheme="minorEastAsia"/>
        </w:rPr>
        <w:t>)</w:t>
      </w:r>
      <w:r w:rsidR="00100BB0">
        <w:t xml:space="preserve">. </w:t>
      </w:r>
      <w:r w:rsidR="00A27C9C">
        <w:t xml:space="preserve">On fournit de l’énergie par transfert thermique qui ne provoque pas d’augmentation de température : c’est la </w:t>
      </w:r>
      <w:r w:rsidR="00A27C9C" w:rsidRPr="001E045E">
        <w:rPr>
          <w:b/>
          <w:bCs/>
        </w:rPr>
        <w:t>chaleur latente</w:t>
      </w:r>
      <w:r w:rsidR="0057310A">
        <w:rPr>
          <w:b/>
          <w:bCs/>
        </w:rPr>
        <w:t xml:space="preserve"> (ici de vaporisation)</w:t>
      </w:r>
      <w:r w:rsidR="00A27C9C">
        <w:t>.</w:t>
      </w:r>
      <w:r w:rsidR="003541EE">
        <w:t xml:space="preserve"> Une fois que la totalité du liquide est passé en phase vapeur, la températur</w:t>
      </w:r>
      <w:r w:rsidR="00FF4B30">
        <w:t xml:space="preserve">e </w:t>
      </w:r>
      <w:r w:rsidR="00390674">
        <w:t xml:space="preserve">peut </w:t>
      </w:r>
      <w:r w:rsidR="00FF4B30">
        <w:t>réaugmente</w:t>
      </w:r>
      <w:r w:rsidR="00390674">
        <w:t>r</w:t>
      </w:r>
      <w:r w:rsidR="00FF4B30">
        <w:t xml:space="preserve">. </w:t>
      </w:r>
    </w:p>
    <w:p w14:paraId="54BF9D73" w14:textId="777D07EE" w:rsidR="00482D44" w:rsidRDefault="00013268" w:rsidP="0082573E">
      <w:pPr>
        <w:pStyle w:val="NoSpacing"/>
      </w:pPr>
      <w:r>
        <w:rPr>
          <w:b/>
          <w:bCs/>
        </w:rPr>
        <w:t>Pourquoi la notion de chaleur latente est importante </w:t>
      </w:r>
      <w:r>
        <w:t xml:space="preserve">? </w:t>
      </w:r>
      <w:r w:rsidR="00667E35">
        <w:t>Les valeurs des chaleurs latente</w:t>
      </w:r>
      <w:r w:rsidR="00340BE0">
        <w:t>s</w:t>
      </w:r>
      <w:r w:rsidR="00667E35">
        <w:t xml:space="preserve"> de vaporisation sont</w:t>
      </w:r>
      <w:r w:rsidR="00C226AC">
        <w:t xml:space="preserve"> grande</w:t>
      </w:r>
      <w:r w:rsidR="00667E35">
        <w:t>s</w:t>
      </w:r>
      <w:r w:rsidR="00C226AC">
        <w:t xml:space="preserve"> : </w:t>
      </w:r>
      <w:r w:rsidR="00867BF7">
        <w:t>La chaleur latente de vaporisation de l’eau est</w:t>
      </w:r>
      <m:oMath>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r>
          <m:rPr>
            <m:sty m:val="p"/>
          </m:rPr>
          <w:rPr>
            <w:rFonts w:ascii="Cambria Math" w:hAnsi="Cambria Math"/>
          </w:rPr>
          <m:t xml:space="preserve">2,3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w:rPr>
            <w:rFonts w:ascii="Cambria Math" w:hAnsi="Cambria Math"/>
          </w:rPr>
          <m:t xml:space="preserve">J/kg </m:t>
        </m:r>
      </m:oMath>
      <w:r w:rsidR="00DC42BA">
        <w:rPr>
          <w:rFonts w:eastAsiaTheme="minorEastAsia"/>
        </w:rPr>
        <w:t xml:space="preserve"> pour une pression atmosphérique de </w:t>
      </w:r>
      <w:r w:rsidR="00DC42BA">
        <w:t>101 325 Pa (ie T=100°C = 373K).</w:t>
      </w:r>
      <w:r w:rsidR="00A27C9C">
        <w:t xml:space="preserve"> </w:t>
      </w:r>
      <w:r w:rsidR="00880BCB">
        <w:t xml:space="preserve">Pour donner une idée, c’est l’énergie nécessaire pour monter une </w:t>
      </w:r>
      <w:r w:rsidR="00880BCB" w:rsidRPr="00E801BB">
        <w:rPr>
          <w:b/>
          <w:bCs/>
        </w:rPr>
        <w:t>vache laitière</w:t>
      </w:r>
      <w:r w:rsidR="00E801BB">
        <w:t xml:space="preserve"> (~850kg)</w:t>
      </w:r>
      <w:r w:rsidR="00880BCB">
        <w:t xml:space="preserve"> au sommet de la tour </w:t>
      </w:r>
      <w:r w:rsidR="00756BD2">
        <w:t>Eiffel</w:t>
      </w:r>
      <w:r w:rsidR="00E801BB">
        <w:t xml:space="preserve"> (300m)</w:t>
      </w:r>
      <w:r w:rsidR="00880BCB">
        <w:t xml:space="preserve">. </w:t>
      </w:r>
      <w:r w:rsidR="0000230D">
        <w:t>C’est 6 fois plus que l’énergie à fournir pour chauffer de l’eau de 0°C à 100°C</w:t>
      </w:r>
      <w:r w:rsidR="00204810">
        <w:t xml:space="preserve"> (</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r>
          <m:rPr>
            <m:sty m:val="p"/>
          </m:rPr>
          <w:rPr>
            <w:rStyle w:val="e24kjd"/>
            <w:rFonts w:ascii="Cambria Math" w:hAnsi="Cambria Math"/>
          </w:rPr>
          <m:t xml:space="preserve">4180 J. </m:t>
        </m:r>
        <m:sSup>
          <m:sSupPr>
            <m:ctrlPr>
              <w:rPr>
                <w:rStyle w:val="e24kjd"/>
                <w:rFonts w:ascii="Cambria Math" w:hAnsi="Cambria Math"/>
              </w:rPr>
            </m:ctrlPr>
          </m:sSupPr>
          <m:e>
            <m:r>
              <m:rPr>
                <m:sty m:val="p"/>
              </m:rPr>
              <w:rPr>
                <w:rStyle w:val="e24kjd"/>
                <w:rFonts w:ascii="Cambria Math" w:hAnsi="Cambria Math"/>
              </w:rPr>
              <m:t>kg</m:t>
            </m:r>
          </m:e>
          <m:sup>
            <m:r>
              <w:rPr>
                <w:rStyle w:val="e24kjd"/>
                <w:rFonts w:ascii="Cambria Math" w:hAnsi="Cambria Math"/>
              </w:rPr>
              <m:t>-1</m:t>
            </m:r>
          </m:sup>
        </m:sSup>
        <m:r>
          <m:rPr>
            <m:sty m:val="p"/>
          </m:rPr>
          <w:rPr>
            <w:rStyle w:val="e24kjd"/>
            <w:rFonts w:ascii="Cambria Math" w:hAnsi="Cambria Math"/>
          </w:rPr>
          <m:t xml:space="preserve"> </m:t>
        </m:r>
        <m:sSup>
          <m:sSupPr>
            <m:ctrlPr>
              <w:rPr>
                <w:rStyle w:val="e24kjd"/>
                <w:rFonts w:ascii="Cambria Math" w:hAnsi="Cambria Math"/>
              </w:rPr>
            </m:ctrlPr>
          </m:sSupPr>
          <m:e>
            <m:r>
              <m:rPr>
                <m:sty m:val="p"/>
              </m:rPr>
              <w:rPr>
                <w:rStyle w:val="e24kjd"/>
                <w:rFonts w:ascii="Cambria Math" w:hAnsi="Cambria Math"/>
              </w:rPr>
              <m:t>K</m:t>
            </m:r>
          </m:e>
          <m:sup>
            <m:r>
              <m:rPr>
                <m:sty m:val="p"/>
              </m:rPr>
              <w:rPr>
                <w:rStyle w:val="e24kjd"/>
                <w:rFonts w:ascii="Cambria Math" w:hAnsi="Cambria Math"/>
              </w:rPr>
              <m:t>-1</m:t>
            </m:r>
          </m:sup>
        </m:sSup>
        <m:r>
          <w:rPr>
            <w:rStyle w:val="e24kjd"/>
            <w:rFonts w:ascii="Cambria Math" w:hAnsi="Cambria Math"/>
          </w:rPr>
          <m:t>)</m:t>
        </m:r>
        <m:r>
          <m:rPr>
            <m:sty m:val="p"/>
          </m:rPr>
          <w:rPr>
            <w:rStyle w:val="e24kjd"/>
            <w:rFonts w:ascii="Cambria Math" w:hAnsi="Cambria Math"/>
          </w:rPr>
          <m:t>.</m:t>
        </m:r>
      </m:oMath>
      <w:r w:rsidR="0000230D">
        <w:t xml:space="preserve"> </w:t>
      </w:r>
      <w:r w:rsidR="00667E35">
        <w:t xml:space="preserve">Nous verrons que </w:t>
      </w:r>
      <w:r w:rsidR="004269DC">
        <w:t xml:space="preserve">les chaleurs latentes seront à la base des machines thermiques. </w:t>
      </w:r>
    </w:p>
    <w:p w14:paraId="69738E86" w14:textId="46681DD5" w:rsidR="008D2806" w:rsidRPr="0023335A" w:rsidRDefault="0023335A" w:rsidP="0082573E">
      <w:pPr>
        <w:pStyle w:val="NoSpacing"/>
      </w:pPr>
      <w:r>
        <w:rPr>
          <w:noProof/>
        </w:rPr>
        <w:drawing>
          <wp:anchor distT="0" distB="0" distL="114300" distR="114300" simplePos="0" relativeHeight="251666432" behindDoc="0" locked="0" layoutInCell="1" allowOverlap="1" wp14:anchorId="40571A1E" wp14:editId="0E831C4B">
            <wp:simplePos x="0" y="0"/>
            <wp:positionH relativeFrom="column">
              <wp:posOffset>1020445</wp:posOffset>
            </wp:positionH>
            <wp:positionV relativeFrom="paragraph">
              <wp:posOffset>578485</wp:posOffset>
            </wp:positionV>
            <wp:extent cx="3931920" cy="17176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1920" cy="1717675"/>
                    </a:xfrm>
                    <a:prstGeom prst="rect">
                      <a:avLst/>
                    </a:prstGeom>
                  </pic:spPr>
                </pic:pic>
              </a:graphicData>
            </a:graphic>
            <wp14:sizeRelH relativeFrom="margin">
              <wp14:pctWidth>0</wp14:pctWidth>
            </wp14:sizeRelH>
            <wp14:sizeRelV relativeFrom="margin">
              <wp14:pctHeight>0</wp14:pctHeight>
            </wp14:sizeRelV>
          </wp:anchor>
        </w:drawing>
      </w:r>
      <w:r w:rsidR="008D2806">
        <w:t>En répétant cette expérience pour différen</w:t>
      </w:r>
      <w:r w:rsidR="00B370BB">
        <w:t>tes</w:t>
      </w:r>
      <w:r w:rsidR="008D2806">
        <w:t xml:space="preserve"> </w:t>
      </w:r>
      <w:r w:rsidR="00B370BB">
        <w:t xml:space="preserve">valeurs de </w:t>
      </w:r>
      <w:r w:rsidR="008D2806">
        <w:t>pression</w:t>
      </w:r>
      <w:r w:rsidR="00445F88">
        <w:t xml:space="preserve">, on peut tracer la courbe </w:t>
      </w:r>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oMath>
      <w:r w:rsidR="003134B9">
        <w:rPr>
          <w:rFonts w:eastAsiaTheme="minorEastAsia"/>
        </w:rPr>
        <w:t xml:space="preserve"> ou plutôt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r>
          <w:rPr>
            <w:rFonts w:ascii="Cambria Math" w:eastAsiaTheme="minorEastAsia" w:hAnsi="Cambria Math"/>
          </w:rPr>
          <m:t>)</m:t>
        </m:r>
      </m:oMath>
      <w:r w:rsidR="003134B9">
        <w:rPr>
          <w:rFonts w:eastAsiaTheme="minorEastAsia"/>
        </w:rPr>
        <w:t xml:space="preserve">. </w:t>
      </w:r>
      <w:r w:rsidR="00B30370">
        <w:rPr>
          <w:rFonts w:eastAsiaTheme="minorEastAsia"/>
        </w:rPr>
        <w:t>Cette courbe délimite 2 zones</w:t>
      </w:r>
      <w:r w:rsidR="009D6C19">
        <w:rPr>
          <w:rFonts w:eastAsiaTheme="minorEastAsia"/>
        </w:rPr>
        <w:t xml:space="preserve"> : Zone liquide /vapeur. </w:t>
      </w:r>
      <w:r>
        <w:rPr>
          <w:rFonts w:eastAsiaTheme="minorEastAsia"/>
        </w:rPr>
        <w:t>C’est la courbe</w:t>
      </w:r>
      <w:r w:rsidR="009D6C19">
        <w:rPr>
          <w:rFonts w:eastAsiaTheme="minorEastAsia"/>
        </w:rPr>
        <w:t xml:space="preserve"> de vaporisation. </w:t>
      </w:r>
      <w:r w:rsidR="000C22C6">
        <w:rPr>
          <w:rFonts w:eastAsiaTheme="minorEastAsia"/>
        </w:rPr>
        <w:t>(Figure 7.3 Diu)</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sub>
        </m:sSub>
      </m:oMath>
      <w:r w:rsidR="00E714BB">
        <w:rPr>
          <w:rFonts w:eastAsiaTheme="minorEastAsia"/>
        </w:rPr>
        <w:t xml:space="preserve"> est la pression de vapeur saturante</w:t>
      </w:r>
      <w:r w:rsidR="00A93322">
        <w:rPr>
          <w:rFonts w:eastAsiaTheme="minorEastAsia"/>
        </w:rPr>
        <w:t xml:space="preserve"> (ie </w:t>
      </w:r>
      <w:r w:rsidR="00A93322">
        <w:rPr>
          <w:rStyle w:val="e24kjd"/>
        </w:rPr>
        <w:t xml:space="preserve">La </w:t>
      </w:r>
      <w:r w:rsidR="00A93322">
        <w:rPr>
          <w:rStyle w:val="e24kjd"/>
          <w:b/>
          <w:bCs/>
        </w:rPr>
        <w:t>pression</w:t>
      </w:r>
      <w:r w:rsidR="00A93322">
        <w:rPr>
          <w:rStyle w:val="e24kjd"/>
        </w:rPr>
        <w:t xml:space="preserve"> à laquelle la phase gazeuse d'une substance est en équilibre avec sa phase liquide ou solide à une température donnée dans un système fermé.)</w:t>
      </w:r>
    </w:p>
    <w:p w14:paraId="38333F0D" w14:textId="1B3FD010" w:rsidR="0023335A" w:rsidRPr="006828E6" w:rsidRDefault="00B370BB" w:rsidP="00B370BB">
      <w:pPr>
        <w:pStyle w:val="NoSpacing"/>
      </w:pPr>
      <w:r>
        <w:t xml:space="preserve">On remarque qu’au-delà d’une pression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oMath>
      <w:r>
        <w:rPr>
          <w:rFonts w:eastAsiaTheme="minorEastAsia"/>
        </w:rPr>
        <w:t>il n’y a plus de transition de phase à proprement parler car le passage de l’état liquide à l’état gazeux se fait de manière continue (ie homogène)</w:t>
      </w:r>
      <w:r w:rsidR="00291B5F">
        <w:rPr>
          <w:rFonts w:eastAsiaTheme="minorEastAsia"/>
        </w:rPr>
        <w:t xml:space="preserve">. Ce phénomène est propre à la transition liquide/gaz et ne se retrouve pas pour les transitions faisant intervenir la phase solide. </w:t>
      </w:r>
    </w:p>
    <w:p w14:paraId="295EF547" w14:textId="18F7C391" w:rsidR="006828E6" w:rsidRPr="004D4EA2" w:rsidRDefault="006828E6" w:rsidP="0082573E">
      <w:pPr>
        <w:pStyle w:val="NoSpacing"/>
      </w:pPr>
      <w:r>
        <w:rPr>
          <w:rFonts w:eastAsiaTheme="minorEastAsia"/>
        </w:rPr>
        <w:t xml:space="preserve">Un point sur la courbe de vaporisation </w:t>
      </w:r>
      <w:r w:rsidR="0023335A">
        <w:rPr>
          <w:rFonts w:eastAsiaTheme="minorEastAsia"/>
        </w:rPr>
        <w:t>n</w:t>
      </w:r>
      <w:r>
        <w:rPr>
          <w:rFonts w:eastAsiaTheme="minorEastAsia"/>
        </w:rPr>
        <w:t xml:space="preserve">e représente pas un état unique du système mais </w:t>
      </w:r>
      <w:r w:rsidRPr="0023335A">
        <w:rPr>
          <w:rFonts w:eastAsiaTheme="minorEastAsia"/>
          <w:b/>
          <w:bCs/>
        </w:rPr>
        <w:t>l’ensemble des états où coexistent les 2 phases</w:t>
      </w:r>
      <w:r>
        <w:rPr>
          <w:rFonts w:eastAsiaTheme="minorEastAsia"/>
        </w:rPr>
        <w:t xml:space="preserve"> (ie d</w:t>
      </w:r>
      <w:r w:rsidR="00B576CD">
        <w:rPr>
          <w:rFonts w:eastAsiaTheme="minorEastAsia"/>
        </w:rPr>
        <w:t>e</w:t>
      </w:r>
      <w:r>
        <w:rPr>
          <w:rFonts w:eastAsiaTheme="minorEastAsia"/>
        </w:rPr>
        <w:t xml:space="preserve"> l’apparition de la première bulle à la disparition de la dernière goutte).</w:t>
      </w:r>
      <w:r w:rsidR="00F05073">
        <w:rPr>
          <w:rFonts w:eastAsiaTheme="minorEastAsia"/>
        </w:rPr>
        <w:t xml:space="preserve"> </w:t>
      </w:r>
      <w:r w:rsidR="00052B09">
        <w:rPr>
          <w:rFonts w:eastAsiaTheme="minorEastAsia"/>
        </w:rPr>
        <w:t xml:space="preserve">Nous allons représenter ces différents états dans le </w:t>
      </w:r>
      <w:r w:rsidR="00052B09">
        <w:rPr>
          <w:rFonts w:eastAsiaTheme="minorEastAsia"/>
        </w:rPr>
        <w:lastRenderedPageBreak/>
        <w:t>diagramme (p,V) ou diagramme de Clapeyron</w:t>
      </w:r>
      <w:r w:rsidR="0014342D">
        <w:rPr>
          <w:rFonts w:eastAsiaTheme="minorEastAsia"/>
        </w:rPr>
        <w:t xml:space="preserve"> en traçant les isothermes d’Andrews, mais pour cela, modifions un peu l’approche de la manip</w:t>
      </w:r>
      <w:r w:rsidR="00C34E99">
        <w:rPr>
          <w:rFonts w:eastAsiaTheme="minorEastAsia"/>
        </w:rPr>
        <w:t>’</w:t>
      </w:r>
      <w:r w:rsidR="0014342D">
        <w:rPr>
          <w:rFonts w:eastAsiaTheme="minorEastAsia"/>
        </w:rPr>
        <w:t xml:space="preserve">. </w:t>
      </w:r>
    </w:p>
    <w:p w14:paraId="15494A30" w14:textId="77777777" w:rsidR="004D4EA2" w:rsidRPr="004D4EA2" w:rsidRDefault="004D4EA2" w:rsidP="004D4EA2">
      <w:pPr>
        <w:pStyle w:val="NoSpacing"/>
        <w:numPr>
          <w:ilvl w:val="0"/>
          <w:numId w:val="0"/>
        </w:numPr>
        <w:ind w:left="720"/>
      </w:pPr>
    </w:p>
    <w:p w14:paraId="41AF7AB6" w14:textId="3E6E3ED6" w:rsidR="004D4EA2" w:rsidRDefault="0023335A" w:rsidP="004D4EA2">
      <w:pPr>
        <w:pStyle w:val="Heading2"/>
      </w:pPr>
      <w:r>
        <w:rPr>
          <w:noProof/>
        </w:rPr>
        <w:drawing>
          <wp:anchor distT="0" distB="0" distL="114300" distR="114300" simplePos="0" relativeHeight="251662336" behindDoc="0" locked="0" layoutInCell="1" allowOverlap="1" wp14:anchorId="1822432A" wp14:editId="266D6E70">
            <wp:simplePos x="0" y="0"/>
            <wp:positionH relativeFrom="margin">
              <wp:align>center</wp:align>
            </wp:positionH>
            <wp:positionV relativeFrom="paragraph">
              <wp:posOffset>379095</wp:posOffset>
            </wp:positionV>
            <wp:extent cx="4122420" cy="20631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2420" cy="2063115"/>
                    </a:xfrm>
                    <a:prstGeom prst="rect">
                      <a:avLst/>
                    </a:prstGeom>
                  </pic:spPr>
                </pic:pic>
              </a:graphicData>
            </a:graphic>
            <wp14:sizeRelH relativeFrom="margin">
              <wp14:pctWidth>0</wp14:pctWidth>
            </wp14:sizeRelH>
            <wp14:sizeRelV relativeFrom="margin">
              <wp14:pctHeight>0</wp14:pctHeight>
            </wp14:sizeRelV>
          </wp:anchor>
        </w:drawing>
      </w:r>
      <w:r w:rsidR="004D4EA2">
        <w:t>Transformation à Température constante</w:t>
      </w:r>
    </w:p>
    <w:p w14:paraId="0E3DFF46" w14:textId="7254E8A7" w:rsidR="0023335A" w:rsidRPr="0023335A" w:rsidRDefault="0023335A" w:rsidP="0023335A"/>
    <w:p w14:paraId="774987AE" w14:textId="77777777" w:rsidR="00002295" w:rsidRPr="000233A0" w:rsidRDefault="00002295" w:rsidP="00002295">
      <w:pPr>
        <w:pStyle w:val="NoSpacing"/>
        <w:numPr>
          <w:ilvl w:val="0"/>
          <w:numId w:val="0"/>
        </w:numPr>
        <w:ind w:left="720"/>
      </w:pPr>
    </w:p>
    <w:p w14:paraId="0C29385F" w14:textId="74164AFE" w:rsidR="000233A0" w:rsidRPr="00960DFB" w:rsidRDefault="000233A0" w:rsidP="00B1018D">
      <w:pPr>
        <w:pStyle w:val="NoSpacing"/>
      </w:pPr>
      <w:r w:rsidRPr="00B1018D">
        <w:rPr>
          <w:b/>
          <w:bCs/>
        </w:rPr>
        <w:t>Expérience 2</w:t>
      </w:r>
      <w:r w:rsidR="00B1018D" w:rsidRPr="00B1018D">
        <w:rPr>
          <w:b/>
          <w:bCs/>
        </w:rPr>
        <w:t xml:space="preserve"> (</w:t>
      </w:r>
      <w:r w:rsidR="00B1018D" w:rsidRPr="00B1018D">
        <w:t>P297 Diu</w:t>
      </w:r>
      <w:r w:rsidR="00B1018D">
        <w:t xml:space="preserve">) </w:t>
      </w:r>
      <w:r w:rsidRPr="00B1018D">
        <w:rPr>
          <w:b/>
          <w:bCs/>
        </w:rPr>
        <w:t xml:space="preserve">: Transformation à </w:t>
      </w:r>
      <m:oMath>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0</m:t>
            </m:r>
          </m:sub>
        </m:sSub>
      </m:oMath>
      <w:r w:rsidRPr="00B1018D">
        <w:rPr>
          <w:b/>
          <w:bCs/>
        </w:rPr>
        <w:t xml:space="preserve"> constant</w:t>
      </w:r>
      <w:r w:rsidR="004462E8" w:rsidRPr="00B1018D">
        <w:rPr>
          <w:b/>
          <w:bCs/>
        </w:rPr>
        <w:t xml:space="preserve">. </w:t>
      </w:r>
      <w:r w:rsidR="00904717" w:rsidRPr="00B1018D">
        <w:t>Système en contact avec un thermostat</w:t>
      </w:r>
      <w:r w:rsidR="007A786E" w:rsidRPr="00B1018D">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601A3D" w:rsidRPr="00B1018D">
        <w:t>.</w:t>
      </w:r>
      <w:r w:rsidR="009E49E0" w:rsidRPr="00B1018D">
        <w:t xml:space="preserve"> On fait varier la pression </w:t>
      </w:r>
      <w:r w:rsidR="004B2879" w:rsidRPr="00B1018D">
        <w:t>(en pratique on fait varier le volume)</w:t>
      </w:r>
      <w:r w:rsidR="00596640" w:rsidRPr="00B1018D">
        <w:t>.</w:t>
      </w:r>
      <w:r w:rsidR="004F5ADA" w:rsidRPr="00B1018D">
        <w:t xml:space="preserve"> </w:t>
      </w:r>
      <w:r w:rsidR="009B5240">
        <w:t xml:space="preserve">On constate pour une pression </w:t>
      </w:r>
      <m:oMath>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009B5240">
        <w:rPr>
          <w:rFonts w:eastAsiaTheme="minorEastAsia"/>
        </w:rPr>
        <w:t xml:space="preserve">, l’apparition de la première goutte de liquide. </w:t>
      </w:r>
      <w:r w:rsidR="00825F0F">
        <w:rPr>
          <w:rFonts w:eastAsiaTheme="minorEastAsia"/>
        </w:rPr>
        <w:t xml:space="preserve">Si on continue à </w:t>
      </w:r>
      <w:r w:rsidR="00D90BF5">
        <w:rPr>
          <w:rFonts w:eastAsiaTheme="minorEastAsia"/>
        </w:rPr>
        <w:t xml:space="preserve">déplacer le piston de façon à diminuer le volume du récipient, </w:t>
      </w:r>
      <w:r w:rsidR="00D90BF5">
        <w:rPr>
          <w:rFonts w:eastAsiaTheme="minorEastAsia"/>
          <w:i/>
          <w:iCs/>
        </w:rPr>
        <w:t xml:space="preserve">la pression à l’intérieur reste constante, égale à la valeur </w:t>
      </w:r>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s</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0</m:t>
                </m:r>
              </m:sub>
            </m:sSub>
          </m:e>
        </m:d>
      </m:oMath>
      <w:r w:rsidR="00D90BF5">
        <w:rPr>
          <w:rFonts w:eastAsiaTheme="minorEastAsia"/>
          <w:i/>
          <w:iCs/>
        </w:rPr>
        <w:t>.</w:t>
      </w:r>
      <w:r w:rsidR="00825F0F">
        <w:rPr>
          <w:rFonts w:eastAsiaTheme="minorEastAsia"/>
        </w:rPr>
        <w:t xml:space="preserve"> </w:t>
      </w:r>
      <w:r w:rsidR="00D90BF5">
        <w:rPr>
          <w:rFonts w:eastAsiaTheme="minorEastAsia"/>
        </w:rPr>
        <w:t xml:space="preserve">Le liquide plus dense se retrouve au dessous de la phase gaz. </w:t>
      </w:r>
      <w:r w:rsidR="005335EB">
        <w:rPr>
          <w:rFonts w:eastAsiaTheme="minorEastAsia"/>
        </w:rPr>
        <w:t xml:space="preserve"> La pression recommencera à croître lorsque le fluide sera devenu homogène</w:t>
      </w:r>
      <w:r w:rsidR="000A6477">
        <w:rPr>
          <w:rFonts w:eastAsiaTheme="minorEastAsia"/>
        </w:rPr>
        <w:t xml:space="preserve">. La transformation peut s’effectuer dans l’autre sens. </w:t>
      </w:r>
    </w:p>
    <w:p w14:paraId="695611B6" w14:textId="1B73D6F3" w:rsidR="00AE2066" w:rsidRDefault="00AE2066" w:rsidP="00B1018D">
      <w:pPr>
        <w:pStyle w:val="NoSpacing"/>
      </w:pPr>
      <w:r>
        <w:rPr>
          <w:noProof/>
        </w:rPr>
        <w:drawing>
          <wp:anchor distT="0" distB="0" distL="114300" distR="114300" simplePos="0" relativeHeight="251668480" behindDoc="0" locked="0" layoutInCell="1" allowOverlap="1" wp14:anchorId="41A45693" wp14:editId="59399F92">
            <wp:simplePos x="0" y="0"/>
            <wp:positionH relativeFrom="margin">
              <wp:posOffset>1070610</wp:posOffset>
            </wp:positionH>
            <wp:positionV relativeFrom="paragraph">
              <wp:posOffset>408305</wp:posOffset>
            </wp:positionV>
            <wp:extent cx="3939540" cy="2427605"/>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9540" cy="2427605"/>
                    </a:xfrm>
                    <a:prstGeom prst="rect">
                      <a:avLst/>
                    </a:prstGeom>
                  </pic:spPr>
                </pic:pic>
              </a:graphicData>
            </a:graphic>
            <wp14:sizeRelH relativeFrom="margin">
              <wp14:pctWidth>0</wp14:pctWidth>
            </wp14:sizeRelH>
            <wp14:sizeRelV relativeFrom="margin">
              <wp14:pctHeight>0</wp14:pctHeight>
            </wp14:sizeRelV>
          </wp:anchor>
        </w:drawing>
      </w:r>
      <w:r w:rsidR="00960DFB">
        <w:t>On peut répéter l’expérience avec différent thermostat</w:t>
      </w:r>
      <w:r w:rsidR="002D7FCD">
        <w:t xml:space="preserve"> (ie différentes valeurs de température)</w:t>
      </w:r>
      <w:r w:rsidR="00960DFB">
        <w:t xml:space="preserve">. On obtient une représentation des </w:t>
      </w:r>
      <w:r w:rsidR="00960DFB" w:rsidRPr="00E31930">
        <w:rPr>
          <w:b/>
          <w:bCs/>
        </w:rPr>
        <w:t>isotherme</w:t>
      </w:r>
      <w:r w:rsidR="009304FB" w:rsidRPr="00E31930">
        <w:rPr>
          <w:b/>
          <w:bCs/>
        </w:rPr>
        <w:t>s</w:t>
      </w:r>
      <w:r w:rsidR="00960DFB" w:rsidRPr="00E31930">
        <w:rPr>
          <w:b/>
          <w:bCs/>
        </w:rPr>
        <w:t xml:space="preserve"> d’Andrews</w:t>
      </w:r>
      <w:r w:rsidR="00960DFB">
        <w:t xml:space="preserve">. </w:t>
      </w:r>
    </w:p>
    <w:p w14:paraId="616FC043" w14:textId="647FF200" w:rsidR="00AE2066" w:rsidRDefault="00AE2066" w:rsidP="00AE2066">
      <w:pPr>
        <w:pStyle w:val="NoSpacing"/>
        <w:numPr>
          <w:ilvl w:val="0"/>
          <w:numId w:val="0"/>
        </w:numPr>
        <w:ind w:left="720"/>
      </w:pPr>
    </w:p>
    <w:p w14:paraId="2CB4DA25" w14:textId="6361CF13" w:rsidR="00960DFB" w:rsidRDefault="00390115" w:rsidP="00AE2066">
      <w:pPr>
        <w:pStyle w:val="NoSpacing"/>
        <w:numPr>
          <w:ilvl w:val="0"/>
          <w:numId w:val="0"/>
        </w:numPr>
        <w:ind w:left="720"/>
      </w:pPr>
      <w:r>
        <w:t>Au dessus</w:t>
      </w:r>
      <w:r w:rsidR="00D4436B">
        <w:t xml:space="preserve"> d’un </w:t>
      </w:r>
      <w:r w:rsidR="00D4436B" w:rsidRPr="00E31930">
        <w:rPr>
          <w:b/>
          <w:bCs/>
        </w:rPr>
        <w:t>point critique</w:t>
      </w:r>
      <w:r w:rsidR="00D4436B">
        <w:t>,</w:t>
      </w:r>
      <w:r w:rsidR="002F7AE7">
        <w:t xml:space="preserve"> </w:t>
      </w:r>
      <w:r w:rsidR="00D4436B">
        <w:t xml:space="preserve"> </w:t>
      </w:r>
      <w:r w:rsidR="002F7AE7">
        <w:t>le fluide reste homogène pour toute valeur du volume.</w:t>
      </w:r>
      <w:r w:rsidR="00AE6C42">
        <w:t xml:space="preserve"> Définition de la </w:t>
      </w:r>
      <w:r w:rsidR="00AE6C42" w:rsidRPr="00AE6C42">
        <w:rPr>
          <w:i/>
          <w:iCs/>
        </w:rPr>
        <w:t>courbe de rosée</w:t>
      </w:r>
      <w:r w:rsidR="00AE6C42">
        <w:t xml:space="preserve"> et de la </w:t>
      </w:r>
      <w:r w:rsidR="00AE6C42" w:rsidRPr="00AE6C42">
        <w:rPr>
          <w:i/>
          <w:iCs/>
        </w:rPr>
        <w:t>courbe de rosée</w:t>
      </w:r>
      <w:r w:rsidR="00AE6C42">
        <w:t>.</w:t>
      </w:r>
      <w:r w:rsidR="00077014">
        <w:t xml:space="preserve"> </w:t>
      </w:r>
      <w:r w:rsidR="00AE2066">
        <w:t>Sous la « cloche » formée par la courbe de rosée et la courbe d’ébullition, notre système est hétérogène (2 phases)</w:t>
      </w:r>
      <w:r w:rsidR="00E44016">
        <w:t xml:space="preserve">. Au dessus du point critique la transition est continue. </w:t>
      </w:r>
    </w:p>
    <w:p w14:paraId="3A52079C" w14:textId="413C9332" w:rsidR="00051DA8" w:rsidRDefault="00051DA8" w:rsidP="00051DA8">
      <w:pPr>
        <w:pStyle w:val="NoSpacing"/>
      </w:pPr>
      <w:r>
        <w:t>On constate que les isothermes à gauche de la « cloche » sont quasi verticaux en raison du caractère faiblement compressible des liquides.</w:t>
      </w:r>
    </w:p>
    <w:p w14:paraId="02C1B109" w14:textId="23BA23BF" w:rsidR="00D9190F" w:rsidRDefault="003E5552" w:rsidP="003E5552">
      <w:pPr>
        <w:ind w:left="708"/>
        <w:rPr>
          <w:rFonts w:eastAsiaTheme="minorEastAsia"/>
        </w:rPr>
      </w:pPr>
      <m:oMath>
        <m:r>
          <w:rPr>
            <w:rFonts w:ascii="Cambria Math" w:hAnsi="Cambria Math"/>
          </w:rPr>
          <m:t>Eau</m:t>
        </m:r>
      </m:oMath>
      <w:r>
        <w:t xml:space="preserve"> :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=21MPa</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=647K</m:t>
        </m:r>
      </m:oMath>
    </w:p>
    <w:p w14:paraId="73E7CEB7" w14:textId="47F7E08B" w:rsidR="003E5552" w:rsidRDefault="003E5552" w:rsidP="003E5552">
      <w:pPr>
        <w:ind w:firstLine="360"/>
        <w:rPr>
          <w:rFonts w:eastAsiaTheme="minorEastAsia"/>
        </w:rPr>
      </w:pPr>
      <w:r>
        <w:rPr>
          <w:rFonts w:eastAsiaTheme="minorEastAsia"/>
        </w:rPr>
        <w:t xml:space="preserve">       </w:t>
      </w:r>
      <m:oMath>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eastAsiaTheme="minorEastAsia" w:hAnsi="Cambria Math"/>
          </w:rPr>
          <m:t>(</m:t>
        </m:r>
        <m:r>
          <m:rPr>
            <m:sty m:val="p"/>
          </m:rPr>
          <w:rPr>
            <w:rFonts w:ascii="Cambria Math" w:hAnsi="Cambria Math"/>
          </w:rPr>
          <m:t>hexafluorure de soufre</m:t>
        </m:r>
        <m:r>
          <m:rPr>
            <m:sty m:val="p"/>
          </m:rPr>
          <w:rPr>
            <w:rFonts w:ascii="Cambria Math"/>
          </w:rPr>
          <m:t>)</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=3.7MPa, </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=318K</m:t>
        </m:r>
      </m:oMath>
    </w:p>
    <w:p w14:paraId="490028D7" w14:textId="262B8976" w:rsidR="00424A32" w:rsidRDefault="00424A32" w:rsidP="003E5552">
      <w:pPr>
        <w:ind w:firstLine="360"/>
        <w:rPr>
          <w:rFonts w:eastAsiaTheme="minorEastAsia"/>
        </w:rPr>
      </w:pPr>
    </w:p>
    <w:p w14:paraId="6F454709" w14:textId="6059AA17" w:rsidR="00424A32" w:rsidRDefault="00F37B15" w:rsidP="00F37B15">
      <w:pPr>
        <w:pStyle w:val="Heading2"/>
        <w:rPr>
          <w:rFonts w:eastAsiaTheme="minorEastAsia"/>
        </w:rPr>
      </w:pPr>
      <w:r>
        <w:rPr>
          <w:rFonts w:eastAsiaTheme="minorEastAsia"/>
        </w:rPr>
        <w:t>Généralisation des diagrammes aux autres transitions</w:t>
      </w:r>
    </w:p>
    <w:p w14:paraId="0944185E" w14:textId="66471EAE" w:rsidR="009A619D" w:rsidRPr="009A619D" w:rsidRDefault="00050A75" w:rsidP="00A643E8">
      <w:pPr>
        <w:pStyle w:val="NoSpacing"/>
        <w:numPr>
          <w:ilvl w:val="0"/>
          <w:numId w:val="0"/>
        </w:numPr>
        <w:ind w:left="720"/>
      </w:pPr>
      <w:r>
        <w:rPr>
          <w:b/>
          <w:bCs/>
        </w:rPr>
        <w:t>Généralisation </w:t>
      </w:r>
      <w:r w:rsidR="005366D6">
        <w:rPr>
          <w:b/>
          <w:bCs/>
        </w:rPr>
        <w:t>(p307 Diu)</w:t>
      </w:r>
      <w:r w:rsidR="00656581">
        <w:rPr>
          <w:b/>
          <w:bCs/>
        </w:rPr>
        <w:t xml:space="preserve"> </w:t>
      </w:r>
      <w:r>
        <w:rPr>
          <w:b/>
          <w:bCs/>
        </w:rPr>
        <w:t>:</w:t>
      </w:r>
      <w:r w:rsidR="00E21368">
        <w:rPr>
          <w:b/>
          <w:bCs/>
        </w:rPr>
        <w:t xml:space="preserve"> </w:t>
      </w:r>
      <w:r w:rsidR="00E21368">
        <w:t>Nous n’avons observer que la transition liquide-vapeur.</w:t>
      </w:r>
      <w:r w:rsidR="00A87C81">
        <w:t xml:space="preserve"> Nous pouvons généraliser les notions/courbes aux autres transitions. </w:t>
      </w:r>
    </w:p>
    <w:p w14:paraId="68BC9080" w14:textId="5A603EE2" w:rsidR="00C4799D" w:rsidRDefault="00235DB2" w:rsidP="00B028EE">
      <w:pPr>
        <w:pStyle w:val="NoSpacing"/>
        <w:numPr>
          <w:ilvl w:val="0"/>
          <w:numId w:val="21"/>
        </w:numPr>
      </w:pPr>
      <w:r>
        <w:t xml:space="preserve">Généralisation du diagramme (p,T) : </w:t>
      </w:r>
      <w:r w:rsidR="009A619D">
        <w:t>On complète les diagramme</w:t>
      </w:r>
      <w:r w:rsidR="00FC562B">
        <w:t>s :</w:t>
      </w:r>
      <w:r w:rsidR="0015398C">
        <w:t xml:space="preserve"> A chacune des transitions est associée dans le plan (</w:t>
      </w:r>
      <w:r w:rsidR="00E21368">
        <w:t>p,T</w:t>
      </w:r>
      <w:r w:rsidR="0015398C">
        <w:t xml:space="preserve">) une courbe caractéristique. </w:t>
      </w:r>
      <w:r w:rsidR="00A804AE">
        <w:t>Nous pourrons comprendre les différences entre les pentes dans la deuxième partie (formule de Clapeyron)</w:t>
      </w:r>
      <w:r w:rsidR="00A87C81">
        <w:t>. A</w:t>
      </w:r>
      <w:r w:rsidR="00C4799D">
        <w:t xml:space="preserve">pparition d’un point triple où coexistent les 3 phases : </w:t>
      </w:r>
      <w:r w:rsidR="00972BE4">
        <w:t xml:space="preserve">Pour l’eau, </w:t>
      </w:r>
      <m:oMath>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 xml:space="preserve">=273.16K </m:t>
        </m:r>
        <m:r>
          <w:rPr>
            <w:rStyle w:val="FootnoteReference"/>
            <w:rFonts w:ascii="Cambria Math" w:hAnsi="Cambria Math"/>
            <w:i/>
          </w:rPr>
          <w:footnoteReference w:id="1"/>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p</m:t>
            </m:r>
            <m:ctrlPr>
              <w:rPr>
                <w:rFonts w:ascii="Cambria Math" w:hAnsi="Cambria Math"/>
                <w:i/>
              </w:rPr>
            </m:ctrlPr>
          </m:e>
          <m:sub>
            <m:r>
              <w:rPr>
                <w:rFonts w:ascii="Cambria Math" w:eastAsiaTheme="minorEastAsia" w:hAnsi="Cambria Math"/>
              </w:rPr>
              <m:t>T</m:t>
            </m:r>
          </m:sub>
        </m:sSub>
        <m:r>
          <w:rPr>
            <w:rFonts w:ascii="Cambria Math" w:eastAsiaTheme="minorEastAsia" w:hAnsi="Cambria Math"/>
          </w:rPr>
          <m:t>=</m:t>
        </m:r>
        <m:r>
          <m:rPr>
            <m:sty m:val="p"/>
          </m:rPr>
          <w:rPr>
            <w:rStyle w:val="e24kjd"/>
            <w:rFonts w:ascii="Cambria Math" w:hAnsi="Cambria Math"/>
          </w:rPr>
          <m:t xml:space="preserve"> 611 Pa (soit 0,006 bar )</m:t>
        </m:r>
      </m:oMath>
      <w:r w:rsidR="00602355" w:rsidRPr="00A87C81">
        <w:rPr>
          <w:rStyle w:val="e24kjd"/>
          <w:rFonts w:eastAsiaTheme="minorEastAsia"/>
        </w:rPr>
        <w:t>.</w:t>
      </w:r>
      <w:r w:rsidR="008564E5" w:rsidRPr="00A87C81">
        <w:rPr>
          <w:rStyle w:val="e24kjd"/>
          <w:rFonts w:eastAsiaTheme="minorEastAsia"/>
        </w:rPr>
        <w:t xml:space="preserve"> Pour l’azote, </w:t>
      </w:r>
      <m:oMath>
        <m:sSub>
          <m:sSubPr>
            <m:ctrlPr>
              <w:rPr>
                <w:rStyle w:val="e24kjd"/>
                <w:rFonts w:ascii="Cambria Math" w:eastAsiaTheme="minorEastAsia" w:hAnsi="Cambria Math"/>
                <w:i/>
              </w:rPr>
            </m:ctrlPr>
          </m:sSubPr>
          <m:e>
            <m:r>
              <w:rPr>
                <w:rStyle w:val="e24kjd"/>
                <w:rFonts w:ascii="Cambria Math" w:eastAsiaTheme="minorEastAsia" w:hAnsi="Cambria Math"/>
              </w:rPr>
              <m:t>T</m:t>
            </m:r>
          </m:e>
          <m:sub>
            <m:r>
              <w:rPr>
                <w:rStyle w:val="e24kjd"/>
                <w:rFonts w:ascii="Cambria Math" w:eastAsiaTheme="minorEastAsia" w:hAnsi="Cambria Math"/>
              </w:rPr>
              <m:t>T</m:t>
            </m:r>
          </m:sub>
        </m:sSub>
        <m:r>
          <w:rPr>
            <w:rStyle w:val="e24kjd"/>
            <w:rFonts w:ascii="Cambria Math" w:eastAsiaTheme="minorEastAsia" w:hAnsi="Cambria Math"/>
          </w:rPr>
          <m:t>=</m:t>
        </m:r>
        <m:r>
          <m:rPr>
            <m:sty m:val="p"/>
          </m:rPr>
          <w:rPr>
            <w:rStyle w:val="e24kjd"/>
            <w:rFonts w:ascii="Cambria Math" w:hAnsi="Cambria Math"/>
          </w:rPr>
          <m:t>63,05 K</m:t>
        </m:r>
      </m:oMath>
      <w:r w:rsidR="008564E5" w:rsidRPr="00A87C81">
        <w:rPr>
          <w:rStyle w:val="e24kjd"/>
          <w:rFonts w:eastAsiaTheme="minorEastAsia"/>
        </w:rPr>
        <w:t xml:space="preserve"> et </w:t>
      </w:r>
      <m:oMath>
        <m:sSub>
          <m:sSubPr>
            <m:ctrlPr>
              <w:rPr>
                <w:rStyle w:val="e24kjd"/>
                <w:rFonts w:ascii="Cambria Math" w:eastAsiaTheme="minorEastAsia" w:hAnsi="Cambria Math"/>
                <w:i/>
              </w:rPr>
            </m:ctrlPr>
          </m:sSubPr>
          <m:e>
            <m:r>
              <w:rPr>
                <w:rStyle w:val="e24kjd"/>
                <w:rFonts w:ascii="Cambria Math" w:eastAsiaTheme="minorEastAsia" w:hAnsi="Cambria Math"/>
              </w:rPr>
              <m:t>p</m:t>
            </m:r>
          </m:e>
          <m:sub>
            <m:r>
              <w:rPr>
                <w:rStyle w:val="e24kjd"/>
                <w:rFonts w:ascii="Cambria Math" w:eastAsiaTheme="minorEastAsia" w:hAnsi="Cambria Math"/>
              </w:rPr>
              <m:t>T</m:t>
            </m:r>
          </m:sub>
        </m:sSub>
        <m:r>
          <w:rPr>
            <w:rStyle w:val="e24kjd"/>
            <w:rFonts w:ascii="Cambria Math" w:eastAsiaTheme="minorEastAsia" w:hAnsi="Cambria Math"/>
          </w:rPr>
          <m:t>=</m:t>
        </m:r>
        <m:r>
          <m:rPr>
            <m:sty m:val="p"/>
          </m:rPr>
          <w:rPr>
            <w:rStyle w:val="e24kjd"/>
            <w:rFonts w:ascii="Cambria Math" w:hAnsi="Cambria Math"/>
          </w:rPr>
          <m:t>125,3 hPa (0,1253 bar)</m:t>
        </m:r>
      </m:oMath>
      <w:r w:rsidR="00A87C81">
        <w:rPr>
          <w:rStyle w:val="e24kjd"/>
          <w:rFonts w:eastAsiaTheme="minorEastAsia"/>
        </w:rPr>
        <w:t xml:space="preserve">. La température du point triple est intéressante car à une observation visuelle (équilibre entre 3 phases) on associe un point de l’espace (p,T,V). Le point triple permet de servir de référence pour la mesure des températures. </w:t>
      </w:r>
    </w:p>
    <w:p w14:paraId="54604488" w14:textId="1D5F4902" w:rsidR="00050A75" w:rsidRDefault="00FA1986" w:rsidP="00BB3EB6">
      <w:pPr>
        <w:pStyle w:val="NoSpacing"/>
        <w:numPr>
          <w:ilvl w:val="0"/>
          <w:numId w:val="0"/>
        </w:numPr>
        <w:ind w:left="1416"/>
        <w:rPr>
          <w:b/>
          <w:bCs/>
        </w:rPr>
      </w:pPr>
      <w:r w:rsidRPr="00FA1986">
        <w:rPr>
          <w:b/>
          <w:bCs/>
        </w:rPr>
        <w:t>Différence 1</w:t>
      </w:r>
      <w:r>
        <w:t xml:space="preserve"> : </w:t>
      </w:r>
      <w:r w:rsidR="0015398C">
        <w:t>On insiste sur le fait qu’il n’y a pas de point critique pour la courbe solide liquide</w:t>
      </w:r>
      <w:r w:rsidR="001811A8">
        <w:t xml:space="preserve"> (On ne peut pas passer de manière continue de l’état liquide à l’état solide car les solides sont ordonnés dans l’espace. Le fluide présente toujours une structure désordonnée et donc différente d’un solide cristallin qui manifeste un ordre à longue distance)</w:t>
      </w:r>
      <w:r w:rsidR="0015398C">
        <w:t xml:space="preserve">. </w:t>
      </w:r>
      <w:r w:rsidR="00050A75">
        <w:rPr>
          <w:b/>
          <w:bCs/>
        </w:rPr>
        <w:t xml:space="preserve"> </w:t>
      </w:r>
    </w:p>
    <w:p w14:paraId="6B809E13" w14:textId="02BBFEF6" w:rsidR="00BC4805" w:rsidRPr="005A4B5D" w:rsidRDefault="00BC4805" w:rsidP="00BB3EB6">
      <w:pPr>
        <w:pStyle w:val="NoSpacing"/>
        <w:numPr>
          <w:ilvl w:val="0"/>
          <w:numId w:val="0"/>
        </w:numPr>
        <w:ind w:left="1416"/>
      </w:pPr>
      <w:r>
        <w:rPr>
          <w:b/>
          <w:bCs/>
        </w:rPr>
        <w:t>Différence 2 </w:t>
      </w:r>
      <w:r w:rsidRPr="00BC4805">
        <w:t>:</w:t>
      </w:r>
      <w:r>
        <w:t xml:space="preserve"> </w:t>
      </w:r>
      <w:r w:rsidR="005A4B5D">
        <w:t>Il peut arriver que la pression d’équilibre entre le solide et le liquide soit une fonction décroissante de la température (eau, bismuth et germanium)</w:t>
      </w:r>
      <w:r w:rsidR="005D06C8">
        <w:t>. Nous expliquerons ce phénomène dans la 2</w:t>
      </w:r>
      <w:r w:rsidR="005D06C8" w:rsidRPr="005D06C8">
        <w:rPr>
          <w:vertAlign w:val="superscript"/>
        </w:rPr>
        <w:t>e</w:t>
      </w:r>
      <w:r w:rsidR="005D06C8">
        <w:t xml:space="preserve"> partie. </w:t>
      </w:r>
    </w:p>
    <w:p w14:paraId="3AD5E834" w14:textId="360C168C" w:rsidR="00D9190F" w:rsidRDefault="008A13C9" w:rsidP="00B366CB">
      <w:pPr>
        <w:pStyle w:val="ListParagraph"/>
        <w:numPr>
          <w:ilvl w:val="0"/>
          <w:numId w:val="21"/>
        </w:numPr>
      </w:pPr>
      <w:r>
        <w:t>Généralisation dans la cas du diagramme (p,V)</w:t>
      </w:r>
      <w:r w:rsidR="00334D40">
        <w:t xml:space="preserve">. Il existe aussi une « cloche » pour la transition liquide/solide et même solide/vapeur. Il n’y a pas de point critique pour ces deux transformations. </w:t>
      </w:r>
    </w:p>
    <w:p w14:paraId="0FFE75A4" w14:textId="1840DB76" w:rsidR="00FF66F6" w:rsidRDefault="00FF66F6" w:rsidP="00B366CB">
      <w:pPr>
        <w:pStyle w:val="ListParagraph"/>
        <w:numPr>
          <w:ilvl w:val="0"/>
          <w:numId w:val="21"/>
        </w:numPr>
      </w:pPr>
      <w:r>
        <w:t xml:space="preserve">Présentation </w:t>
      </w:r>
      <w:r w:rsidR="00A643E8">
        <w:t xml:space="preserve">de </w:t>
      </w:r>
      <w:r w:rsidR="003930A2">
        <w:t>la surface des états du corps pur</w:t>
      </w:r>
      <w:r w:rsidR="00A643E8">
        <w:t>.</w:t>
      </w:r>
    </w:p>
    <w:p w14:paraId="37EDF719" w14:textId="49620D65" w:rsidR="00D9190F" w:rsidRDefault="00334497" w:rsidP="00D9190F">
      <w:r>
        <w:rPr>
          <w:noProof/>
        </w:rPr>
        <w:drawing>
          <wp:anchor distT="0" distB="0" distL="114300" distR="114300" simplePos="0" relativeHeight="251672576" behindDoc="0" locked="0" layoutInCell="1" allowOverlap="1" wp14:anchorId="107EE21D" wp14:editId="5EE53009">
            <wp:simplePos x="0" y="0"/>
            <wp:positionH relativeFrom="page">
              <wp:posOffset>4210050</wp:posOffset>
            </wp:positionH>
            <wp:positionV relativeFrom="paragraph">
              <wp:posOffset>545465</wp:posOffset>
            </wp:positionV>
            <wp:extent cx="2766695" cy="2279650"/>
            <wp:effectExtent l="0" t="0" r="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6695" cy="22796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12F9A299" wp14:editId="7E9AB9E1">
            <wp:simplePos x="0" y="0"/>
            <wp:positionH relativeFrom="margin">
              <wp:posOffset>-313690</wp:posOffset>
            </wp:positionH>
            <wp:positionV relativeFrom="paragraph">
              <wp:posOffset>175260</wp:posOffset>
            </wp:positionV>
            <wp:extent cx="3284220" cy="34594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4220" cy="3459480"/>
                    </a:xfrm>
                    <a:prstGeom prst="rect">
                      <a:avLst/>
                    </a:prstGeom>
                  </pic:spPr>
                </pic:pic>
              </a:graphicData>
            </a:graphic>
            <wp14:sizeRelH relativeFrom="margin">
              <wp14:pctWidth>0</wp14:pctWidth>
            </wp14:sizeRelH>
            <wp14:sizeRelV relativeFrom="margin">
              <wp14:pctHeight>0</wp14:pctHeight>
            </wp14:sizeRelV>
          </wp:anchor>
        </w:drawing>
      </w:r>
    </w:p>
    <w:p w14:paraId="48557DC7" w14:textId="5EB3F6AA" w:rsidR="00D9190F" w:rsidRDefault="00BC62C5" w:rsidP="00BC62C5">
      <w:pPr>
        <w:pStyle w:val="Heading1"/>
      </w:pPr>
      <w:r>
        <w:lastRenderedPageBreak/>
        <w:t>Description quantitative</w:t>
      </w:r>
    </w:p>
    <w:p w14:paraId="390AC4EE" w14:textId="09246F1F" w:rsidR="00BC62C5" w:rsidRPr="00D63D5A" w:rsidRDefault="00315F20" w:rsidP="007C6229">
      <w:pPr>
        <w:pStyle w:val="NoSpacing"/>
      </w:pPr>
      <w:r>
        <w:rPr>
          <w:b/>
          <w:bCs/>
        </w:rPr>
        <w:t xml:space="preserve">Objectif : </w:t>
      </w:r>
      <w:r w:rsidR="00C41E62">
        <w:rPr>
          <w:b/>
          <w:bCs/>
        </w:rPr>
        <w:t xml:space="preserve">A partir des </w:t>
      </w:r>
      <w:r w:rsidR="009E75B3">
        <w:rPr>
          <w:b/>
          <w:bCs/>
        </w:rPr>
        <w:t>outils</w:t>
      </w:r>
      <w:r w:rsidR="00C41E62">
        <w:rPr>
          <w:b/>
          <w:bCs/>
        </w:rPr>
        <w:t xml:space="preserve"> thermodynamiques </w:t>
      </w:r>
      <w:r w:rsidR="009E75B3">
        <w:rPr>
          <w:b/>
          <w:bCs/>
        </w:rPr>
        <w:t>nous pouvons étudier les états d’équilibre des systèmes diphasiques et ainsi comprendre l’allure des courbes expérimentales</w:t>
      </w:r>
      <w:r w:rsidR="007A228E">
        <w:rPr>
          <w:b/>
          <w:bCs/>
        </w:rPr>
        <w:t xml:space="preserve"> obtenues précédemment. </w:t>
      </w:r>
    </w:p>
    <w:p w14:paraId="2C82FCC6" w14:textId="3D4D7A26" w:rsidR="00D63D5A" w:rsidRDefault="00D63D5A" w:rsidP="00E6694D">
      <w:pPr>
        <w:pStyle w:val="Heading2"/>
        <w:numPr>
          <w:ilvl w:val="0"/>
          <w:numId w:val="25"/>
        </w:numPr>
      </w:pPr>
      <w:r>
        <w:t>Condition d’équilibre entre 2 phases</w:t>
      </w:r>
    </w:p>
    <w:p w14:paraId="51088A1C" w14:textId="5AB21CD1" w:rsidR="00ED3764" w:rsidRDefault="000C5198" w:rsidP="00ED3764">
      <w:pPr>
        <w:pStyle w:val="NoSpacing"/>
      </w:pPr>
      <w:r>
        <w:rPr>
          <w:b/>
          <w:bCs/>
        </w:rPr>
        <w:t>Définition du s</w:t>
      </w:r>
      <w:r w:rsidR="005E260A" w:rsidRPr="000C5198">
        <w:rPr>
          <w:b/>
          <w:bCs/>
        </w:rPr>
        <w:t>ystème</w:t>
      </w:r>
      <w:r w:rsidR="005E260A">
        <w:t xml:space="preserve"> : </w:t>
      </w:r>
      <w:r>
        <w:t xml:space="preserve">système fermé constitué de n mol d’un </w:t>
      </w:r>
      <w:r w:rsidR="005E260A">
        <w:t>corps pur soumis à un thermostat et un barostat</w:t>
      </w:r>
      <w:r w:rsidR="00ED3764">
        <w:t xml:space="preserve"> </w:t>
      </w:r>
      <w:r w:rsidR="00ED3764">
        <w:sym w:font="Wingdings" w:char="F0E8"/>
      </w:r>
      <w:r w:rsidR="00ED3764">
        <w:t xml:space="preserve"> le potentiel thermodynamique est l’enthalpie libre. </w:t>
      </w:r>
    </w:p>
    <w:p w14:paraId="236CE0A0" w14:textId="519CEEDA" w:rsidR="00ED3764" w:rsidRPr="00ED3764" w:rsidRDefault="00ED3764" w:rsidP="00ED3764">
      <w:pPr>
        <w:pStyle w:val="NoSpacing"/>
      </w:pPr>
      <w:r w:rsidRPr="00153D2A">
        <w:rPr>
          <w:b/>
          <w:bCs/>
        </w:rPr>
        <w:t>Les variables internes</w:t>
      </w:r>
      <w:r>
        <w:t xml:space="preserve"> du système sont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m:t>
            </m:r>
          </m:sub>
        </m:sSub>
      </m:oMath>
      <w:r>
        <w:rPr>
          <w:rFonts w:eastAsiaTheme="minorEastAsia"/>
        </w:rPr>
        <w:t xml:space="preserve"> si on s’intéresse à la transition liquide-vapeur</w:t>
      </w:r>
    </w:p>
    <w:p w14:paraId="09D4720E" w14:textId="77777777" w:rsidR="000A2552" w:rsidRPr="000A2552" w:rsidRDefault="00F06F9E" w:rsidP="00ED3764">
      <w:pPr>
        <w:pStyle w:val="NoSpacing"/>
      </w:pPr>
      <w:r>
        <w:rPr>
          <w:rFonts w:eastAsiaTheme="minorEastAsia"/>
        </w:rPr>
        <w:t>On écrit l’expression du potentiel thermodynamique</w:t>
      </w:r>
    </w:p>
    <w:p w14:paraId="05FA8607" w14:textId="0809EA31" w:rsidR="00ED3764" w:rsidRPr="000A2552" w:rsidRDefault="00215439" w:rsidP="000A2552">
      <w:pPr>
        <w:pStyle w:val="NoSpacing"/>
        <w:numPr>
          <w:ilvl w:val="0"/>
          <w:numId w:val="0"/>
        </w:numPr>
        <w:ind w:left="72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e>
          </m:d>
          <m:r>
            <w:rPr>
              <w:rFonts w:ascii="Cambria Math" w:eastAsiaTheme="minorEastAsia" w:hAnsi="Cambria Math"/>
            </w:rPr>
            <m:t xml:space="preserve">  =n</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oMath>
      </m:oMathPara>
    </w:p>
    <w:p w14:paraId="14C75CC3" w14:textId="7D9C2DE8" w:rsidR="00A45896" w:rsidRDefault="000A2552" w:rsidP="000A2552">
      <w:pPr>
        <w:pStyle w:val="NoSpacing"/>
        <w:numPr>
          <w:ilvl w:val="0"/>
          <w:numId w:val="0"/>
        </w:numPr>
        <w:ind w:left="720" w:hanging="360"/>
      </w:pPr>
      <w:r>
        <w:t>3 cas se présente</w:t>
      </w:r>
      <w:r w:rsidR="00153D2A">
        <w:t>nt</w:t>
      </w:r>
      <w:r>
        <w:t xml:space="preserve"> : </w:t>
      </w:r>
    </w:p>
    <w:p w14:paraId="7F6A14D7" w14:textId="56848816" w:rsidR="000A2552" w:rsidRDefault="006601A4" w:rsidP="00A45896">
      <w:pPr>
        <w:pStyle w:val="NoSpacing"/>
        <w:numPr>
          <w:ilvl w:val="0"/>
          <w:numId w:val="22"/>
        </w:numPr>
        <w:rPr>
          <w:rFonts w:eastAsiaTheme="minorEastAsia"/>
        </w:rPr>
      </w:pPr>
      <w:r>
        <w:t>S</w:t>
      </w:r>
      <w:r w:rsidR="000A2552">
        <w:t xml:space="preserve">i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oMath>
      <w:r w:rsidR="000A2552">
        <w:rPr>
          <w:rFonts w:eastAsiaTheme="minorEastAsia"/>
        </w:rPr>
        <w:t xml:space="preserve"> alors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m:t>
            </m:r>
          </m:sub>
        </m:sSub>
      </m:oMath>
      <w:r w:rsidR="000A2552">
        <w:rPr>
          <w:rFonts w:eastAsiaTheme="minorEastAsia"/>
        </w:rPr>
        <w:t xml:space="preserve"> augmente</w:t>
      </w:r>
      <w:r w:rsidR="007E57AA">
        <w:rPr>
          <w:rFonts w:eastAsiaTheme="minorEastAsia"/>
        </w:rPr>
        <w:t xml:space="preserve"> jusqu’à atteindre le maximum</w:t>
      </w:r>
      <w:r w:rsidR="00153D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m:t>
            </m:r>
          </m:sub>
        </m:sSub>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=0</m:t>
        </m:r>
      </m:oMath>
      <w:r w:rsidR="00153D2A">
        <w:rPr>
          <w:rFonts w:eastAsiaTheme="minorEastAsia"/>
        </w:rPr>
        <w:t>)</w:t>
      </w:r>
      <w:r w:rsidR="007E57AA">
        <w:rPr>
          <w:rFonts w:eastAsiaTheme="minorEastAsia"/>
        </w:rPr>
        <w:t>. L’état d’équilibre n’est constitué que d’une phase</w:t>
      </w:r>
      <w:r w:rsidR="00A45896">
        <w:rPr>
          <w:rFonts w:eastAsiaTheme="minorEastAsia"/>
        </w:rPr>
        <w:t xml:space="preserve"> gaz</w:t>
      </w:r>
      <w:r w:rsidR="007E57AA">
        <w:rPr>
          <w:rFonts w:eastAsiaTheme="minorEastAsia"/>
        </w:rPr>
        <w:t xml:space="preserve">. </w:t>
      </w:r>
    </w:p>
    <w:p w14:paraId="7EF4DF22" w14:textId="5CA34E1C" w:rsidR="007E57AA" w:rsidRDefault="006601A4" w:rsidP="00A45896">
      <w:pPr>
        <w:pStyle w:val="NoSpacing"/>
        <w:numPr>
          <w:ilvl w:val="0"/>
          <w:numId w:val="22"/>
        </w:numPr>
        <w:rPr>
          <w:rFonts w:eastAsiaTheme="minorEastAsia"/>
        </w:rPr>
      </w:pPr>
      <w:r>
        <w:rPr>
          <w:rFonts w:eastAsiaTheme="minorEastAsia"/>
        </w:rPr>
        <w:t>S</w:t>
      </w:r>
      <w:r w:rsidR="007E57AA">
        <w:rPr>
          <w:rFonts w:eastAsiaTheme="minorEastAsia"/>
        </w:rPr>
        <w:t xml:space="preserve">i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oMath>
      <w:r w:rsidR="007E57AA">
        <w:rPr>
          <w:rFonts w:eastAsiaTheme="minorEastAsia"/>
        </w:rPr>
        <w:t xml:space="preserve"> alors, </w:t>
      </w:r>
      <w:r w:rsidR="00A45896">
        <w:rPr>
          <w:rFonts w:eastAsiaTheme="minorEastAsia"/>
        </w:rPr>
        <w:t>l’équilibre se caractérise par une seule phase liquide</w:t>
      </w:r>
      <w:r w:rsidR="00153D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=n</m:t>
        </m:r>
      </m:oMath>
      <w:r w:rsidR="00153D2A">
        <w:rPr>
          <w:rFonts w:eastAsiaTheme="minorEastAsia"/>
        </w:rPr>
        <w:t>)</w:t>
      </w:r>
    </w:p>
    <w:p w14:paraId="4FCEE597" w14:textId="270A2670" w:rsidR="00A45896" w:rsidRDefault="00A45896" w:rsidP="00A45896">
      <w:pPr>
        <w:pStyle w:val="NoSpacing"/>
        <w:numPr>
          <w:ilvl w:val="0"/>
          <w:numId w:val="22"/>
        </w:numPr>
        <w:rPr>
          <w:rFonts w:eastAsiaTheme="minorEastAsia"/>
        </w:rPr>
      </w:pPr>
      <w:r>
        <w:rPr>
          <w:rFonts w:eastAsiaTheme="minorEastAsia"/>
        </w:rPr>
        <w:t xml:space="preserve">Si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oMath>
      <w:r>
        <w:rPr>
          <w:rFonts w:eastAsiaTheme="minorEastAsia"/>
        </w:rPr>
        <w:t xml:space="preserve"> alors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 xml:space="preserve"> ne sont plus des variables internes du système. On peut les choisir tout en étant à l’équilibre. </w:t>
      </w:r>
      <w:r w:rsidR="00F343A7">
        <w:rPr>
          <w:rFonts w:eastAsiaTheme="minorEastAsia"/>
        </w:rPr>
        <w:t xml:space="preserve">C’est ce phénomène que l’on observe lors des transitions de phase que nous avons considéré dans la première partie. </w:t>
      </w:r>
    </w:p>
    <w:p w14:paraId="1139549D" w14:textId="6F7D12EA" w:rsidR="00A45896" w:rsidRDefault="00E74600" w:rsidP="00F12A03">
      <w:pPr>
        <w:pStyle w:val="Heading2"/>
      </w:pPr>
      <w:r>
        <w:t>Relation de Clapeyron</w:t>
      </w:r>
    </w:p>
    <w:p w14:paraId="250C5D11" w14:textId="2BFD8D26" w:rsidR="00E74600" w:rsidRPr="004E626E" w:rsidRDefault="00E74600" w:rsidP="00E74600">
      <w:pPr>
        <w:pStyle w:val="NoSpacing"/>
      </w:pPr>
      <w:r>
        <w:rPr>
          <w:b/>
          <w:bCs/>
        </w:rPr>
        <w:t xml:space="preserve">Variation d’enthalpie : </w:t>
      </w:r>
      <w:r w:rsidR="00347732">
        <w:t xml:space="preserve">L’égalité des potentiels chimiques </w:t>
      </w:r>
      <m:oMath>
        <m:sSub>
          <m:sSubPr>
            <m:ctrlPr>
              <w:rPr>
                <w:rFonts w:ascii="Cambria Math" w:hAnsi="Cambria Math"/>
                <w:i/>
              </w:rPr>
            </m:ctrlPr>
          </m:sSubPr>
          <m:e>
            <m:r>
              <w:rPr>
                <w:rFonts w:ascii="Cambria Math" w:hAnsi="Cambria Math"/>
              </w:rPr>
              <m:t>μ</m:t>
            </m:r>
          </m:e>
          <m:sub>
            <m:r>
              <w:rPr>
                <w:rFonts w:ascii="Cambria Math" w:hAnsi="Cambria Math"/>
              </w:rPr>
              <m:t>liq</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gaz</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oMath>
      <w:r w:rsidR="00347732">
        <w:rPr>
          <w:rFonts w:eastAsiaTheme="minorEastAsia"/>
        </w:rPr>
        <w:t xml:space="preserve"> mène à la relation entre enthalpie molaire et entropie molaire :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gaz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liq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gaz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liq</m:t>
            </m:r>
          </m:sub>
        </m:sSub>
        <m:r>
          <w:rPr>
            <w:rFonts w:ascii="Cambria Math" w:eastAsiaTheme="minorEastAsia" w:hAnsi="Cambria Math"/>
          </w:rPr>
          <m:t>)</m:t>
        </m:r>
      </m:oMath>
      <w:r w:rsidR="00347732">
        <w:rPr>
          <w:rFonts w:eastAsiaTheme="minorEastAsia"/>
        </w:rPr>
        <w:t>.</w:t>
      </w:r>
      <w:r w:rsidR="004E626E">
        <w:rPr>
          <w:rFonts w:eastAsiaTheme="minorEastAsia"/>
        </w:rPr>
        <w:t xml:space="preserve"> Pour une transformation isobare</w:t>
      </w:r>
      <w:r w:rsidR="00153D2A">
        <w:rPr>
          <w:rFonts w:eastAsiaTheme="minorEastAsia"/>
        </w:rPr>
        <w:t xml:space="preserve"> (c’est le cas des transitions de phases)</w:t>
      </w:r>
      <w:r w:rsidR="004E626E">
        <w:rPr>
          <w:rFonts w:eastAsiaTheme="minorEastAsia"/>
        </w:rPr>
        <w:t>, une différence d’enthalpie est égale au transfert thermique (1</w:t>
      </w:r>
      <w:r w:rsidR="004E626E" w:rsidRPr="004E626E">
        <w:rPr>
          <w:rFonts w:eastAsiaTheme="minorEastAsia"/>
          <w:vertAlign w:val="superscript"/>
        </w:rPr>
        <w:t>er</w:t>
      </w:r>
      <w:r w:rsidR="004E626E">
        <w:rPr>
          <w:rFonts w:eastAsiaTheme="minorEastAsia"/>
        </w:rPr>
        <w:t xml:space="preserve"> principe). Donc, la différence d’enthalpie est égale à la chaleur latente. </w:t>
      </w:r>
    </w:p>
    <w:p w14:paraId="46A539BF" w14:textId="2380C72D" w:rsidR="004E626E" w:rsidRPr="004D17AE" w:rsidRDefault="00215439" w:rsidP="004E626E">
      <w:pPr>
        <w:pStyle w:val="NoSpacing"/>
        <w:numPr>
          <w:ilvl w:val="0"/>
          <w:numId w:val="0"/>
        </w:numPr>
        <w:ind w:left="72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gaz</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liq</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gaz</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liqu</m:t>
              </m:r>
            </m:sub>
          </m:sSub>
          <m:r>
            <w:rPr>
              <w:rFonts w:ascii="Cambria Math" w:hAnsi="Cambria Math"/>
            </w:rPr>
            <m:t>)</m:t>
          </m:r>
        </m:oMath>
      </m:oMathPara>
    </w:p>
    <w:p w14:paraId="5A052C55" w14:textId="101052B2" w:rsidR="00FF1656" w:rsidRPr="00FF1656" w:rsidRDefault="00FF1656" w:rsidP="004D17AE">
      <w:pPr>
        <w:pStyle w:val="NoSpacing"/>
      </w:pPr>
      <w:r>
        <w:t xml:space="preserve">Il est intéressant de noter la discontinuité de l’enthalpie et de </w:t>
      </w:r>
      <w:r w:rsidR="00A045CE">
        <w:t>l’entropie</w:t>
      </w:r>
      <w:r w:rsidR="00340743">
        <w:t xml:space="preserve"> entre les 2 phases</w:t>
      </w:r>
      <w:r w:rsidR="00A045CE">
        <w:t xml:space="preserve">. </w:t>
      </w:r>
    </w:p>
    <w:p w14:paraId="1E65C272" w14:textId="72D0C6FC" w:rsidR="004D17AE" w:rsidRPr="00B22C59" w:rsidRDefault="00007A42" w:rsidP="004D17AE">
      <w:pPr>
        <w:pStyle w:val="NoSpacing"/>
      </w:pPr>
      <w:r>
        <w:rPr>
          <w:b/>
          <w:bCs/>
        </w:rPr>
        <w:t xml:space="preserve">Relation de Clapeyron : </w:t>
      </w:r>
      <w:r w:rsidR="00F3287D">
        <w:t xml:space="preserve">On insiste sur le fait que l’on se place sur la courbe de </w:t>
      </w:r>
      <w:r w:rsidR="00153D2A">
        <w:t>vaporisation</w:t>
      </w:r>
      <w:r w:rsidR="00BD5653">
        <w:t xml:space="preserve">. Donc la relation d’équilibre devient </w:t>
      </w:r>
      <m:oMath>
        <m:sSub>
          <m:sSubPr>
            <m:ctrlPr>
              <w:rPr>
                <w:rFonts w:ascii="Cambria Math" w:hAnsi="Cambria Math"/>
                <w:i/>
              </w:rPr>
            </m:ctrlPr>
          </m:sSubPr>
          <m:e>
            <m:r>
              <w:rPr>
                <w:rFonts w:ascii="Cambria Math" w:hAnsi="Cambria Math"/>
              </w:rPr>
              <m:t>μ</m:t>
            </m:r>
          </m:e>
          <m:sub>
            <m:r>
              <w:rPr>
                <w:rFonts w:ascii="Cambria Math" w:hAnsi="Cambria Math"/>
              </w:rPr>
              <m:t>liq</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gaz</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BD5653">
        <w:rPr>
          <w:rFonts w:eastAsiaTheme="minorEastAsia"/>
        </w:rPr>
        <w:t xml:space="preserve">. En différenciant l’expression : </w:t>
      </w:r>
      <w:r w:rsidR="00B22C59">
        <w:rPr>
          <w:rFonts w:eastAsiaTheme="minorEastAsia"/>
        </w:rPr>
        <w:t xml:space="preserve">on aboutit à la relation dite de Clapeyron : </w:t>
      </w:r>
    </w:p>
    <w:p w14:paraId="1A6F9BC8" w14:textId="7AFAA814" w:rsidR="00B22C59" w:rsidRPr="00E7610F" w:rsidRDefault="00215439" w:rsidP="00B22C59">
      <w:pPr>
        <w:pStyle w:val="NoSpacing"/>
        <w:numPr>
          <w:ilvl w:val="0"/>
          <w:numId w:val="0"/>
        </w:numPr>
        <w:ind w:left="720"/>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s</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gaz</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liq</m:t>
                  </m:r>
                </m:sub>
              </m:sSub>
            </m:num>
            <m:den>
              <m:sSub>
                <m:sSubPr>
                  <m:ctrlPr>
                    <w:rPr>
                      <w:rFonts w:ascii="Cambria Math" w:hAnsi="Cambria Math"/>
                      <w:i/>
                    </w:rPr>
                  </m:ctrlPr>
                </m:sSubPr>
                <m:e>
                  <m:r>
                    <w:rPr>
                      <w:rFonts w:ascii="Cambria Math" w:hAnsi="Cambria Math"/>
                    </w:rPr>
                    <m:t>v</m:t>
                  </m:r>
                </m:e>
                <m:sub>
                  <m:r>
                    <w:rPr>
                      <w:rFonts w:ascii="Cambria Math" w:hAnsi="Cambria Math"/>
                    </w:rPr>
                    <m:t>gaz</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liq</m:t>
                  </m:r>
                </m:sub>
              </m:sSub>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v</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gaz</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liqu</m:t>
                  </m:r>
                </m:sub>
              </m:sSub>
              <m:r>
                <w:rPr>
                  <w:rFonts w:ascii="Cambria Math" w:hAnsi="Cambria Math"/>
                </w:rPr>
                <m:t>)</m:t>
              </m:r>
            </m:den>
          </m:f>
        </m:oMath>
      </m:oMathPara>
    </w:p>
    <w:p w14:paraId="62343AAC" w14:textId="2BAFC6C3" w:rsidR="00153D2A" w:rsidRDefault="00E7610F" w:rsidP="00B22C59">
      <w:pPr>
        <w:pStyle w:val="NoSpacing"/>
        <w:numPr>
          <w:ilvl w:val="0"/>
          <w:numId w:val="0"/>
        </w:numPr>
        <w:ind w:left="720"/>
      </w:pPr>
      <w:r>
        <w:t>Cette relation relie la pente des courbes du diagramme (p,T) à des grandeurs thermodynamiques.</w:t>
      </w:r>
      <w:r w:rsidR="00025EC1">
        <w:t xml:space="preserve"> Elle ne concerne pas uniquement la transition liquide/vapeur ! </w:t>
      </w:r>
    </w:p>
    <w:p w14:paraId="051E5158" w14:textId="77777777" w:rsidR="00435649" w:rsidRPr="00435649" w:rsidRDefault="00153D2A" w:rsidP="00153D2A">
      <w:pPr>
        <w:pStyle w:val="NoSpacing"/>
      </w:pPr>
      <w:r>
        <w:rPr>
          <w:b/>
          <w:bCs/>
        </w:rPr>
        <w:t>Conséquence de la relation de Clapeyron</w:t>
      </w:r>
      <w:r w:rsidR="00B360C0">
        <w:rPr>
          <w:b/>
          <w:bCs/>
        </w:rPr>
        <w:t xml:space="preserve"> : </w:t>
      </w:r>
    </w:p>
    <w:p w14:paraId="77C23685" w14:textId="52CA7A73" w:rsidR="00B47532" w:rsidRDefault="00435649" w:rsidP="00B47532">
      <w:pPr>
        <w:pStyle w:val="NoSpacing"/>
        <w:numPr>
          <w:ilvl w:val="0"/>
          <w:numId w:val="27"/>
        </w:numPr>
        <w:rPr>
          <w:rFonts w:eastAsiaTheme="minorEastAsia"/>
          <w:b/>
          <w:bCs/>
        </w:rPr>
      </w:pPr>
      <w:r>
        <w:rPr>
          <w:b/>
          <w:bCs/>
        </w:rPr>
        <w:t xml:space="preserve">Signe des pentes. </w:t>
      </w:r>
      <w:r w:rsidR="00D85995">
        <w:rPr>
          <w:b/>
          <w:bCs/>
        </w:rPr>
        <w:t xml:space="preserve">Les pentes des courbes d’équilibre solide/vapeur et liquide/vapeur sont </w:t>
      </w:r>
      <w:r w:rsidR="00D85995" w:rsidRPr="00B47532">
        <w:rPr>
          <w:b/>
          <w:bCs/>
          <w:u w:val="single"/>
        </w:rPr>
        <w:t>toujours</w:t>
      </w:r>
      <w:r w:rsidR="00D85995">
        <w:rPr>
          <w:b/>
          <w:bCs/>
        </w:rPr>
        <w:t xml:space="preserve"> positives car (</w:t>
      </w:r>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gaz</m:t>
            </m:r>
          </m:sub>
        </m:sSub>
        <m:r>
          <m:rPr>
            <m:sty m:val="bi"/>
          </m:rPr>
          <w:rPr>
            <w:rFonts w:ascii="Cambria Math" w:hAnsi="Cambria Math"/>
          </w:rPr>
          <m:t>&gt;</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liq</m:t>
            </m:r>
          </m:sub>
        </m:sSub>
      </m:oMath>
      <w:r w:rsidR="00D85995">
        <w:rPr>
          <w:rFonts w:eastAsiaTheme="minorEastAsia"/>
          <w:b/>
          <w:bCs/>
        </w:rPr>
        <w:t xml:space="preserve"> et </w:t>
      </w:r>
      <m:oMath>
        <m:sSub>
          <m:sSubPr>
            <m:ctrlPr>
              <w:rPr>
                <w:rFonts w:ascii="Cambria Math" w:eastAsiaTheme="minorEastAsia" w:hAnsi="Cambria Math"/>
                <w:b/>
                <w:bCs/>
                <w:i/>
              </w:rPr>
            </m:ctrlPr>
          </m:sSubPr>
          <m:e>
            <m:r>
              <m:rPr>
                <m:sty m:val="bi"/>
              </m:rPr>
              <w:rPr>
                <w:rFonts w:ascii="Cambria Math" w:eastAsiaTheme="minorEastAsia" w:hAnsi="Cambria Math"/>
              </w:rPr>
              <m:t>s</m:t>
            </m:r>
          </m:e>
          <m:sub>
            <m:r>
              <m:rPr>
                <m:sty m:val="bi"/>
              </m:rPr>
              <w:rPr>
                <w:rFonts w:ascii="Cambria Math" w:eastAsiaTheme="minorEastAsia" w:hAnsi="Cambria Math"/>
              </w:rPr>
              <m:t>gaz</m:t>
            </m:r>
          </m:sub>
        </m:sSub>
        <m:r>
          <m:rPr>
            <m:sty m:val="bi"/>
          </m:rPr>
          <w:rPr>
            <w:rFonts w:ascii="Cambria Math" w:eastAsiaTheme="minorEastAsia" w:hAnsi="Cambria Math"/>
          </w:rPr>
          <m:t>&gt;</m:t>
        </m:r>
        <m:sSub>
          <m:sSubPr>
            <m:ctrlPr>
              <w:rPr>
                <w:rFonts w:ascii="Cambria Math" w:eastAsiaTheme="minorEastAsia" w:hAnsi="Cambria Math"/>
                <w:b/>
                <w:bCs/>
                <w:i/>
              </w:rPr>
            </m:ctrlPr>
          </m:sSubPr>
          <m:e>
            <m:r>
              <m:rPr>
                <m:sty m:val="bi"/>
              </m:rPr>
              <w:rPr>
                <w:rFonts w:ascii="Cambria Math" w:eastAsiaTheme="minorEastAsia" w:hAnsi="Cambria Math"/>
              </w:rPr>
              <m:t>s</m:t>
            </m:r>
          </m:e>
          <m:sub>
            <m:r>
              <m:rPr>
                <m:sty m:val="bi"/>
              </m:rPr>
              <w:rPr>
                <w:rFonts w:ascii="Cambria Math" w:eastAsiaTheme="minorEastAsia" w:hAnsi="Cambria Math"/>
              </w:rPr>
              <m:t>liq</m:t>
            </m:r>
          </m:sub>
        </m:sSub>
      </m:oMath>
      <w:r w:rsidR="00D85995">
        <w:rPr>
          <w:rFonts w:eastAsiaTheme="minorEastAsia"/>
          <w:b/>
          <w:bCs/>
        </w:rPr>
        <w:t>)</w:t>
      </w:r>
    </w:p>
    <w:p w14:paraId="2F9A0C39" w14:textId="3725CBBD" w:rsidR="00E7610F" w:rsidRDefault="00B47532" w:rsidP="00B47532">
      <w:pPr>
        <w:pStyle w:val="NoSpacing"/>
        <w:numPr>
          <w:ilvl w:val="0"/>
          <w:numId w:val="27"/>
        </w:numPr>
      </w:pPr>
      <w:r>
        <w:rPr>
          <w:b/>
          <w:bCs/>
        </w:rPr>
        <w:t xml:space="preserve">En revanche, pour l’équilibre solide/liquide il y a 3 exceptions : </w:t>
      </w:r>
      <w:r w:rsidR="006D1626">
        <w:rPr>
          <w:b/>
          <w:bCs/>
        </w:rPr>
        <w:t>(eau/le bismuth/le germanium</w:t>
      </w:r>
      <w:r w:rsidR="007E6811">
        <w:rPr>
          <w:b/>
          <w:bCs/>
        </w:rPr>
        <w:t xml:space="preserve"> pour lesquels</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liq</m:t>
            </m:r>
          </m:sub>
        </m:sSub>
        <m:r>
          <m:rPr>
            <m:sty m:val="bi"/>
          </m:rPr>
          <w:rPr>
            <w:rFonts w:ascii="Cambria Math" w:hAnsi="Cambria Math"/>
          </w:rPr>
          <m:t>&lt;</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sol</m:t>
            </m:r>
          </m:sub>
        </m:sSub>
      </m:oMath>
      <w:r w:rsidR="007E6811">
        <w:rPr>
          <w:rFonts w:eastAsiaTheme="minorEastAsia"/>
          <w:b/>
          <w:bCs/>
        </w:rPr>
        <w:t xml:space="preserve">. </w:t>
      </w:r>
      <w:r w:rsidR="00680D7D">
        <w:rPr>
          <w:rFonts w:eastAsiaTheme="minorEastAsia"/>
        </w:rPr>
        <w:t>L’eau solide est moins dense que l’eau liquide.</w:t>
      </w:r>
      <w:r w:rsidR="007E6811">
        <w:rPr>
          <w:rFonts w:eastAsiaTheme="minorEastAsia"/>
          <w:b/>
          <w:bCs/>
        </w:rPr>
        <w:t xml:space="preserve"> </w:t>
      </w:r>
      <w:r w:rsidR="00E7610F">
        <w:t xml:space="preserve">Il est ainsi possible d’expliquer pourquoi la pente de la courbe de fusion de l’eau est négative. En effet, à cause de la formation de structures hexagonales par l’intermédiaire de pont hydrogène, une mole d’eau </w:t>
      </w:r>
      <w:r w:rsidR="00501C71">
        <w:t xml:space="preserve">liquide est plus volumineuse qu’une mole d’eau solide pour une température donnée. </w:t>
      </w:r>
    </w:p>
    <w:p w14:paraId="4BF403B3" w14:textId="0643E941" w:rsidR="00C626D6" w:rsidRPr="00B33AC7" w:rsidRDefault="00B33AC7" w:rsidP="00B47532">
      <w:pPr>
        <w:pStyle w:val="NoSpacing"/>
        <w:numPr>
          <w:ilvl w:val="0"/>
          <w:numId w:val="27"/>
        </w:numPr>
      </w:pPr>
      <w:r>
        <w:rPr>
          <w:b/>
          <w:bCs/>
        </w:rPr>
        <w:t xml:space="preserve">(Choimet p54) </w:t>
      </w:r>
      <w:r w:rsidR="000C1549">
        <w:rPr>
          <w:b/>
          <w:bCs/>
        </w:rPr>
        <w:t xml:space="preserve">Il n’est pas possible d’avoir un point critique pour les transitions faisant intervenir une phase solide car </w:t>
      </w:r>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sol</m:t>
            </m:r>
          </m:sub>
        </m:sSub>
        <m:r>
          <m:rPr>
            <m:sty m:val="bi"/>
          </m:rPr>
          <w:rPr>
            <w:rFonts w:ascii="Cambria Math" w:hAnsi="Cambria Math"/>
          </w:rPr>
          <m:t>&lt;</m:t>
        </m:r>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liq</m:t>
            </m:r>
          </m:sub>
        </m:sSub>
      </m:oMath>
      <w:r w:rsidR="000C1549">
        <w:rPr>
          <w:rFonts w:eastAsiaTheme="minorEastAsia"/>
          <w:b/>
          <w:bCs/>
        </w:rPr>
        <w:t xml:space="preserve"> et </w:t>
      </w:r>
      <m:oMath>
        <m:sSub>
          <m:sSubPr>
            <m:ctrlPr>
              <w:rPr>
                <w:rFonts w:ascii="Cambria Math" w:eastAsiaTheme="minorEastAsia" w:hAnsi="Cambria Math"/>
                <w:b/>
                <w:bCs/>
                <w:i/>
              </w:rPr>
            </m:ctrlPr>
          </m:sSubPr>
          <m:e>
            <m:r>
              <m:rPr>
                <m:sty m:val="bi"/>
              </m:rPr>
              <w:rPr>
                <w:rFonts w:ascii="Cambria Math" w:eastAsiaTheme="minorEastAsia" w:hAnsi="Cambria Math"/>
              </w:rPr>
              <m:t>s</m:t>
            </m:r>
          </m:e>
          <m:sub>
            <m:r>
              <m:rPr>
                <m:sty m:val="bi"/>
              </m:rPr>
              <w:rPr>
                <w:rFonts w:ascii="Cambria Math" w:eastAsiaTheme="minorEastAsia" w:hAnsi="Cambria Math"/>
              </w:rPr>
              <m:t>sol</m:t>
            </m:r>
          </m:sub>
        </m:sSub>
        <m:r>
          <m:rPr>
            <m:sty m:val="bi"/>
          </m:rPr>
          <w:rPr>
            <w:rFonts w:ascii="Cambria Math" w:eastAsiaTheme="minorEastAsia" w:hAnsi="Cambria Math"/>
          </w:rPr>
          <m:t>&lt;</m:t>
        </m:r>
        <m:sSub>
          <m:sSubPr>
            <m:ctrlPr>
              <w:rPr>
                <w:rFonts w:ascii="Cambria Math" w:eastAsiaTheme="minorEastAsia" w:hAnsi="Cambria Math"/>
                <w:b/>
                <w:bCs/>
                <w:i/>
              </w:rPr>
            </m:ctrlPr>
          </m:sSubPr>
          <m:e>
            <m:r>
              <m:rPr>
                <m:sty m:val="bi"/>
              </m:rPr>
              <w:rPr>
                <w:rFonts w:ascii="Cambria Math" w:eastAsiaTheme="minorEastAsia" w:hAnsi="Cambria Math"/>
              </w:rPr>
              <m:t>s</m:t>
            </m:r>
          </m:e>
          <m:sub>
            <m:r>
              <m:rPr>
                <m:sty m:val="bi"/>
              </m:rPr>
              <w:rPr>
                <w:rFonts w:ascii="Cambria Math" w:eastAsiaTheme="minorEastAsia" w:hAnsi="Cambria Math"/>
              </w:rPr>
              <m:t>vap</m:t>
            </m:r>
          </m:sub>
        </m:sSub>
      </m:oMath>
      <w:r w:rsidR="006840CA">
        <w:rPr>
          <w:b/>
          <w:bCs/>
        </w:rPr>
        <w:t xml:space="preserve"> </w:t>
      </w:r>
      <w:r w:rsidR="000C1549">
        <w:rPr>
          <w:b/>
          <w:bCs/>
        </w:rPr>
        <w:t xml:space="preserve">. En effet, l’ordonnancement d’un solide cristallin n’apparait pas graduellement. </w:t>
      </w:r>
    </w:p>
    <w:p w14:paraId="5CA6A733" w14:textId="037562F5" w:rsidR="00B33AC7" w:rsidRPr="003E427C" w:rsidRDefault="00F527DE" w:rsidP="00B47532">
      <w:pPr>
        <w:pStyle w:val="NoSpacing"/>
        <w:numPr>
          <w:ilvl w:val="0"/>
          <w:numId w:val="27"/>
        </w:numPr>
      </w:pPr>
      <w:r>
        <w:t xml:space="preserve">La pente de la courbe solide liquide est généralement plus grande car </w:t>
      </w:r>
      <m:oMath>
        <m:sSub>
          <m:sSubPr>
            <m:ctrlPr>
              <w:rPr>
                <w:rFonts w:ascii="Cambria Math" w:hAnsi="Cambria Math"/>
                <w:i/>
              </w:rPr>
            </m:ctrlPr>
          </m:sSubPr>
          <m:e>
            <m:r>
              <w:rPr>
                <w:rFonts w:ascii="Cambria Math" w:hAnsi="Cambria Math"/>
              </w:rPr>
              <m:t>|v</m:t>
            </m:r>
          </m:e>
          <m:sub>
            <m:r>
              <w:rPr>
                <w:rFonts w:ascii="Cambria Math" w:hAnsi="Cambria Math"/>
              </w:rPr>
              <m:t>liq</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sol</m:t>
            </m:r>
          </m:sub>
        </m:sSub>
        <m:r>
          <w:rPr>
            <w:rFonts w:ascii="Cambria Math"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gaz</m:t>
            </m:r>
          </m:sub>
        </m:sSub>
      </m:oMath>
    </w:p>
    <w:p w14:paraId="1CA30818" w14:textId="5E3C9835" w:rsidR="003E427C" w:rsidRPr="00E74600" w:rsidRDefault="003E427C" w:rsidP="003E427C">
      <w:pPr>
        <w:pStyle w:val="NoSpacing"/>
        <w:numPr>
          <w:ilvl w:val="0"/>
          <w:numId w:val="0"/>
        </w:numPr>
        <w:ind w:left="720" w:hanging="360"/>
      </w:pPr>
    </w:p>
    <w:p w14:paraId="7B2663A6" w14:textId="5427DFD0" w:rsidR="00D9190F" w:rsidRDefault="004D0BE2" w:rsidP="001363BD">
      <w:pPr>
        <w:pStyle w:val="Heading1"/>
      </w:pPr>
      <w:r>
        <w:lastRenderedPageBreak/>
        <w:t>Applications</w:t>
      </w:r>
    </w:p>
    <w:p w14:paraId="40CADEB2" w14:textId="77777777" w:rsidR="00FD5AA2" w:rsidRDefault="00942A38" w:rsidP="00FD5AA2">
      <w:r>
        <w:t>Les deux parties précédentes sont assez désincarné</w:t>
      </w:r>
      <w:r w:rsidR="00991034">
        <w:t>e</w:t>
      </w:r>
      <w:r>
        <w:t>s. Nous allons tenter à travers l’étude d</w:t>
      </w:r>
      <w:r w:rsidR="00725EC0">
        <w:t>’application</w:t>
      </w:r>
      <w:r w:rsidR="00F1164E">
        <w:t>s</w:t>
      </w:r>
      <w:r w:rsidR="00725EC0">
        <w:t xml:space="preserve"> réelle</w:t>
      </w:r>
      <w:r w:rsidR="00F1164E">
        <w:t>s</w:t>
      </w:r>
      <w:r w:rsidR="00725EC0">
        <w:t xml:space="preserve"> de la vie courante </w:t>
      </w:r>
      <w:r>
        <w:t xml:space="preserve">d’expliquer </w:t>
      </w:r>
      <w:r w:rsidR="00725EC0">
        <w:t>comment</w:t>
      </w:r>
      <w:r w:rsidR="00057119">
        <w:t xml:space="preserve"> </w:t>
      </w:r>
      <w:r w:rsidR="00FD5AA2">
        <w:t xml:space="preserve">les transitions de phases sont utilisés par des phénomènes naturels (sudation) ou dans des machines thermiques. </w:t>
      </w:r>
    </w:p>
    <w:p w14:paraId="06CC4FCE" w14:textId="4EC848F5" w:rsidR="004D0BE2" w:rsidRDefault="004D0BE2" w:rsidP="00FD5AA2">
      <w:pPr>
        <w:pStyle w:val="Heading2"/>
        <w:numPr>
          <w:ilvl w:val="0"/>
          <w:numId w:val="29"/>
        </w:numPr>
      </w:pPr>
      <w:r>
        <w:t>Machines thermiques</w:t>
      </w:r>
      <w:r w:rsidR="00973192">
        <w:t xml:space="preserve"> (</w:t>
      </w:r>
      <w:r w:rsidR="00953632">
        <w:t>congélateur</w:t>
      </w:r>
      <w:r w:rsidR="00973192">
        <w:t>)</w:t>
      </w:r>
    </w:p>
    <w:p w14:paraId="5A1FA9E9" w14:textId="3C9B8E1E" w:rsidR="000B4F02" w:rsidRDefault="000A6F25" w:rsidP="007A1827">
      <w:r>
        <w:t xml:space="preserve">Le fonctionnement détaillé des machines thermiques faisant l’objet d’une leçon à part entière, nous allons </w:t>
      </w:r>
      <w:r w:rsidR="00D41D7A">
        <w:t xml:space="preserve">juste </w:t>
      </w:r>
      <w:r>
        <w:t>détailler ici que les éléments qui justifie</w:t>
      </w:r>
      <w:r w:rsidR="000B4F02">
        <w:t>nt</w:t>
      </w:r>
      <w:r>
        <w:t xml:space="preserve"> l’utilisation des transitions de phase. </w:t>
      </w:r>
    </w:p>
    <w:p w14:paraId="4F889188" w14:textId="2ACCFD09" w:rsidR="000B4F02" w:rsidRDefault="0055052A" w:rsidP="00BD6CAA">
      <w:pPr>
        <w:pStyle w:val="NoSpacing"/>
      </w:pPr>
      <w:r w:rsidRPr="0055052A">
        <w:rPr>
          <w:b/>
          <w:bCs/>
          <w:noProof/>
        </w:rPr>
        <w:drawing>
          <wp:anchor distT="0" distB="0" distL="114300" distR="114300" simplePos="0" relativeHeight="251674624" behindDoc="0" locked="0" layoutInCell="1" allowOverlap="1" wp14:anchorId="60EFD4AF" wp14:editId="169D7493">
            <wp:simplePos x="0" y="0"/>
            <wp:positionH relativeFrom="margin">
              <wp:posOffset>751931</wp:posOffset>
            </wp:positionH>
            <wp:positionV relativeFrom="paragraph">
              <wp:posOffset>364490</wp:posOffset>
            </wp:positionV>
            <wp:extent cx="4195794" cy="334518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5794" cy="3345180"/>
                    </a:xfrm>
                    <a:prstGeom prst="rect">
                      <a:avLst/>
                    </a:prstGeom>
                    <a:noFill/>
                    <a:ln>
                      <a:noFill/>
                    </a:ln>
                  </pic:spPr>
                </pic:pic>
              </a:graphicData>
            </a:graphic>
            <wp14:sizeRelH relativeFrom="page">
              <wp14:pctWidth>0</wp14:pctWidth>
            </wp14:sizeRelH>
            <wp14:sizeRelV relativeFrom="page">
              <wp14:pctHeight>0</wp14:pctHeight>
            </wp14:sizeRelV>
          </wp:anchor>
        </w:drawing>
      </w:r>
      <w:r w:rsidR="00BD6CAA" w:rsidRPr="0055052A">
        <w:rPr>
          <w:b/>
          <w:bCs/>
        </w:rPr>
        <w:t>Principe du réfrigérateur</w:t>
      </w:r>
      <w:r w:rsidR="00BD6CAA">
        <w:t xml:space="preserve"> : </w:t>
      </w:r>
      <w:r w:rsidR="00AC5B3F">
        <w:t xml:space="preserve">Système fluide qui parcourt le cycle. But : Prélever de l’énergie à l’intérieur et la fournir à l’extérieur du frigo. </w:t>
      </w:r>
      <w:r w:rsidR="006B51DD">
        <w:t>Solution</w:t>
      </w:r>
      <w:r w:rsidR="00D41D7A">
        <w:t> :</w:t>
      </w:r>
      <w:r w:rsidR="006B51DD">
        <w:t xml:space="preserve"> on utilise la vaporisation qui permet d’absorber l’énergie du réfrigérateur</w:t>
      </w:r>
      <w:r w:rsidR="00486542">
        <w:t xml:space="preserve"> (cf. évaporateur) et la liquéfaction pour transmettre de l’énergie à l’extérieur (</w:t>
      </w:r>
      <w:r w:rsidR="00AC539E">
        <w:t>cf.condenseur</w:t>
      </w:r>
      <w:r w:rsidR="00486542">
        <w:t>)</w:t>
      </w:r>
      <w:r w:rsidR="00A6639F">
        <w:t xml:space="preserve">. </w:t>
      </w:r>
    </w:p>
    <w:p w14:paraId="1514082E" w14:textId="2C71FF6C" w:rsidR="00D41D7A" w:rsidRDefault="00D41D7A" w:rsidP="00BD6CAA">
      <w:pPr>
        <w:pStyle w:val="NoSpacing"/>
      </w:pPr>
      <w:r>
        <w:rPr>
          <w:b/>
          <w:bCs/>
          <w:noProof/>
        </w:rPr>
        <w:t xml:space="preserve">Choix du fluide : </w:t>
      </w:r>
      <w:r w:rsidR="003C1A55">
        <w:rPr>
          <w:noProof/>
        </w:rPr>
        <w:t xml:space="preserve">Il faut trouver un fluide qui à des pressions pas trop éloigné de la pression atmosphérique se condense vers 25 °C et se vaporise vers -15°C. La différence de température entre le fluide et le milieu est certes source d’irréversibilité mais permet de parcourir le cycle en des temps acceptables. (si </w:t>
      </w:r>
      <m:oMath>
        <m:sSub>
          <m:sSubPr>
            <m:ctrlPr>
              <w:rPr>
                <w:rFonts w:ascii="Cambria Math" w:hAnsi="Cambria Math"/>
                <w:i/>
                <w:noProof/>
              </w:rPr>
            </m:ctrlPr>
          </m:sSubPr>
          <m:e>
            <m:r>
              <w:rPr>
                <w:rFonts w:ascii="Cambria Math" w:hAnsi="Cambria Math"/>
                <w:noProof/>
              </w:rPr>
              <m:t>T</m:t>
            </m:r>
          </m:e>
          <m:sub>
            <m:r>
              <w:rPr>
                <w:rFonts w:ascii="Cambria Math" w:hAnsi="Cambria Math"/>
                <w:noProof/>
              </w:rPr>
              <m:t>fluide</m:t>
            </m:r>
          </m:sub>
        </m:sSub>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ext</m:t>
            </m:r>
          </m:sub>
        </m:sSub>
      </m:oMath>
      <w:r w:rsidR="003C1A55">
        <w:rPr>
          <w:rFonts w:eastAsiaTheme="minorEastAsia"/>
          <w:noProof/>
        </w:rPr>
        <w:t>, le transfert thermique réversible mais infiniment lent).</w:t>
      </w:r>
      <w:r w:rsidR="00FD137F">
        <w:rPr>
          <w:rFonts w:eastAsiaTheme="minorEastAsia"/>
          <w:noProof/>
        </w:rPr>
        <w:t xml:space="preserve"> </w:t>
      </w:r>
      <w:r w:rsidR="004346EF">
        <w:rPr>
          <w:rFonts w:eastAsiaTheme="minorEastAsia"/>
          <w:noProof/>
        </w:rPr>
        <w:t xml:space="preserve">L’eau ne saurait convenir étant donné qu’une vaporisation est impossible à -15°C. </w:t>
      </w:r>
      <w:r w:rsidR="00FD137F">
        <w:rPr>
          <w:rFonts w:eastAsiaTheme="minorEastAsia"/>
          <w:noProof/>
        </w:rPr>
        <w:t>La solution pour ce congélateur est le 1,1,1,2 Tetrafluoroéthane</w:t>
      </w:r>
      <w:r w:rsidR="004346EF">
        <w:rPr>
          <w:rFonts w:eastAsiaTheme="minorEastAsia"/>
          <w:noProof/>
        </w:rPr>
        <w:t xml:space="preserve"> : </w:t>
      </w:r>
      <m:oMath>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s</m:t>
            </m:r>
          </m:sub>
        </m:sSub>
        <m:d>
          <m:dPr>
            <m:ctrlPr>
              <w:rPr>
                <w:rFonts w:ascii="Cambria Math" w:eastAsiaTheme="minorEastAsia" w:hAnsi="Cambria Math"/>
                <w:i/>
                <w:noProof/>
              </w:rPr>
            </m:ctrlPr>
          </m:dPr>
          <m:e>
            <m:r>
              <w:rPr>
                <w:rFonts w:ascii="Cambria Math" w:eastAsiaTheme="minorEastAsia" w:hAnsi="Cambria Math"/>
                <w:noProof/>
              </w:rPr>
              <m:t>25°C</m:t>
            </m:r>
          </m:e>
        </m:d>
        <m:r>
          <w:rPr>
            <w:rFonts w:ascii="Cambria Math" w:eastAsiaTheme="minorEastAsia" w:hAnsi="Cambria Math"/>
            <w:noProof/>
          </w:rPr>
          <m:t>=6.65 bar</m:t>
        </m:r>
      </m:oMath>
      <w:r w:rsidR="004346EF">
        <w:rPr>
          <w:rFonts w:eastAsiaTheme="minorEastAsia"/>
          <w:noProof/>
        </w:rPr>
        <w:t xml:space="preserve"> et </w:t>
      </w:r>
      <m:oMath>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s</m:t>
            </m:r>
          </m:sub>
        </m:sSub>
        <m:d>
          <m:dPr>
            <m:ctrlPr>
              <w:rPr>
                <w:rFonts w:ascii="Cambria Math" w:eastAsiaTheme="minorEastAsia" w:hAnsi="Cambria Math"/>
                <w:i/>
                <w:noProof/>
              </w:rPr>
            </m:ctrlPr>
          </m:dPr>
          <m:e>
            <m:r>
              <w:rPr>
                <w:rFonts w:ascii="Cambria Math" w:eastAsiaTheme="minorEastAsia" w:hAnsi="Cambria Math"/>
                <w:noProof/>
              </w:rPr>
              <m:t>-15°C</m:t>
            </m:r>
          </m:e>
        </m:d>
        <m:r>
          <w:rPr>
            <w:rFonts w:ascii="Cambria Math" w:eastAsiaTheme="minorEastAsia" w:hAnsi="Cambria Math"/>
            <w:noProof/>
          </w:rPr>
          <m:t>=1,64 bar.</m:t>
        </m:r>
      </m:oMath>
      <w:r w:rsidR="003C1A55">
        <w:rPr>
          <w:rFonts w:eastAsiaTheme="minorEastAsia"/>
          <w:noProof/>
        </w:rPr>
        <w:t xml:space="preserve"> </w:t>
      </w:r>
    </w:p>
    <w:p w14:paraId="1BF2E4FC" w14:textId="3AE4754A" w:rsidR="009D7D23" w:rsidRDefault="00D25E32" w:rsidP="00BD6CAA">
      <w:pPr>
        <w:pStyle w:val="NoSpacing"/>
      </w:pPr>
      <w:r>
        <w:rPr>
          <w:b/>
          <w:bCs/>
          <w:noProof/>
        </w:rPr>
        <w:t xml:space="preserve">Avantage de la méthode : </w:t>
      </w:r>
      <w:r w:rsidR="009F4195">
        <w:rPr>
          <w:noProof/>
        </w:rPr>
        <w:t xml:space="preserve">La méthode a l’avantage de </w:t>
      </w:r>
      <w:r w:rsidR="002F4FE1">
        <w:rPr>
          <w:noProof/>
        </w:rPr>
        <w:t xml:space="preserve">mettre en contact le fluide avec un milieu pour lequel la différence de température est plutôt faible (ici </w:t>
      </w:r>
      <w:r w:rsidR="00973113">
        <w:rPr>
          <w:noProof/>
        </w:rPr>
        <w:t>~</w:t>
      </w:r>
      <w:r w:rsidR="002F4FE1">
        <w:rPr>
          <w:noProof/>
        </w:rPr>
        <w:t xml:space="preserve">5°C) </w:t>
      </w:r>
      <w:r w:rsidR="0057183E">
        <w:rPr>
          <w:noProof/>
        </w:rPr>
        <w:t>(limitation de</w:t>
      </w:r>
      <w:r w:rsidR="00FD7724">
        <w:rPr>
          <w:noProof/>
        </w:rPr>
        <w:t xml:space="preserve">s phénomènes </w:t>
      </w:r>
      <w:r w:rsidR="0057183E">
        <w:rPr>
          <w:noProof/>
        </w:rPr>
        <w:t>irréversib</w:t>
      </w:r>
      <w:r w:rsidR="00FD7724">
        <w:rPr>
          <w:noProof/>
        </w:rPr>
        <w:t>le</w:t>
      </w:r>
      <w:r w:rsidR="006D0148">
        <w:rPr>
          <w:noProof/>
        </w:rPr>
        <w:t>s</w:t>
      </w:r>
      <w:r w:rsidR="0057183E">
        <w:rPr>
          <w:noProof/>
        </w:rPr>
        <w:t>)</w:t>
      </w:r>
      <w:r w:rsidR="00DC08D6">
        <w:rPr>
          <w:noProof/>
        </w:rPr>
        <w:t>.</w:t>
      </w:r>
      <w:r w:rsidR="00973113">
        <w:rPr>
          <w:noProof/>
        </w:rPr>
        <w:t xml:space="preserve"> </w:t>
      </w:r>
      <w:r w:rsidR="00323BD9">
        <w:rPr>
          <w:noProof/>
        </w:rPr>
        <w:t>De plus, sans changer la température du fluide, il est possible de réaliser des transfert</w:t>
      </w:r>
      <w:r w:rsidR="001E0815">
        <w:rPr>
          <w:noProof/>
        </w:rPr>
        <w:t>s</w:t>
      </w:r>
      <w:r w:rsidR="00323BD9">
        <w:rPr>
          <w:noProof/>
        </w:rPr>
        <w:t xml:space="preserve"> thermique</w:t>
      </w:r>
      <w:r w:rsidR="001E0815">
        <w:rPr>
          <w:noProof/>
        </w:rPr>
        <w:t>s</w:t>
      </w:r>
      <w:r w:rsidR="00323BD9">
        <w:rPr>
          <w:noProof/>
        </w:rPr>
        <w:t xml:space="preserve"> important</w:t>
      </w:r>
      <w:r w:rsidR="001E0815">
        <w:rPr>
          <w:noProof/>
        </w:rPr>
        <w:t>s</w:t>
      </w:r>
      <w:r w:rsidR="00962A3F">
        <w:rPr>
          <w:noProof/>
        </w:rPr>
        <w:t xml:space="preserve"> : C’est un bon exemple d’exploitation de </w:t>
      </w:r>
      <w:r w:rsidR="00323BD9">
        <w:rPr>
          <w:noProof/>
        </w:rPr>
        <w:t xml:space="preserve">la chaleur latente ! </w:t>
      </w:r>
    </w:p>
    <w:p w14:paraId="69746FB2" w14:textId="279D06D9" w:rsidR="0051470B" w:rsidRDefault="0051470B" w:rsidP="0051470B">
      <w:pPr>
        <w:pStyle w:val="NoSpacing"/>
        <w:numPr>
          <w:ilvl w:val="0"/>
          <w:numId w:val="0"/>
        </w:numPr>
        <w:ind w:left="720"/>
        <w:rPr>
          <w:b/>
          <w:bCs/>
          <w:noProof/>
        </w:rPr>
      </w:pPr>
    </w:p>
    <w:p w14:paraId="4E1C8B66" w14:textId="5D380D0E" w:rsidR="00FC54A9" w:rsidRDefault="00321E2F" w:rsidP="00FD5AA2">
      <w:pPr>
        <w:pStyle w:val="Heading2"/>
      </w:pPr>
      <w:r>
        <w:t>Evaporation</w:t>
      </w:r>
      <w:r w:rsidR="00814FEA">
        <w:t xml:space="preserve"> (Diu p609</w:t>
      </w:r>
      <w:r>
        <w:t xml:space="preserve"> Supplément F</w:t>
      </w:r>
      <w:r w:rsidR="00814FEA">
        <w:t>)</w:t>
      </w:r>
    </w:p>
    <w:p w14:paraId="65E5DCA3" w14:textId="77777777" w:rsidR="00D70580" w:rsidRPr="00D70580" w:rsidRDefault="006F2816" w:rsidP="006F2816">
      <w:pPr>
        <w:pStyle w:val="NoSpacing"/>
      </w:pPr>
      <w:r>
        <w:t xml:space="preserve">Nous sortons ici des systèmes fermés. </w:t>
      </w:r>
      <w:r w:rsidR="003D48DB">
        <w:t xml:space="preserve">Du plus, les systèmes ne sont plus des corps purs (l’air ne contient pas que de l’eau). On admet en supposant l’air comme un gaz parfait que le résultat précédent reste valide en raisonnant sur la pression partielle d’eau. </w:t>
      </w:r>
      <w:r w:rsidR="005864BA">
        <w:t>Pour</w:t>
      </w:r>
      <w:r w:rsidR="005864BA">
        <w:rPr>
          <w:rFonts w:eastAsiaTheme="minorEastAsia"/>
        </w:rPr>
        <w:t xml:space="preserve"> </w:t>
      </w:r>
      <m:oMath>
        <m:r>
          <w:rPr>
            <w:rFonts w:ascii="Cambria Math" w:eastAsiaTheme="minorEastAsia" w:hAnsi="Cambria Math"/>
          </w:rPr>
          <m:t>T=20°C</m:t>
        </m:r>
      </m:oMath>
      <w:r w:rsidR="005864BA">
        <w:rPr>
          <w:rFonts w:eastAsiaTheme="minorEastAsia"/>
        </w:rPr>
        <w:t>,</w:t>
      </w:r>
      <w:r w:rsidR="007A504B">
        <w:rPr>
          <w:rFonts w:eastAsiaTheme="minorEastAsia"/>
        </w:rPr>
        <w:t xml:space="preserve"> et un degré d’hygrométrie de 50%,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H20</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sat</m:t>
            </m:r>
          </m:sub>
        </m:sSub>
        <m:d>
          <m:dPr>
            <m:ctrlPr>
              <w:rPr>
                <w:rFonts w:ascii="Cambria Math" w:eastAsiaTheme="minorEastAsia" w:hAnsi="Cambria Math"/>
                <w:i/>
              </w:rPr>
            </m:ctrlPr>
          </m:dPr>
          <m:e>
            <m:r>
              <w:rPr>
                <w:rFonts w:ascii="Cambria Math" w:eastAsiaTheme="minorEastAsia" w:hAnsi="Cambria Math"/>
              </w:rPr>
              <m:t>20°C</m:t>
            </m:r>
          </m:e>
        </m:d>
        <m:r>
          <w:rPr>
            <w:rFonts w:ascii="Cambria Math" w:eastAsiaTheme="minorEastAsia" w:hAnsi="Cambria Math"/>
          </w:rPr>
          <m:t>=1150 Pa</m:t>
        </m:r>
      </m:oMath>
      <w:r w:rsidR="00D70580">
        <w:rPr>
          <w:rFonts w:eastAsiaTheme="minorEastAsia"/>
        </w:rPr>
        <w:t xml:space="preserve"> &lt;&lt;101 325 Pa.</w:t>
      </w:r>
    </w:p>
    <w:p w14:paraId="293AF99E" w14:textId="77777777" w:rsidR="0028722E" w:rsidRPr="0028722E" w:rsidRDefault="004F4D28" w:rsidP="006F2816">
      <w:pPr>
        <w:pStyle w:val="NoSpacing"/>
      </w:pPr>
      <w:r>
        <w:lastRenderedPageBreak/>
        <w:t xml:space="preserve">Le système étant ouvert, la vapeur d’eau est constamment évacuée (par convection). Donc la pression partielle de l’eau dans l’air n’atteint pratiquement jamais </w:t>
      </w:r>
      <m:oMath>
        <m:sSub>
          <m:sSubPr>
            <m:ctrlPr>
              <w:rPr>
                <w:rFonts w:ascii="Cambria Math" w:hAnsi="Cambria Math"/>
                <w:i/>
              </w:rPr>
            </m:ctrlPr>
          </m:sSubPr>
          <m:e>
            <m:r>
              <w:rPr>
                <w:rFonts w:ascii="Cambria Math" w:hAnsi="Cambria Math"/>
              </w:rPr>
              <m:t>P</m:t>
            </m:r>
          </m:e>
          <m:sub>
            <m:r>
              <w:rPr>
                <w:rFonts w:ascii="Cambria Math" w:hAnsi="Cambria Math"/>
              </w:rPr>
              <m:t>sat</m:t>
            </m:r>
          </m:sub>
        </m:sSub>
        <m:r>
          <w:rPr>
            <w:rFonts w:ascii="Cambria Math" w:hAnsi="Cambria Math"/>
          </w:rPr>
          <m:t>.</m:t>
        </m:r>
      </m:oMath>
      <w:r w:rsidR="0028722E">
        <w:rPr>
          <w:rFonts w:eastAsiaTheme="minorEastAsia"/>
        </w:rPr>
        <w:t xml:space="preserve"> On est donc dans une situation de </w:t>
      </w:r>
      <w:r w:rsidR="0028722E" w:rsidRPr="005E1885">
        <w:rPr>
          <w:rFonts w:eastAsiaTheme="minorEastAsia"/>
          <w:b/>
          <w:bCs/>
        </w:rPr>
        <w:t>déséquilibre</w:t>
      </w:r>
      <w:r w:rsidR="0028722E">
        <w:rPr>
          <w:rFonts w:eastAsiaTheme="minorEastAsia"/>
        </w:rPr>
        <w:t xml:space="preserve"> et l’eau continue à s’évaporer.</w:t>
      </w:r>
    </w:p>
    <w:p w14:paraId="52189FBF" w14:textId="0BA6E199" w:rsidR="009C79B8" w:rsidRDefault="005E1885" w:rsidP="005E1885">
      <w:pPr>
        <w:pStyle w:val="NoSpacing"/>
      </w:pPr>
      <w:r>
        <w:t>Au niveau microscopique, i</w:t>
      </w:r>
      <w:r w:rsidR="00826A45" w:rsidRPr="00826A45">
        <w:t xml:space="preserve">l s’agit </w:t>
      </w:r>
      <w:r>
        <w:t xml:space="preserve">donc </w:t>
      </w:r>
      <w:r w:rsidR="00826A45" w:rsidRPr="00826A45">
        <w:t xml:space="preserve">d’un </w:t>
      </w:r>
      <w:r w:rsidR="00826A45" w:rsidRPr="005E1885">
        <w:rPr>
          <w:b/>
          <w:bCs/>
        </w:rPr>
        <w:t>phénomène de compétition</w:t>
      </w:r>
      <w:r w:rsidR="00826A45" w:rsidRPr="00826A45">
        <w:t xml:space="preserve"> entre les molécules de la phase liquide disposant assez d’énergie cinétique pour vaincre les interactions stabilisatrices de Van der Waals et au contraire, celle de la phase gazeuse qui se font piéger par les interactions stabilisantes. </w:t>
      </w:r>
      <w:r>
        <w:t xml:space="preserve">La pression de vapeur saturante s’interprète comme la pression pour laquelle il y a un équilibre entre les molécules qui quittent la phase gazeuse et </w:t>
      </w:r>
      <w:r w:rsidR="00187A80">
        <w:t xml:space="preserve"> </w:t>
      </w:r>
      <w:r>
        <w:t xml:space="preserve">celles qui </w:t>
      </w:r>
      <w:r w:rsidR="00ED7B7A">
        <w:t>arrivent</w:t>
      </w:r>
      <w:r>
        <w:t>.</w:t>
      </w:r>
      <w:r w:rsidR="00187A80">
        <w:t xml:space="preserve">  Plus la pression partielle est élevée, plus la densité moléculaire est élevé et donc, plus les probabilité d’être capturé par le liquide augmente. </w:t>
      </w:r>
      <w:r w:rsidR="008143C0">
        <w:t xml:space="preserve">Plus la pression de vapeur saturante est élevée, cela veut dire qu’il faut charger l’atmosphère en eau pour atteindre l’équilibre. La pression de vapeur saturante est donc indirectement une mesure de la capacité des molécules dans la phase liquide à s’échapper. </w:t>
      </w:r>
    </w:p>
    <w:p w14:paraId="1C2968ED" w14:textId="126BAC5D" w:rsidR="00DD0359" w:rsidRPr="00DD0359" w:rsidRDefault="00DD0359" w:rsidP="005E1885">
      <w:pPr>
        <w:pStyle w:val="NoSpacing"/>
      </w:pPr>
      <w:r w:rsidRPr="00DD0359">
        <w:t xml:space="preserve">Le phénomène d’évaporation s’accompagne </w:t>
      </w:r>
      <w:r w:rsidR="00036FBC">
        <w:t xml:space="preserve">d’une diminution de </w:t>
      </w:r>
      <w:r w:rsidR="00535685">
        <w:t>la température de l’eau. En effet, comme ce sont les molécules les plus rapides qui s’échappent, l’énergie cinétique</w:t>
      </w:r>
      <w:r w:rsidR="00535685" w:rsidRPr="00535685">
        <w:rPr>
          <w:i/>
          <w:iCs/>
        </w:rPr>
        <w:t xml:space="preserve"> moyenne</w:t>
      </w:r>
      <w:r w:rsidR="00535685">
        <w:t xml:space="preserve"> diminue donc la température diminue. Mais si l’eau est en équilibre avec la peau par exemple, </w:t>
      </w:r>
      <w:r w:rsidR="004E3C0D">
        <w:t xml:space="preserve">la peau aura tendance à fournir de l’énergie à la goutte par transfert thermique pour compenser cette baisse de température. Nous venons d’expliquer qualitativement pourquoi la sudation permet de refroidir l’organisme. </w:t>
      </w:r>
      <w:r w:rsidR="00535685">
        <w:t xml:space="preserve"> </w:t>
      </w:r>
    </w:p>
    <w:p w14:paraId="58D50E12" w14:textId="01BAD6BE" w:rsidR="0055052A" w:rsidRDefault="009C79B8" w:rsidP="005E1885">
      <w:pPr>
        <w:pStyle w:val="NoSpacing"/>
      </w:pPr>
      <w:r>
        <w:rPr>
          <w:b/>
          <w:bCs/>
        </w:rPr>
        <w:t xml:space="preserve">Pour sêcher son linge : </w:t>
      </w:r>
      <w:r w:rsidR="00187A80">
        <w:t xml:space="preserve"> </w:t>
      </w:r>
      <w:r w:rsidR="005905D1">
        <w:t xml:space="preserve">(i) </w:t>
      </w:r>
      <w:r w:rsidR="007B3AF1">
        <w:t>Il faut maximiser la pression de vapeur saturante</w:t>
      </w:r>
      <w:r w:rsidR="005D5CFB">
        <w:t xml:space="preserve"> pour favoriser le passage liquide</w:t>
      </w:r>
      <w:r w:rsidR="005D5CFB">
        <w:sym w:font="Wingdings" w:char="F0E0"/>
      </w:r>
      <w:r w:rsidR="005D5CFB">
        <w:t>vapeur</w:t>
      </w:r>
      <w:r w:rsidR="007B3AF1">
        <w:t>. Donc</w:t>
      </w:r>
      <w:r w:rsidR="005D5CFB">
        <w:t xml:space="preserve">, augmenter la </w:t>
      </w:r>
      <w:r w:rsidR="00187A80">
        <w:t xml:space="preserve"> </w:t>
      </w:r>
      <w:r w:rsidR="005D5CFB">
        <w:t>température (relation de clapeyron)</w:t>
      </w:r>
      <w:r w:rsidR="005905D1">
        <w:t>. (ii) Il faut évacuer la vapeur au contact du linge pour minimiser le passage gaz</w:t>
      </w:r>
      <w:r w:rsidR="005905D1">
        <w:sym w:font="Wingdings" w:char="F0E0"/>
      </w:r>
      <w:r w:rsidR="005905D1">
        <w:t>liquide.</w:t>
      </w:r>
      <w:r w:rsidR="000F1D8E">
        <w:t xml:space="preserve"> (iii) Augmenter la surface de contact avec l’air.</w:t>
      </w:r>
      <w:r w:rsidR="00096F36">
        <w:t xml:space="preserve"> [Exemple du </w:t>
      </w:r>
      <w:r w:rsidR="00B90FA8">
        <w:t>sèche-</w:t>
      </w:r>
      <w:r w:rsidR="00096F36">
        <w:t>cheveu</w:t>
      </w:r>
      <w:r w:rsidR="00B90FA8">
        <w:t>x</w:t>
      </w:r>
      <w:r w:rsidR="00096F36">
        <w:t>]</w:t>
      </w:r>
    </w:p>
    <w:p w14:paraId="75C6A7F5" w14:textId="6B07B446" w:rsidR="00105494" w:rsidRDefault="00105494" w:rsidP="00105494">
      <w:pPr>
        <w:pStyle w:val="NoSpacing"/>
        <w:numPr>
          <w:ilvl w:val="0"/>
          <w:numId w:val="0"/>
        </w:numPr>
        <w:ind w:left="720"/>
        <w:rPr>
          <w:b/>
          <w:bCs/>
        </w:rPr>
      </w:pPr>
    </w:p>
    <w:p w14:paraId="219BD785" w14:textId="701840A8" w:rsidR="00BD53D2" w:rsidRDefault="007B6BE6" w:rsidP="007B6BE6">
      <w:pPr>
        <w:pStyle w:val="Heading1"/>
        <w:numPr>
          <w:ilvl w:val="0"/>
          <w:numId w:val="0"/>
        </w:numPr>
        <w:ind w:left="1080"/>
      </w:pPr>
      <w:r>
        <w:t>Conclusion</w:t>
      </w:r>
    </w:p>
    <w:p w14:paraId="6D755A93" w14:textId="5A97D148" w:rsidR="007B6BE6" w:rsidRDefault="00B90FA8" w:rsidP="007B6BE6">
      <w:r>
        <w:t xml:space="preserve">Dans cette leçon, nous avons </w:t>
      </w:r>
      <w:r w:rsidR="001F4048">
        <w:t>mis en évidence expérimentalement les propriétés des transitions de phase que nous avons ensuite pu quantifier notamment par la relation de Clapeyron qui</w:t>
      </w:r>
      <w:r w:rsidR="0047721A">
        <w:t xml:space="preserve"> au-delà du calcul des pentes dans le diagramme P,T fait intervenir le concept de chaleur latente</w:t>
      </w:r>
      <w:r w:rsidR="00122309">
        <w:t xml:space="preserve">. Enfin, nous avons appliqué nos connaissances sur l’exemple de la machine frigorifique qui tire parti de la chaleur latente pour pomper la chaleur du congélateur </w:t>
      </w:r>
      <w:r w:rsidR="002C09E8">
        <w:t xml:space="preserve">tout en gardant contrôle sur l’irréversibilité du cycle thermodynamique. </w:t>
      </w:r>
      <w:r w:rsidR="001B3846">
        <w:t xml:space="preserve">L’explication qualitative de </w:t>
      </w:r>
      <w:r w:rsidR="00EF0441">
        <w:t>l’évaporation</w:t>
      </w:r>
      <w:r w:rsidR="001B3846">
        <w:t xml:space="preserve"> nous a permis de </w:t>
      </w:r>
      <w:r w:rsidR="00EF0441">
        <w:t>mieux comprendre</w:t>
      </w:r>
      <w:r w:rsidR="001F4048">
        <w:t xml:space="preserve"> </w:t>
      </w:r>
      <w:r w:rsidR="00EF0441">
        <w:t>les concept physique de pression de vapeur saturante</w:t>
      </w:r>
      <w:r w:rsidR="004D6BE2">
        <w:t xml:space="preserve"> et le mécanisme d’équilibre entre phases. </w:t>
      </w:r>
    </w:p>
    <w:p w14:paraId="0D44AF6B" w14:textId="3DED1054" w:rsidR="00AF7F21" w:rsidRPr="007B6BE6" w:rsidRDefault="00AF7F21" w:rsidP="00AF7F21">
      <w:pPr>
        <w:pStyle w:val="NoSpacing"/>
      </w:pPr>
      <w:r>
        <w:rPr>
          <w:b/>
          <w:bCs/>
        </w:rPr>
        <w:t xml:space="preserve">Ouverture : </w:t>
      </w:r>
      <w:r>
        <w:t xml:space="preserve">Comme précisé dans l’introduction, les transitions que nous avons abordés sont dites du premier ordre et s’oppose aux transitions dites « continues » comme par exemple la transition paramagnétique-ferromagnétique où la baisse de la température en dessous d’un seuil entraine l’apparition d’une aimantation venant briser l’isotropie du matériau paramagnétique. </w:t>
      </w:r>
    </w:p>
    <w:p w14:paraId="1DF9D021" w14:textId="77777777" w:rsidR="00B028EE" w:rsidRPr="00B028EE" w:rsidRDefault="00B028EE" w:rsidP="00B028EE"/>
    <w:p w14:paraId="58B6D807" w14:textId="2F406447" w:rsidR="00417640" w:rsidRPr="00417640" w:rsidRDefault="00E756B7" w:rsidP="00E756B7">
      <w:pPr>
        <w:pStyle w:val="Heading1"/>
        <w:numPr>
          <w:ilvl w:val="0"/>
          <w:numId w:val="0"/>
        </w:numPr>
        <w:ind w:left="1080"/>
      </w:pPr>
      <w:r>
        <w:t>Annexe</w:t>
      </w:r>
      <w:r w:rsidR="00013017">
        <w:t>s</w:t>
      </w:r>
      <w:r>
        <w:t xml:space="preserve"> </w:t>
      </w:r>
    </w:p>
    <w:p w14:paraId="47B605A2" w14:textId="18D17480" w:rsidR="00F82977" w:rsidRDefault="00F82977" w:rsidP="00F82977">
      <w:pPr>
        <w:pStyle w:val="NoSpacing"/>
        <w:rPr>
          <w:rStyle w:val="mw-headline"/>
        </w:rPr>
      </w:pPr>
      <w:r w:rsidRPr="001F03D8">
        <w:rPr>
          <w:b/>
          <w:bCs/>
        </w:rPr>
        <w:t xml:space="preserve">Classification </w:t>
      </w:r>
      <w:r w:rsidRPr="001F03D8">
        <w:rPr>
          <w:rStyle w:val="mw-headline"/>
          <w:b/>
          <w:bCs/>
        </w:rPr>
        <w:t>Ehrenfest</w:t>
      </w:r>
      <w:r w:rsidR="00D41D7A">
        <w:rPr>
          <w:rStyle w:val="mw-headline"/>
          <w:b/>
          <w:bCs/>
        </w:rPr>
        <w:t xml:space="preserve"> (</w:t>
      </w:r>
      <w:r w:rsidR="00241B0A">
        <w:rPr>
          <w:rStyle w:val="mw-headline"/>
          <w:b/>
          <w:bCs/>
        </w:rPr>
        <w:t>obsolète</w:t>
      </w:r>
      <w:r w:rsidR="00D41D7A">
        <w:rPr>
          <w:rStyle w:val="mw-headline"/>
          <w:b/>
          <w:bCs/>
        </w:rPr>
        <w:t>)</w:t>
      </w:r>
      <w:r>
        <w:rPr>
          <w:rStyle w:val="mw-headline"/>
        </w:rPr>
        <w:t xml:space="preserve"> : </w:t>
      </w:r>
    </w:p>
    <w:p w14:paraId="3233D69D" w14:textId="5ED352E9" w:rsidR="00F82977" w:rsidRDefault="00E3585C" w:rsidP="00F82977">
      <w:pPr>
        <w:pStyle w:val="NoSpacing"/>
        <w:numPr>
          <w:ilvl w:val="0"/>
          <w:numId w:val="20"/>
        </w:numPr>
        <w:rPr>
          <w:rStyle w:val="mw-headline"/>
        </w:rPr>
      </w:pPr>
      <w:r>
        <w:rPr>
          <w:rStyle w:val="mw-headline"/>
        </w:rPr>
        <w:t>1</w:t>
      </w:r>
      <w:r w:rsidRPr="00E3585C">
        <w:rPr>
          <w:rStyle w:val="mw-headline"/>
          <w:vertAlign w:val="superscript"/>
        </w:rPr>
        <w:t>er</w:t>
      </w:r>
      <w:r>
        <w:rPr>
          <w:rStyle w:val="mw-headline"/>
        </w:rPr>
        <w:t xml:space="preserve"> ordre : </w:t>
      </w:r>
      <w:r w:rsidR="00F82977">
        <w:rPr>
          <w:rStyle w:val="mw-headline"/>
        </w:rPr>
        <w:t xml:space="preserve">Dérivée première discontinue (exemple : liquide-gaz dérivée de l’enthalpie libre par rapport à la pression </w:t>
      </w:r>
      <w:r>
        <w:rPr>
          <w:rStyle w:val="mw-headline"/>
        </w:rPr>
        <w:t xml:space="preserve">= volume </w:t>
      </w:r>
      <w:r w:rsidR="00F82977">
        <w:rPr>
          <w:rStyle w:val="mw-headline"/>
        </w:rPr>
        <w:t>est discontinue</w:t>
      </w:r>
      <w:r>
        <w:rPr>
          <w:rStyle w:val="mw-headline"/>
        </w:rPr>
        <w:t>)</w:t>
      </w:r>
    </w:p>
    <w:p w14:paraId="1B00F348" w14:textId="2FFAAB9A" w:rsidR="00E3585C" w:rsidRDefault="00E3585C" w:rsidP="00F82977">
      <w:pPr>
        <w:pStyle w:val="NoSpacing"/>
        <w:numPr>
          <w:ilvl w:val="0"/>
          <w:numId w:val="20"/>
        </w:numPr>
      </w:pPr>
      <w:r>
        <w:t>2</w:t>
      </w:r>
      <w:r w:rsidRPr="00E3585C">
        <w:rPr>
          <w:vertAlign w:val="superscript"/>
        </w:rPr>
        <w:t>e</w:t>
      </w:r>
      <w:r>
        <w:t xml:space="preserve"> ordre : Dérivée seconde discontinue (exemple : Transition para-ferro, </w:t>
      </w:r>
      <w:r w:rsidR="00782513">
        <w:t>dérivée de l’énergie libre par rapport au champ magnétique est l’aimantation (continu) en revanche la dérivée seconde est la susceptibilité et est discontinue.</w:t>
      </w:r>
    </w:p>
    <w:p w14:paraId="3E960A50" w14:textId="0F057DDB" w:rsidR="002D5773" w:rsidRDefault="002D5773" w:rsidP="002D5773">
      <w:pPr>
        <w:pStyle w:val="NoSpacing"/>
      </w:pPr>
      <w:r>
        <w:rPr>
          <w:b/>
          <w:bCs/>
        </w:rPr>
        <w:t>Classification de Landau</w:t>
      </w:r>
      <w:r w:rsidR="00164A08">
        <w:rPr>
          <w:b/>
          <w:bCs/>
        </w:rPr>
        <w:t xml:space="preserve"> (obsolète)</w:t>
      </w:r>
      <w:r>
        <w:rPr>
          <w:b/>
          <w:bCs/>
        </w:rPr>
        <w:t xml:space="preserve"> : </w:t>
      </w:r>
      <w:r w:rsidR="005C0697" w:rsidRPr="005C0697">
        <w:t xml:space="preserve">S’il n’y a pas de brisure de symétrie </w:t>
      </w:r>
      <w:r w:rsidR="005C0697" w:rsidRPr="005C0697">
        <w:sym w:font="Wingdings" w:char="F0E0"/>
      </w:r>
      <w:r w:rsidR="005C0697" w:rsidRPr="005C0697">
        <w:t xml:space="preserve"> transition du premier ordre. </w:t>
      </w:r>
    </w:p>
    <w:p w14:paraId="698402C8" w14:textId="0DC54135" w:rsidR="005C0697" w:rsidRDefault="005C0697" w:rsidP="005C0697">
      <w:pPr>
        <w:pStyle w:val="NoSpacing"/>
        <w:numPr>
          <w:ilvl w:val="0"/>
          <w:numId w:val="0"/>
        </w:numPr>
        <w:ind w:left="720"/>
      </w:pPr>
      <w:r>
        <w:t xml:space="preserve">S’il y a une brisure de symétrie pour laquelle le paramètre d’ordre est discontinu </w:t>
      </w:r>
      <w:r>
        <w:sym w:font="Wingdings" w:char="F0E0"/>
      </w:r>
      <w:r>
        <w:t xml:space="preserve"> encore 1</w:t>
      </w:r>
      <w:r w:rsidRPr="005C0697">
        <w:rPr>
          <w:vertAlign w:val="superscript"/>
        </w:rPr>
        <w:t>er</w:t>
      </w:r>
      <w:r>
        <w:t xml:space="preserve"> ordre</w:t>
      </w:r>
    </w:p>
    <w:p w14:paraId="636356A2" w14:textId="3B2E35B0" w:rsidR="005C0697" w:rsidRDefault="005C0697" w:rsidP="005C0697">
      <w:pPr>
        <w:pStyle w:val="NoSpacing"/>
        <w:numPr>
          <w:ilvl w:val="0"/>
          <w:numId w:val="0"/>
        </w:numPr>
        <w:ind w:left="720"/>
      </w:pPr>
      <w:r>
        <w:lastRenderedPageBreak/>
        <w:t xml:space="preserve">S’il y a une brisure de symétrie mais que le paramètre d’ordre est continu, alors il s’agit d’une transition du second ordre. </w:t>
      </w:r>
    </w:p>
    <w:p w14:paraId="76CE7DFF" w14:textId="7961B8A7" w:rsidR="001F01D7" w:rsidRDefault="001F01D7" w:rsidP="005C0697">
      <w:pPr>
        <w:pStyle w:val="NoSpacing"/>
        <w:numPr>
          <w:ilvl w:val="0"/>
          <w:numId w:val="0"/>
        </w:numPr>
        <w:ind w:left="720"/>
      </w:pPr>
      <w:r>
        <w:t xml:space="preserve">Le paramètre d’ordre mesure en quelque sorte le degré d’ordre qui apparaît dans la phase la moins symétrique. Ce paramètre est nul dans la phase de haute symétrie et différent de zéro pour l’autre phase. </w:t>
      </w:r>
    </w:p>
    <w:p w14:paraId="34F5DFC5" w14:textId="071FC8BF" w:rsidR="00907CC2" w:rsidRDefault="00907CC2" w:rsidP="005C0697">
      <w:pPr>
        <w:pStyle w:val="NoSpacing"/>
        <w:numPr>
          <w:ilvl w:val="0"/>
          <w:numId w:val="0"/>
        </w:numPr>
        <w:ind w:left="720"/>
      </w:pPr>
      <w:r>
        <w:rPr>
          <w:noProof/>
        </w:rPr>
        <w:drawing>
          <wp:anchor distT="0" distB="0" distL="114300" distR="114300" simplePos="0" relativeHeight="251676672" behindDoc="0" locked="0" layoutInCell="1" allowOverlap="1" wp14:anchorId="2F8604F5" wp14:editId="2086277C">
            <wp:simplePos x="0" y="0"/>
            <wp:positionH relativeFrom="column">
              <wp:posOffset>836476</wp:posOffset>
            </wp:positionH>
            <wp:positionV relativeFrom="paragraph">
              <wp:posOffset>441869</wp:posOffset>
            </wp:positionV>
            <wp:extent cx="4279265" cy="434340"/>
            <wp:effectExtent l="0" t="0" r="6985"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9265" cy="434340"/>
                    </a:xfrm>
                    <a:prstGeom prst="rect">
                      <a:avLst/>
                    </a:prstGeom>
                  </pic:spPr>
                </pic:pic>
              </a:graphicData>
            </a:graphic>
            <wp14:sizeRelH relativeFrom="margin">
              <wp14:pctWidth>0</wp14:pctWidth>
            </wp14:sizeRelH>
            <wp14:sizeRelV relativeFrom="margin">
              <wp14:pctHeight>0</wp14:pctHeight>
            </wp14:sizeRelV>
          </wp:anchor>
        </w:drawing>
      </w:r>
      <w:r>
        <w:t xml:space="preserve">Landau suppose que l’énergie libre s’exprime comme une développement limité en M. (puissance impaire car l’énergie du système renversé est identique) </w:t>
      </w:r>
    </w:p>
    <w:p w14:paraId="1334AC66" w14:textId="0DC985D4" w:rsidR="00907CC2" w:rsidRPr="005C0697" w:rsidRDefault="00907CC2" w:rsidP="005C0697">
      <w:pPr>
        <w:pStyle w:val="NoSpacing"/>
        <w:numPr>
          <w:ilvl w:val="0"/>
          <w:numId w:val="0"/>
        </w:numPr>
        <w:ind w:left="720"/>
      </w:pPr>
    </w:p>
    <w:p w14:paraId="6195AEEC" w14:textId="77777777" w:rsidR="00351A6D" w:rsidRDefault="00351A6D" w:rsidP="00814FEA">
      <w:pPr>
        <w:pStyle w:val="NoSpacing"/>
        <w:numPr>
          <w:ilvl w:val="0"/>
          <w:numId w:val="0"/>
        </w:numPr>
        <w:ind w:left="720"/>
      </w:pPr>
    </w:p>
    <w:p w14:paraId="17217EB6" w14:textId="79F63D60" w:rsidR="00627F78" w:rsidRPr="004943B0" w:rsidRDefault="004943B0" w:rsidP="00F82977">
      <w:pPr>
        <w:pStyle w:val="NoSpacing"/>
      </w:pPr>
      <w:r>
        <w:rPr>
          <w:b/>
          <w:bCs/>
        </w:rPr>
        <w:t>Définition du kelvin (</w:t>
      </w:r>
      <w:r w:rsidR="009F40D8">
        <w:rPr>
          <w:b/>
          <w:bCs/>
        </w:rPr>
        <w:t>W</w:t>
      </w:r>
      <w:r>
        <w:rPr>
          <w:b/>
          <w:bCs/>
        </w:rPr>
        <w:t xml:space="preserve">ikipédia) : </w:t>
      </w:r>
    </w:p>
    <w:p w14:paraId="5391EE7E" w14:textId="77777777" w:rsidR="004943B0" w:rsidRDefault="004943B0" w:rsidP="00EE5DA7">
      <w:pPr>
        <w:pStyle w:val="NoSpacing"/>
        <w:numPr>
          <w:ilvl w:val="0"/>
          <w:numId w:val="0"/>
        </w:numPr>
        <w:ind w:left="720"/>
      </w:pPr>
      <w:r>
        <w:t xml:space="preserve">Jusqu’au 20 mai 2019, le kelvin était défini comme la fraction 1/273,16 de la température thermodynamique du </w:t>
      </w:r>
      <w:hyperlink r:id="rId18" w:tooltip="Point triple" w:history="1">
        <w:r>
          <w:rPr>
            <w:rStyle w:val="Hyperlink"/>
          </w:rPr>
          <w:t>point triple</w:t>
        </w:r>
      </w:hyperlink>
      <w:r>
        <w:t xml:space="preserve"> de l'</w:t>
      </w:r>
      <w:hyperlink r:id="rId19" w:tooltip="Eau" w:history="1">
        <w:r>
          <w:rPr>
            <w:rStyle w:val="Hyperlink"/>
          </w:rPr>
          <w:t>eau</w:t>
        </w:r>
      </w:hyperlink>
      <w:r>
        <w:t xml:space="preserve"> (H</w:t>
      </w:r>
      <w:r>
        <w:rPr>
          <w:vertAlign w:val="subscript"/>
        </w:rPr>
        <w:t>2</w:t>
      </w:r>
      <w:r>
        <w:t>O), une variation de température d'1 K étant équivalente à une variation d'1 °C</w:t>
      </w:r>
      <w:hyperlink r:id="rId20" w:anchor="cite_note-BIPM_Kelvin-2" w:history="1">
        <w:r>
          <w:rPr>
            <w:rStyle w:val="Hyperlink"/>
            <w:vertAlign w:val="superscript"/>
          </w:rPr>
          <w:t>1</w:t>
        </w:r>
      </w:hyperlink>
      <w:r>
        <w:t xml:space="preserve">. La nouvelle définition a pour objectif de respecter cette valeur, mais en l’ancrant sur une valeur fixée de la </w:t>
      </w:r>
      <w:hyperlink r:id="rId21" w:tooltip="Constante de Boltzmann" w:history="1">
        <w:r>
          <w:rPr>
            <w:rStyle w:val="Hyperlink"/>
          </w:rPr>
          <w:t>constante de Boltzmann</w:t>
        </w:r>
      </w:hyperlink>
      <w:r>
        <w:t xml:space="preserve">. </w:t>
      </w:r>
    </w:p>
    <w:p w14:paraId="61888BB2" w14:textId="77777777" w:rsidR="00C54A6B" w:rsidRDefault="004943B0" w:rsidP="00EE5DA7">
      <w:pPr>
        <w:pStyle w:val="NoSpacing"/>
        <w:numPr>
          <w:ilvl w:val="0"/>
          <w:numId w:val="0"/>
        </w:numPr>
        <w:ind w:left="720"/>
      </w:pPr>
      <w:r>
        <w:t xml:space="preserve">À la différence du </w:t>
      </w:r>
      <w:hyperlink r:id="rId22" w:tooltip="Degré Celsius" w:history="1">
        <w:r>
          <w:rPr>
            <w:rStyle w:val="Hyperlink"/>
          </w:rPr>
          <w:t>degré Celsius</w:t>
        </w:r>
      </w:hyperlink>
      <w:r>
        <w:t xml:space="preserve">, le kelvin est une mesure absolue de la température qui a été introduite grâce au </w:t>
      </w:r>
      <w:hyperlink r:id="rId23" w:tooltip="Troisième principe de la thermodynamique" w:history="1">
        <w:r>
          <w:rPr>
            <w:rStyle w:val="Hyperlink"/>
          </w:rPr>
          <w:t>troisième principe de la thermodynamique</w:t>
        </w:r>
      </w:hyperlink>
      <w:r>
        <w:t xml:space="preserve">. La température de 0 K est égale à −273,15 °C et correspond au </w:t>
      </w:r>
      <w:hyperlink r:id="rId24" w:tooltip="Zéro absolu" w:history="1">
        <w:r>
          <w:rPr>
            <w:rStyle w:val="Hyperlink"/>
          </w:rPr>
          <w:t>zéro absolu</w:t>
        </w:r>
      </w:hyperlink>
      <w:r>
        <w:t xml:space="preserve"> (le </w:t>
      </w:r>
      <w:hyperlink r:id="rId25" w:tooltip="Point triple" w:history="1">
        <w:r>
          <w:rPr>
            <w:rStyle w:val="Hyperlink"/>
          </w:rPr>
          <w:t>point triple de l'eau</w:t>
        </w:r>
      </w:hyperlink>
      <w:r>
        <w:t xml:space="preserve"> est donc à la température 0,01 °C).</w:t>
      </w:r>
    </w:p>
    <w:p w14:paraId="71337501" w14:textId="77777777" w:rsidR="00C54A6B" w:rsidRDefault="00C54A6B" w:rsidP="00EE5DA7">
      <w:pPr>
        <w:pStyle w:val="NoSpacing"/>
        <w:numPr>
          <w:ilvl w:val="0"/>
          <w:numId w:val="0"/>
        </w:numPr>
        <w:ind w:left="720"/>
      </w:pPr>
    </w:p>
    <w:p w14:paraId="2077313D" w14:textId="0902E906" w:rsidR="004943B0" w:rsidRDefault="00C54A6B" w:rsidP="00C54A6B">
      <w:pPr>
        <w:pStyle w:val="Heading1"/>
        <w:numPr>
          <w:ilvl w:val="0"/>
          <w:numId w:val="0"/>
        </w:numPr>
        <w:ind w:left="1080"/>
      </w:pPr>
      <w:r>
        <w:t>Questions :</w:t>
      </w:r>
      <w:r w:rsidR="004943B0">
        <w:t xml:space="preserve"> </w:t>
      </w:r>
    </w:p>
    <w:p w14:paraId="3B335734" w14:textId="3BA54187" w:rsidR="00523276" w:rsidRDefault="00523276" w:rsidP="00EE5DA7">
      <w:pPr>
        <w:pStyle w:val="NoSpacing"/>
        <w:numPr>
          <w:ilvl w:val="0"/>
          <w:numId w:val="0"/>
        </w:numPr>
        <w:ind w:left="720"/>
      </w:pPr>
    </w:p>
    <w:p w14:paraId="4DCFB780" w14:textId="0DA8C843" w:rsidR="00523276" w:rsidRDefault="00523276" w:rsidP="002D5773">
      <w:pPr>
        <w:pStyle w:val="NoSpacing"/>
      </w:pPr>
      <w:r>
        <w:t>Comment fait-on pour se déplacer sur la courbe de vaporisation sans être « attraper » par un isotherme (ie expérience du point triple de l’hélium</w:t>
      </w:r>
      <w:r w:rsidR="00794924">
        <w:t>)</w:t>
      </w:r>
      <w:r w:rsidR="00BE1D60">
        <w:t> ?</w:t>
      </w:r>
    </w:p>
    <w:p w14:paraId="1F176B10" w14:textId="0FC222BF" w:rsidR="002D5773" w:rsidRDefault="002D5773" w:rsidP="002D5773">
      <w:pPr>
        <w:pStyle w:val="NoSpacing"/>
      </w:pPr>
      <w:r>
        <w:t>Y a-t-il des brisures de symétries dans les transitions d’état mentionné</w:t>
      </w:r>
      <w:r w:rsidR="007F5964">
        <w:t>es</w:t>
      </w:r>
      <w:r>
        <w:t xml:space="preserve"> dans cette leçon ? </w:t>
      </w:r>
      <w:r w:rsidR="00497532">
        <w:t>(réponses : je pense que non)</w:t>
      </w:r>
    </w:p>
    <w:p w14:paraId="1D35D2D0" w14:textId="61C3ADFC" w:rsidR="004943B0" w:rsidRPr="00F82977" w:rsidRDefault="007F32C2" w:rsidP="007F32C2">
      <w:pPr>
        <w:pStyle w:val="NoSpacing"/>
      </w:pPr>
      <w:r>
        <w:t>Qu’entends le jury par « La notion d'universalité est rarement connue ou comprise » ?</w:t>
      </w:r>
    </w:p>
    <w:sectPr w:rsidR="004943B0" w:rsidRPr="00F829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74E29" w14:textId="77777777" w:rsidR="00215439" w:rsidRDefault="00215439" w:rsidP="00F82977">
      <w:r>
        <w:separator/>
      </w:r>
    </w:p>
  </w:endnote>
  <w:endnote w:type="continuationSeparator" w:id="0">
    <w:p w14:paraId="66B15878" w14:textId="77777777" w:rsidR="00215439" w:rsidRDefault="00215439" w:rsidP="00F82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Arial-ItalicMT">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ECDD4" w14:textId="77777777" w:rsidR="00215439" w:rsidRDefault="00215439" w:rsidP="00F82977">
      <w:r>
        <w:separator/>
      </w:r>
    </w:p>
  </w:footnote>
  <w:footnote w:type="continuationSeparator" w:id="0">
    <w:p w14:paraId="31C327BB" w14:textId="77777777" w:rsidR="00215439" w:rsidRDefault="00215439" w:rsidP="00F82977">
      <w:r>
        <w:continuationSeparator/>
      </w:r>
    </w:p>
  </w:footnote>
  <w:footnote w:id="1">
    <w:p w14:paraId="66FD7262" w14:textId="292E2A1B" w:rsidR="00B028EE" w:rsidRDefault="00B028EE">
      <w:pPr>
        <w:pStyle w:val="FootnoteText"/>
      </w:pPr>
      <w:r>
        <w:rPr>
          <w:rStyle w:val="FootnoteReference"/>
        </w:rPr>
        <w:footnoteRef/>
      </w:r>
      <w:r>
        <w:t xml:space="preserve"> Attention ! La température du point triple de l’eau est 273,16K=0.01°C. La température 0.00°C est celle de l’état d’équilibre (liquide+solide) sous la pression 1bar, tandis qu’au point triple, il y a équilibre sous 610Pa.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B14F3"/>
    <w:multiLevelType w:val="hybridMultilevel"/>
    <w:tmpl w:val="DC1A7986"/>
    <w:lvl w:ilvl="0" w:tplc="BD1C7076">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B526963"/>
    <w:multiLevelType w:val="hybridMultilevel"/>
    <w:tmpl w:val="AFE8EACC"/>
    <w:lvl w:ilvl="0" w:tplc="0DD065D8">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0C777290"/>
    <w:multiLevelType w:val="hybridMultilevel"/>
    <w:tmpl w:val="4B9E7A76"/>
    <w:lvl w:ilvl="0" w:tplc="F38E4908">
      <w:start w:val="1"/>
      <w:numFmt w:val="lowerRoman"/>
      <w:lvlText w:val="(%1)"/>
      <w:lvlJc w:val="left"/>
      <w:pPr>
        <w:ind w:left="1800" w:hanging="720"/>
      </w:pPr>
      <w:rPr>
        <w:rFonts w:eastAsiaTheme="minorHAnsi"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0E7A035C"/>
    <w:multiLevelType w:val="hybridMultilevel"/>
    <w:tmpl w:val="B302F4EA"/>
    <w:lvl w:ilvl="0" w:tplc="97A6415C">
      <w:start w:val="201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15:restartNumberingAfterBreak="0">
    <w:nsid w:val="1ED74544"/>
    <w:multiLevelType w:val="hybridMultilevel"/>
    <w:tmpl w:val="05422A04"/>
    <w:lvl w:ilvl="0" w:tplc="1E90CAC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9"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AE81419"/>
    <w:multiLevelType w:val="hybridMultilevel"/>
    <w:tmpl w:val="C9460B8A"/>
    <w:lvl w:ilvl="0" w:tplc="BC825FCE">
      <w:start w:val="2"/>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3CC34146"/>
    <w:multiLevelType w:val="hybridMultilevel"/>
    <w:tmpl w:val="BD62D266"/>
    <w:lvl w:ilvl="0" w:tplc="7436D930">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41994DB5"/>
    <w:multiLevelType w:val="hybridMultilevel"/>
    <w:tmpl w:val="1EAAAAAA"/>
    <w:lvl w:ilvl="0" w:tplc="D44639D2">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4A9A334C"/>
    <w:multiLevelType w:val="hybridMultilevel"/>
    <w:tmpl w:val="1AA697D4"/>
    <w:lvl w:ilvl="0" w:tplc="2BC21216">
      <w:start w:val="2"/>
      <w:numFmt w:val="bullet"/>
      <w:lvlText w:val="-"/>
      <w:lvlJc w:val="left"/>
      <w:pPr>
        <w:ind w:left="1428" w:hanging="360"/>
      </w:pPr>
      <w:rPr>
        <w:rFonts w:ascii="Calibri" w:eastAsiaTheme="minorHAnsi" w:hAnsi="Calibri" w:cs="Calibr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4B7055B9"/>
    <w:multiLevelType w:val="hybridMultilevel"/>
    <w:tmpl w:val="46520828"/>
    <w:lvl w:ilvl="0" w:tplc="8E72528C">
      <w:start w:val="1"/>
      <w:numFmt w:val="lowerRoman"/>
      <w:lvlText w:val="(%1)"/>
      <w:lvlJc w:val="left"/>
      <w:pPr>
        <w:ind w:left="1080" w:hanging="720"/>
      </w:pPr>
      <w:rPr>
        <w:rFonts w:eastAsia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355302D"/>
    <w:multiLevelType w:val="hybridMultilevel"/>
    <w:tmpl w:val="52DE7E3E"/>
    <w:lvl w:ilvl="0" w:tplc="462C6BBA">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6" w15:restartNumberingAfterBreak="0">
    <w:nsid w:val="58EE7477"/>
    <w:multiLevelType w:val="hybridMultilevel"/>
    <w:tmpl w:val="EED620CA"/>
    <w:lvl w:ilvl="0" w:tplc="6DD6097E">
      <w:numFmt w:val="bullet"/>
      <w:pStyle w:val="NoSpacing"/>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9" w15:restartNumberingAfterBreak="0">
    <w:nsid w:val="74A24983"/>
    <w:multiLevelType w:val="hybridMultilevel"/>
    <w:tmpl w:val="2ECCD7B6"/>
    <w:lvl w:ilvl="0" w:tplc="26222D3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640562E"/>
    <w:multiLevelType w:val="hybridMultilevel"/>
    <w:tmpl w:val="88F22F44"/>
    <w:lvl w:ilvl="0" w:tplc="136A24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7"/>
  </w:num>
  <w:num w:numId="2">
    <w:abstractNumId w:val="9"/>
  </w:num>
  <w:num w:numId="3">
    <w:abstractNumId w:val="22"/>
  </w:num>
  <w:num w:numId="4">
    <w:abstractNumId w:val="5"/>
  </w:num>
  <w:num w:numId="5">
    <w:abstractNumId w:val="20"/>
  </w:num>
  <w:num w:numId="6">
    <w:abstractNumId w:val="12"/>
  </w:num>
  <w:num w:numId="7">
    <w:abstractNumId w:val="20"/>
    <w:lvlOverride w:ilvl="0">
      <w:startOverride w:val="1"/>
    </w:lvlOverride>
  </w:num>
  <w:num w:numId="8">
    <w:abstractNumId w:val="2"/>
    <w:lvlOverride w:ilvl="0">
      <w:startOverride w:val="1"/>
    </w:lvlOverride>
  </w:num>
  <w:num w:numId="9">
    <w:abstractNumId w:val="23"/>
  </w:num>
  <w:num w:numId="10">
    <w:abstractNumId w:val="2"/>
  </w:num>
  <w:num w:numId="11">
    <w:abstractNumId w:val="7"/>
  </w:num>
  <w:num w:numId="12">
    <w:abstractNumId w:val="8"/>
  </w:num>
  <w:num w:numId="13">
    <w:abstractNumId w:val="18"/>
  </w:num>
  <w:num w:numId="14">
    <w:abstractNumId w:val="10"/>
  </w:num>
  <w:num w:numId="15">
    <w:abstractNumId w:val="13"/>
  </w:num>
  <w:num w:numId="16">
    <w:abstractNumId w:val="1"/>
  </w:num>
  <w:num w:numId="17">
    <w:abstractNumId w:val="2"/>
    <w:lvlOverride w:ilvl="0">
      <w:startOverride w:val="1"/>
    </w:lvlOverride>
  </w:num>
  <w:num w:numId="18">
    <w:abstractNumId w:val="21"/>
  </w:num>
  <w:num w:numId="19">
    <w:abstractNumId w:val="16"/>
  </w:num>
  <w:num w:numId="20">
    <w:abstractNumId w:val="15"/>
  </w:num>
  <w:num w:numId="21">
    <w:abstractNumId w:val="0"/>
  </w:num>
  <w:num w:numId="22">
    <w:abstractNumId w:val="14"/>
  </w:num>
  <w:num w:numId="23">
    <w:abstractNumId w:val="2"/>
    <w:lvlOverride w:ilvl="0">
      <w:startOverride w:val="1"/>
    </w:lvlOverride>
  </w:num>
  <w:num w:numId="24">
    <w:abstractNumId w:val="4"/>
  </w:num>
  <w:num w:numId="25">
    <w:abstractNumId w:val="2"/>
    <w:lvlOverride w:ilvl="0">
      <w:startOverride w:val="1"/>
    </w:lvlOverride>
  </w:num>
  <w:num w:numId="26">
    <w:abstractNumId w:val="11"/>
  </w:num>
  <w:num w:numId="27">
    <w:abstractNumId w:val="3"/>
  </w:num>
  <w:num w:numId="28">
    <w:abstractNumId w:val="19"/>
  </w:num>
  <w:num w:numId="29">
    <w:abstractNumId w:val="2"/>
    <w:lvlOverride w:ilvl="0">
      <w:startOverride w:val="1"/>
    </w:lvlOverride>
  </w:num>
  <w:num w:numId="30">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2295"/>
    <w:rsid w:val="0000230D"/>
    <w:rsid w:val="000074EF"/>
    <w:rsid w:val="00007A42"/>
    <w:rsid w:val="00011A5D"/>
    <w:rsid w:val="00012DED"/>
    <w:rsid w:val="00013017"/>
    <w:rsid w:val="00013268"/>
    <w:rsid w:val="00016F15"/>
    <w:rsid w:val="000233A0"/>
    <w:rsid w:val="00023E3B"/>
    <w:rsid w:val="00025EC1"/>
    <w:rsid w:val="00030076"/>
    <w:rsid w:val="00032807"/>
    <w:rsid w:val="00034E69"/>
    <w:rsid w:val="00036230"/>
    <w:rsid w:val="00036FBC"/>
    <w:rsid w:val="00040005"/>
    <w:rsid w:val="00042223"/>
    <w:rsid w:val="000426C6"/>
    <w:rsid w:val="00044F8D"/>
    <w:rsid w:val="00045F73"/>
    <w:rsid w:val="00050A75"/>
    <w:rsid w:val="00051DA8"/>
    <w:rsid w:val="0005201C"/>
    <w:rsid w:val="00052B09"/>
    <w:rsid w:val="00054031"/>
    <w:rsid w:val="000543CF"/>
    <w:rsid w:val="00057119"/>
    <w:rsid w:val="00057F6F"/>
    <w:rsid w:val="00062CEC"/>
    <w:rsid w:val="000662FB"/>
    <w:rsid w:val="000669A3"/>
    <w:rsid w:val="00070FED"/>
    <w:rsid w:val="000738E6"/>
    <w:rsid w:val="000742B4"/>
    <w:rsid w:val="000760C4"/>
    <w:rsid w:val="00077014"/>
    <w:rsid w:val="0008063F"/>
    <w:rsid w:val="000808E6"/>
    <w:rsid w:val="00084D04"/>
    <w:rsid w:val="00086628"/>
    <w:rsid w:val="00090E3F"/>
    <w:rsid w:val="00095E21"/>
    <w:rsid w:val="00096F36"/>
    <w:rsid w:val="000A00B1"/>
    <w:rsid w:val="000A2552"/>
    <w:rsid w:val="000A4207"/>
    <w:rsid w:val="000A4BE6"/>
    <w:rsid w:val="000A6477"/>
    <w:rsid w:val="000A6F25"/>
    <w:rsid w:val="000A7BF2"/>
    <w:rsid w:val="000B09C3"/>
    <w:rsid w:val="000B4F02"/>
    <w:rsid w:val="000C1549"/>
    <w:rsid w:val="000C22C6"/>
    <w:rsid w:val="000C5198"/>
    <w:rsid w:val="000C64F0"/>
    <w:rsid w:val="000D2F89"/>
    <w:rsid w:val="000D7581"/>
    <w:rsid w:val="000E269E"/>
    <w:rsid w:val="000E3286"/>
    <w:rsid w:val="000E3547"/>
    <w:rsid w:val="000E3568"/>
    <w:rsid w:val="000F0B1C"/>
    <w:rsid w:val="000F1D8E"/>
    <w:rsid w:val="000F3CCF"/>
    <w:rsid w:val="000F3E94"/>
    <w:rsid w:val="000F4ACB"/>
    <w:rsid w:val="00100BB0"/>
    <w:rsid w:val="00103845"/>
    <w:rsid w:val="00105494"/>
    <w:rsid w:val="00106BF1"/>
    <w:rsid w:val="00112123"/>
    <w:rsid w:val="00114C03"/>
    <w:rsid w:val="00115C26"/>
    <w:rsid w:val="00122309"/>
    <w:rsid w:val="0012231E"/>
    <w:rsid w:val="00122DD5"/>
    <w:rsid w:val="001245F7"/>
    <w:rsid w:val="001340AF"/>
    <w:rsid w:val="001363BD"/>
    <w:rsid w:val="001372A6"/>
    <w:rsid w:val="001423FA"/>
    <w:rsid w:val="0014342D"/>
    <w:rsid w:val="00143CD5"/>
    <w:rsid w:val="001455CA"/>
    <w:rsid w:val="00147CC6"/>
    <w:rsid w:val="00150D8C"/>
    <w:rsid w:val="001518B5"/>
    <w:rsid w:val="0015214A"/>
    <w:rsid w:val="001536B7"/>
    <w:rsid w:val="0015398C"/>
    <w:rsid w:val="00153D2A"/>
    <w:rsid w:val="00154EB6"/>
    <w:rsid w:val="00155448"/>
    <w:rsid w:val="00155919"/>
    <w:rsid w:val="001570F8"/>
    <w:rsid w:val="001616F2"/>
    <w:rsid w:val="0016211A"/>
    <w:rsid w:val="00164A08"/>
    <w:rsid w:val="001653CB"/>
    <w:rsid w:val="001659ED"/>
    <w:rsid w:val="00166077"/>
    <w:rsid w:val="001668EB"/>
    <w:rsid w:val="00171642"/>
    <w:rsid w:val="001721A5"/>
    <w:rsid w:val="001735C3"/>
    <w:rsid w:val="00173F7F"/>
    <w:rsid w:val="001806D6"/>
    <w:rsid w:val="001811A8"/>
    <w:rsid w:val="0018240F"/>
    <w:rsid w:val="00184A80"/>
    <w:rsid w:val="00186A23"/>
    <w:rsid w:val="00187A80"/>
    <w:rsid w:val="00191476"/>
    <w:rsid w:val="00195422"/>
    <w:rsid w:val="001A21B9"/>
    <w:rsid w:val="001B1D32"/>
    <w:rsid w:val="001B3846"/>
    <w:rsid w:val="001B3F89"/>
    <w:rsid w:val="001B456F"/>
    <w:rsid w:val="001B4FDE"/>
    <w:rsid w:val="001B7569"/>
    <w:rsid w:val="001B7D9A"/>
    <w:rsid w:val="001C286F"/>
    <w:rsid w:val="001D19AD"/>
    <w:rsid w:val="001D1D93"/>
    <w:rsid w:val="001D2803"/>
    <w:rsid w:val="001D378E"/>
    <w:rsid w:val="001D40F8"/>
    <w:rsid w:val="001D6522"/>
    <w:rsid w:val="001E045E"/>
    <w:rsid w:val="001E0815"/>
    <w:rsid w:val="001E119E"/>
    <w:rsid w:val="001E303E"/>
    <w:rsid w:val="001E56B6"/>
    <w:rsid w:val="001E7660"/>
    <w:rsid w:val="001F01D7"/>
    <w:rsid w:val="001F03D8"/>
    <w:rsid w:val="001F11E5"/>
    <w:rsid w:val="001F4048"/>
    <w:rsid w:val="001F4BB3"/>
    <w:rsid w:val="001F5376"/>
    <w:rsid w:val="001F53DB"/>
    <w:rsid w:val="00200B28"/>
    <w:rsid w:val="002015FE"/>
    <w:rsid w:val="002042A0"/>
    <w:rsid w:val="00204810"/>
    <w:rsid w:val="0020517D"/>
    <w:rsid w:val="0021107E"/>
    <w:rsid w:val="0021325E"/>
    <w:rsid w:val="00214FF3"/>
    <w:rsid w:val="00215439"/>
    <w:rsid w:val="0021584E"/>
    <w:rsid w:val="00215C57"/>
    <w:rsid w:val="00216670"/>
    <w:rsid w:val="0021745D"/>
    <w:rsid w:val="00217980"/>
    <w:rsid w:val="00221A8F"/>
    <w:rsid w:val="00223852"/>
    <w:rsid w:val="00225D6F"/>
    <w:rsid w:val="00227333"/>
    <w:rsid w:val="00231625"/>
    <w:rsid w:val="00232EBF"/>
    <w:rsid w:val="0023335A"/>
    <w:rsid w:val="00235824"/>
    <w:rsid w:val="00235DB2"/>
    <w:rsid w:val="00237514"/>
    <w:rsid w:val="00240EED"/>
    <w:rsid w:val="00241B0A"/>
    <w:rsid w:val="002425C6"/>
    <w:rsid w:val="00243B0C"/>
    <w:rsid w:val="00245991"/>
    <w:rsid w:val="00255939"/>
    <w:rsid w:val="00256A93"/>
    <w:rsid w:val="00264A8F"/>
    <w:rsid w:val="00264F0B"/>
    <w:rsid w:val="00266C9F"/>
    <w:rsid w:val="002709FF"/>
    <w:rsid w:val="00272D66"/>
    <w:rsid w:val="0028262D"/>
    <w:rsid w:val="00285793"/>
    <w:rsid w:val="0028722E"/>
    <w:rsid w:val="00291B5F"/>
    <w:rsid w:val="00293EC0"/>
    <w:rsid w:val="00295EF7"/>
    <w:rsid w:val="00296C97"/>
    <w:rsid w:val="00297919"/>
    <w:rsid w:val="002A0FEC"/>
    <w:rsid w:val="002A126F"/>
    <w:rsid w:val="002A23E1"/>
    <w:rsid w:val="002A3DB5"/>
    <w:rsid w:val="002A643A"/>
    <w:rsid w:val="002A7461"/>
    <w:rsid w:val="002A7EAA"/>
    <w:rsid w:val="002B0583"/>
    <w:rsid w:val="002B2786"/>
    <w:rsid w:val="002B2A94"/>
    <w:rsid w:val="002B60E5"/>
    <w:rsid w:val="002B6916"/>
    <w:rsid w:val="002B70CC"/>
    <w:rsid w:val="002C09E8"/>
    <w:rsid w:val="002C0ED4"/>
    <w:rsid w:val="002D0B5E"/>
    <w:rsid w:val="002D1CCB"/>
    <w:rsid w:val="002D2B05"/>
    <w:rsid w:val="002D364F"/>
    <w:rsid w:val="002D3FBF"/>
    <w:rsid w:val="002D5773"/>
    <w:rsid w:val="002D5C4F"/>
    <w:rsid w:val="002D7FCD"/>
    <w:rsid w:val="002E5F1A"/>
    <w:rsid w:val="002E6702"/>
    <w:rsid w:val="002E7B24"/>
    <w:rsid w:val="002F1756"/>
    <w:rsid w:val="002F254C"/>
    <w:rsid w:val="002F4D06"/>
    <w:rsid w:val="002F4FE1"/>
    <w:rsid w:val="002F6A5A"/>
    <w:rsid w:val="002F6ED4"/>
    <w:rsid w:val="002F7AE7"/>
    <w:rsid w:val="00301802"/>
    <w:rsid w:val="00302156"/>
    <w:rsid w:val="00306CA3"/>
    <w:rsid w:val="0030725F"/>
    <w:rsid w:val="00311157"/>
    <w:rsid w:val="003134B9"/>
    <w:rsid w:val="003142DE"/>
    <w:rsid w:val="00315F20"/>
    <w:rsid w:val="00321E2F"/>
    <w:rsid w:val="00323BD9"/>
    <w:rsid w:val="003248F7"/>
    <w:rsid w:val="00327969"/>
    <w:rsid w:val="00330ACD"/>
    <w:rsid w:val="00331C4A"/>
    <w:rsid w:val="003325D4"/>
    <w:rsid w:val="00332F15"/>
    <w:rsid w:val="00333D0D"/>
    <w:rsid w:val="00334497"/>
    <w:rsid w:val="00334C99"/>
    <w:rsid w:val="00334D40"/>
    <w:rsid w:val="00340323"/>
    <w:rsid w:val="00340529"/>
    <w:rsid w:val="00340743"/>
    <w:rsid w:val="00340BE0"/>
    <w:rsid w:val="00342423"/>
    <w:rsid w:val="00343B1A"/>
    <w:rsid w:val="0034567B"/>
    <w:rsid w:val="0034713B"/>
    <w:rsid w:val="00347732"/>
    <w:rsid w:val="003518D3"/>
    <w:rsid w:val="00351A6D"/>
    <w:rsid w:val="00351AB2"/>
    <w:rsid w:val="00352993"/>
    <w:rsid w:val="003541EE"/>
    <w:rsid w:val="00356756"/>
    <w:rsid w:val="00356E1D"/>
    <w:rsid w:val="00357B69"/>
    <w:rsid w:val="00366B86"/>
    <w:rsid w:val="00366C1C"/>
    <w:rsid w:val="00370ABA"/>
    <w:rsid w:val="00372931"/>
    <w:rsid w:val="00377560"/>
    <w:rsid w:val="00377F28"/>
    <w:rsid w:val="0038103C"/>
    <w:rsid w:val="003818C5"/>
    <w:rsid w:val="00383E93"/>
    <w:rsid w:val="00384399"/>
    <w:rsid w:val="00384F95"/>
    <w:rsid w:val="00385266"/>
    <w:rsid w:val="003878DC"/>
    <w:rsid w:val="00390115"/>
    <w:rsid w:val="00390674"/>
    <w:rsid w:val="00391BFC"/>
    <w:rsid w:val="0039275C"/>
    <w:rsid w:val="003930A2"/>
    <w:rsid w:val="00396C43"/>
    <w:rsid w:val="00396E4E"/>
    <w:rsid w:val="003A444B"/>
    <w:rsid w:val="003A752E"/>
    <w:rsid w:val="003B1D75"/>
    <w:rsid w:val="003B2F44"/>
    <w:rsid w:val="003B57F3"/>
    <w:rsid w:val="003B6488"/>
    <w:rsid w:val="003C1A55"/>
    <w:rsid w:val="003C373A"/>
    <w:rsid w:val="003C42E3"/>
    <w:rsid w:val="003C5D03"/>
    <w:rsid w:val="003C64F8"/>
    <w:rsid w:val="003D0198"/>
    <w:rsid w:val="003D111E"/>
    <w:rsid w:val="003D3686"/>
    <w:rsid w:val="003D48DB"/>
    <w:rsid w:val="003E0D42"/>
    <w:rsid w:val="003E1E5C"/>
    <w:rsid w:val="003E427C"/>
    <w:rsid w:val="003E4FD3"/>
    <w:rsid w:val="003E5552"/>
    <w:rsid w:val="003E6E6E"/>
    <w:rsid w:val="003E7DDE"/>
    <w:rsid w:val="003E7F8D"/>
    <w:rsid w:val="003F15AF"/>
    <w:rsid w:val="003F2F94"/>
    <w:rsid w:val="003F5D4D"/>
    <w:rsid w:val="003F662E"/>
    <w:rsid w:val="003F6B40"/>
    <w:rsid w:val="00400D2C"/>
    <w:rsid w:val="004024BA"/>
    <w:rsid w:val="004032B4"/>
    <w:rsid w:val="00406F7D"/>
    <w:rsid w:val="004129AF"/>
    <w:rsid w:val="00412CBC"/>
    <w:rsid w:val="00413C8D"/>
    <w:rsid w:val="00415878"/>
    <w:rsid w:val="00417640"/>
    <w:rsid w:val="00420A04"/>
    <w:rsid w:val="00420ACC"/>
    <w:rsid w:val="00422AF3"/>
    <w:rsid w:val="00422AF8"/>
    <w:rsid w:val="00424A32"/>
    <w:rsid w:val="004269DC"/>
    <w:rsid w:val="00430C80"/>
    <w:rsid w:val="00430E11"/>
    <w:rsid w:val="004346EF"/>
    <w:rsid w:val="00434DF3"/>
    <w:rsid w:val="00435649"/>
    <w:rsid w:val="0043581D"/>
    <w:rsid w:val="00440E83"/>
    <w:rsid w:val="00440F34"/>
    <w:rsid w:val="00444B85"/>
    <w:rsid w:val="00445F88"/>
    <w:rsid w:val="004462E8"/>
    <w:rsid w:val="00447027"/>
    <w:rsid w:val="00450EC5"/>
    <w:rsid w:val="00461930"/>
    <w:rsid w:val="004645CB"/>
    <w:rsid w:val="00465A32"/>
    <w:rsid w:val="004674A6"/>
    <w:rsid w:val="00471098"/>
    <w:rsid w:val="004718DE"/>
    <w:rsid w:val="0047721A"/>
    <w:rsid w:val="00482D44"/>
    <w:rsid w:val="00483592"/>
    <w:rsid w:val="00486542"/>
    <w:rsid w:val="00492870"/>
    <w:rsid w:val="00492BCB"/>
    <w:rsid w:val="004933EE"/>
    <w:rsid w:val="004943B0"/>
    <w:rsid w:val="00496D1E"/>
    <w:rsid w:val="00497532"/>
    <w:rsid w:val="004A2411"/>
    <w:rsid w:val="004A2ECA"/>
    <w:rsid w:val="004A786D"/>
    <w:rsid w:val="004A78F7"/>
    <w:rsid w:val="004B0953"/>
    <w:rsid w:val="004B24BF"/>
    <w:rsid w:val="004B2879"/>
    <w:rsid w:val="004B2B4E"/>
    <w:rsid w:val="004B4067"/>
    <w:rsid w:val="004B56D9"/>
    <w:rsid w:val="004B5F69"/>
    <w:rsid w:val="004C7015"/>
    <w:rsid w:val="004D0BE2"/>
    <w:rsid w:val="004D17AE"/>
    <w:rsid w:val="004D4EA2"/>
    <w:rsid w:val="004D621C"/>
    <w:rsid w:val="004D6BE2"/>
    <w:rsid w:val="004D7EBA"/>
    <w:rsid w:val="004E3C0D"/>
    <w:rsid w:val="004E55B0"/>
    <w:rsid w:val="004E626E"/>
    <w:rsid w:val="004F021F"/>
    <w:rsid w:val="004F1C0A"/>
    <w:rsid w:val="004F2455"/>
    <w:rsid w:val="004F3328"/>
    <w:rsid w:val="004F47DC"/>
    <w:rsid w:val="004F4D28"/>
    <w:rsid w:val="004F5ADA"/>
    <w:rsid w:val="004F5F5D"/>
    <w:rsid w:val="004F62D6"/>
    <w:rsid w:val="004F677E"/>
    <w:rsid w:val="00501C46"/>
    <w:rsid w:val="00501C71"/>
    <w:rsid w:val="005028A2"/>
    <w:rsid w:val="00504F61"/>
    <w:rsid w:val="00505A88"/>
    <w:rsid w:val="0051066D"/>
    <w:rsid w:val="005111C0"/>
    <w:rsid w:val="005117CA"/>
    <w:rsid w:val="00512C8F"/>
    <w:rsid w:val="005141E7"/>
    <w:rsid w:val="0051470B"/>
    <w:rsid w:val="00520FF1"/>
    <w:rsid w:val="00523276"/>
    <w:rsid w:val="00524C5D"/>
    <w:rsid w:val="005272E0"/>
    <w:rsid w:val="00530C17"/>
    <w:rsid w:val="005332C5"/>
    <w:rsid w:val="005335EB"/>
    <w:rsid w:val="00535685"/>
    <w:rsid w:val="005366D6"/>
    <w:rsid w:val="00540641"/>
    <w:rsid w:val="0054171D"/>
    <w:rsid w:val="00544BF5"/>
    <w:rsid w:val="00547568"/>
    <w:rsid w:val="0055052A"/>
    <w:rsid w:val="00551B20"/>
    <w:rsid w:val="00552504"/>
    <w:rsid w:val="005528CB"/>
    <w:rsid w:val="00553957"/>
    <w:rsid w:val="0057183E"/>
    <w:rsid w:val="0057310A"/>
    <w:rsid w:val="00582FB9"/>
    <w:rsid w:val="00582FBE"/>
    <w:rsid w:val="00583B69"/>
    <w:rsid w:val="005864BA"/>
    <w:rsid w:val="005905D1"/>
    <w:rsid w:val="00590932"/>
    <w:rsid w:val="00593F14"/>
    <w:rsid w:val="00596260"/>
    <w:rsid w:val="00596640"/>
    <w:rsid w:val="005968A7"/>
    <w:rsid w:val="005A1D65"/>
    <w:rsid w:val="005A2F18"/>
    <w:rsid w:val="005A4B5D"/>
    <w:rsid w:val="005A524E"/>
    <w:rsid w:val="005A5B28"/>
    <w:rsid w:val="005A5B44"/>
    <w:rsid w:val="005B0842"/>
    <w:rsid w:val="005B319C"/>
    <w:rsid w:val="005B4DC6"/>
    <w:rsid w:val="005C0697"/>
    <w:rsid w:val="005C1939"/>
    <w:rsid w:val="005C197A"/>
    <w:rsid w:val="005C1E4B"/>
    <w:rsid w:val="005C2909"/>
    <w:rsid w:val="005C34FC"/>
    <w:rsid w:val="005C3C32"/>
    <w:rsid w:val="005C4D61"/>
    <w:rsid w:val="005C5837"/>
    <w:rsid w:val="005C6E1C"/>
    <w:rsid w:val="005D06C8"/>
    <w:rsid w:val="005D0B41"/>
    <w:rsid w:val="005D1A62"/>
    <w:rsid w:val="005D50E2"/>
    <w:rsid w:val="005D5CFB"/>
    <w:rsid w:val="005D76FE"/>
    <w:rsid w:val="005E1885"/>
    <w:rsid w:val="005E260A"/>
    <w:rsid w:val="005E2692"/>
    <w:rsid w:val="005E3844"/>
    <w:rsid w:val="005E5124"/>
    <w:rsid w:val="005F14C7"/>
    <w:rsid w:val="00600323"/>
    <w:rsid w:val="00601A3D"/>
    <w:rsid w:val="00602355"/>
    <w:rsid w:val="0060240E"/>
    <w:rsid w:val="0060298B"/>
    <w:rsid w:val="00603285"/>
    <w:rsid w:val="0061137C"/>
    <w:rsid w:val="00612E45"/>
    <w:rsid w:val="00613212"/>
    <w:rsid w:val="00621470"/>
    <w:rsid w:val="006222CD"/>
    <w:rsid w:val="00627DBA"/>
    <w:rsid w:val="00627F78"/>
    <w:rsid w:val="00631082"/>
    <w:rsid w:val="00631372"/>
    <w:rsid w:val="00632184"/>
    <w:rsid w:val="00641285"/>
    <w:rsid w:val="006430C7"/>
    <w:rsid w:val="00643DDC"/>
    <w:rsid w:val="00645613"/>
    <w:rsid w:val="00645F88"/>
    <w:rsid w:val="0065215B"/>
    <w:rsid w:val="0065585D"/>
    <w:rsid w:val="00656581"/>
    <w:rsid w:val="006578BF"/>
    <w:rsid w:val="006601A4"/>
    <w:rsid w:val="00660DD9"/>
    <w:rsid w:val="0066183C"/>
    <w:rsid w:val="00661CC2"/>
    <w:rsid w:val="006625BA"/>
    <w:rsid w:val="00664297"/>
    <w:rsid w:val="0066565B"/>
    <w:rsid w:val="00667E35"/>
    <w:rsid w:val="0067396E"/>
    <w:rsid w:val="00676A73"/>
    <w:rsid w:val="00680D7D"/>
    <w:rsid w:val="00680DEE"/>
    <w:rsid w:val="00681627"/>
    <w:rsid w:val="006828E6"/>
    <w:rsid w:val="006840CA"/>
    <w:rsid w:val="00685079"/>
    <w:rsid w:val="006850BC"/>
    <w:rsid w:val="00685942"/>
    <w:rsid w:val="00685F79"/>
    <w:rsid w:val="00686357"/>
    <w:rsid w:val="0069281F"/>
    <w:rsid w:val="006979BF"/>
    <w:rsid w:val="006A100D"/>
    <w:rsid w:val="006A3ADC"/>
    <w:rsid w:val="006A51C6"/>
    <w:rsid w:val="006B056F"/>
    <w:rsid w:val="006B51DD"/>
    <w:rsid w:val="006B54AB"/>
    <w:rsid w:val="006B5513"/>
    <w:rsid w:val="006B5515"/>
    <w:rsid w:val="006B5C5F"/>
    <w:rsid w:val="006B652C"/>
    <w:rsid w:val="006C1CF0"/>
    <w:rsid w:val="006C2EC4"/>
    <w:rsid w:val="006C37E3"/>
    <w:rsid w:val="006C3A33"/>
    <w:rsid w:val="006C56FD"/>
    <w:rsid w:val="006D0148"/>
    <w:rsid w:val="006D1486"/>
    <w:rsid w:val="006D1626"/>
    <w:rsid w:val="006D4F64"/>
    <w:rsid w:val="006D613D"/>
    <w:rsid w:val="006D7C08"/>
    <w:rsid w:val="006E3E4D"/>
    <w:rsid w:val="006E74B5"/>
    <w:rsid w:val="006E7695"/>
    <w:rsid w:val="006F2816"/>
    <w:rsid w:val="006F3130"/>
    <w:rsid w:val="006F3A6E"/>
    <w:rsid w:val="006F5D14"/>
    <w:rsid w:val="00701FB6"/>
    <w:rsid w:val="00704E91"/>
    <w:rsid w:val="007101F2"/>
    <w:rsid w:val="00713E1C"/>
    <w:rsid w:val="00716E34"/>
    <w:rsid w:val="00721430"/>
    <w:rsid w:val="0072209B"/>
    <w:rsid w:val="00725A42"/>
    <w:rsid w:val="00725EC0"/>
    <w:rsid w:val="0073065F"/>
    <w:rsid w:val="007308A5"/>
    <w:rsid w:val="007326DF"/>
    <w:rsid w:val="0073347E"/>
    <w:rsid w:val="00733D92"/>
    <w:rsid w:val="00735DA6"/>
    <w:rsid w:val="00740EC9"/>
    <w:rsid w:val="0074113F"/>
    <w:rsid w:val="00743129"/>
    <w:rsid w:val="007448CE"/>
    <w:rsid w:val="00745105"/>
    <w:rsid w:val="007519A3"/>
    <w:rsid w:val="00751B49"/>
    <w:rsid w:val="0075262C"/>
    <w:rsid w:val="00754036"/>
    <w:rsid w:val="00756129"/>
    <w:rsid w:val="00756BD2"/>
    <w:rsid w:val="00761822"/>
    <w:rsid w:val="00763A7F"/>
    <w:rsid w:val="00763CA4"/>
    <w:rsid w:val="00771BCA"/>
    <w:rsid w:val="0077423B"/>
    <w:rsid w:val="0077589E"/>
    <w:rsid w:val="007769A6"/>
    <w:rsid w:val="00781C80"/>
    <w:rsid w:val="0078207B"/>
    <w:rsid w:val="00782513"/>
    <w:rsid w:val="00790C3A"/>
    <w:rsid w:val="00794924"/>
    <w:rsid w:val="00797849"/>
    <w:rsid w:val="007A1827"/>
    <w:rsid w:val="007A228E"/>
    <w:rsid w:val="007A2A1D"/>
    <w:rsid w:val="007A4949"/>
    <w:rsid w:val="007A504B"/>
    <w:rsid w:val="007A6EDF"/>
    <w:rsid w:val="007A786E"/>
    <w:rsid w:val="007B2C3C"/>
    <w:rsid w:val="007B3AF1"/>
    <w:rsid w:val="007B4129"/>
    <w:rsid w:val="007B6BE6"/>
    <w:rsid w:val="007C3A23"/>
    <w:rsid w:val="007C6229"/>
    <w:rsid w:val="007C7C23"/>
    <w:rsid w:val="007D0352"/>
    <w:rsid w:val="007D0E2C"/>
    <w:rsid w:val="007D1331"/>
    <w:rsid w:val="007D1989"/>
    <w:rsid w:val="007D41AC"/>
    <w:rsid w:val="007D4F1B"/>
    <w:rsid w:val="007E299C"/>
    <w:rsid w:val="007E57AA"/>
    <w:rsid w:val="007E59CD"/>
    <w:rsid w:val="007E653D"/>
    <w:rsid w:val="007E6811"/>
    <w:rsid w:val="007F32C2"/>
    <w:rsid w:val="007F41DD"/>
    <w:rsid w:val="007F4C6F"/>
    <w:rsid w:val="007F50B0"/>
    <w:rsid w:val="007F5964"/>
    <w:rsid w:val="00801271"/>
    <w:rsid w:val="00801313"/>
    <w:rsid w:val="008015E4"/>
    <w:rsid w:val="00801F2C"/>
    <w:rsid w:val="00802CEE"/>
    <w:rsid w:val="00805043"/>
    <w:rsid w:val="00810C2E"/>
    <w:rsid w:val="008143C0"/>
    <w:rsid w:val="00814C51"/>
    <w:rsid w:val="00814FEA"/>
    <w:rsid w:val="008170AD"/>
    <w:rsid w:val="00820A6F"/>
    <w:rsid w:val="0082133B"/>
    <w:rsid w:val="00823959"/>
    <w:rsid w:val="0082399D"/>
    <w:rsid w:val="00824AB9"/>
    <w:rsid w:val="0082573E"/>
    <w:rsid w:val="00825A37"/>
    <w:rsid w:val="00825F0F"/>
    <w:rsid w:val="00825F83"/>
    <w:rsid w:val="00826A45"/>
    <w:rsid w:val="00841858"/>
    <w:rsid w:val="0084304A"/>
    <w:rsid w:val="00843136"/>
    <w:rsid w:val="008438B7"/>
    <w:rsid w:val="008460E1"/>
    <w:rsid w:val="00851393"/>
    <w:rsid w:val="0085219B"/>
    <w:rsid w:val="00852727"/>
    <w:rsid w:val="00852CDB"/>
    <w:rsid w:val="008551DB"/>
    <w:rsid w:val="008557A0"/>
    <w:rsid w:val="008564E5"/>
    <w:rsid w:val="008575E1"/>
    <w:rsid w:val="0086104A"/>
    <w:rsid w:val="00861322"/>
    <w:rsid w:val="008633C4"/>
    <w:rsid w:val="00865D3D"/>
    <w:rsid w:val="00866A9A"/>
    <w:rsid w:val="00866EE9"/>
    <w:rsid w:val="00866F3D"/>
    <w:rsid w:val="00867BF7"/>
    <w:rsid w:val="0087119D"/>
    <w:rsid w:val="00872DF8"/>
    <w:rsid w:val="00873D66"/>
    <w:rsid w:val="008754D1"/>
    <w:rsid w:val="008774F8"/>
    <w:rsid w:val="00880986"/>
    <w:rsid w:val="00880BCB"/>
    <w:rsid w:val="00884EBE"/>
    <w:rsid w:val="00892B14"/>
    <w:rsid w:val="00893F12"/>
    <w:rsid w:val="008A13C9"/>
    <w:rsid w:val="008A319A"/>
    <w:rsid w:val="008A3410"/>
    <w:rsid w:val="008A446E"/>
    <w:rsid w:val="008A6170"/>
    <w:rsid w:val="008B1180"/>
    <w:rsid w:val="008B4A57"/>
    <w:rsid w:val="008C0A08"/>
    <w:rsid w:val="008C0B3F"/>
    <w:rsid w:val="008C1EA5"/>
    <w:rsid w:val="008C2184"/>
    <w:rsid w:val="008C5E9D"/>
    <w:rsid w:val="008D11BA"/>
    <w:rsid w:val="008D171E"/>
    <w:rsid w:val="008D240E"/>
    <w:rsid w:val="008D2806"/>
    <w:rsid w:val="008D69AE"/>
    <w:rsid w:val="008E3D44"/>
    <w:rsid w:val="008E71E6"/>
    <w:rsid w:val="008F7204"/>
    <w:rsid w:val="0090066B"/>
    <w:rsid w:val="0090077A"/>
    <w:rsid w:val="00901D34"/>
    <w:rsid w:val="00901F51"/>
    <w:rsid w:val="009023DF"/>
    <w:rsid w:val="00903836"/>
    <w:rsid w:val="00904717"/>
    <w:rsid w:val="0090523B"/>
    <w:rsid w:val="0090676A"/>
    <w:rsid w:val="00907CC2"/>
    <w:rsid w:val="00913EDF"/>
    <w:rsid w:val="00915976"/>
    <w:rsid w:val="009174AD"/>
    <w:rsid w:val="0091788A"/>
    <w:rsid w:val="00922709"/>
    <w:rsid w:val="009275E5"/>
    <w:rsid w:val="009304FB"/>
    <w:rsid w:val="009331BE"/>
    <w:rsid w:val="009403B8"/>
    <w:rsid w:val="009411A4"/>
    <w:rsid w:val="0094228D"/>
    <w:rsid w:val="00942A38"/>
    <w:rsid w:val="00944160"/>
    <w:rsid w:val="00946173"/>
    <w:rsid w:val="00946ABB"/>
    <w:rsid w:val="009504C7"/>
    <w:rsid w:val="00950852"/>
    <w:rsid w:val="00952C4A"/>
    <w:rsid w:val="00953632"/>
    <w:rsid w:val="009575C3"/>
    <w:rsid w:val="00960DFB"/>
    <w:rsid w:val="0096142A"/>
    <w:rsid w:val="00962583"/>
    <w:rsid w:val="00962A3F"/>
    <w:rsid w:val="00962E5C"/>
    <w:rsid w:val="009653F8"/>
    <w:rsid w:val="00971B49"/>
    <w:rsid w:val="00972BE4"/>
    <w:rsid w:val="00973113"/>
    <w:rsid w:val="00973192"/>
    <w:rsid w:val="009802C6"/>
    <w:rsid w:val="0098058E"/>
    <w:rsid w:val="00981780"/>
    <w:rsid w:val="00982994"/>
    <w:rsid w:val="00985067"/>
    <w:rsid w:val="00985C66"/>
    <w:rsid w:val="00987D80"/>
    <w:rsid w:val="00990E1A"/>
    <w:rsid w:val="00991034"/>
    <w:rsid w:val="0099154F"/>
    <w:rsid w:val="009A0385"/>
    <w:rsid w:val="009A0F00"/>
    <w:rsid w:val="009A1172"/>
    <w:rsid w:val="009A286B"/>
    <w:rsid w:val="009A3FF7"/>
    <w:rsid w:val="009A49DF"/>
    <w:rsid w:val="009A5337"/>
    <w:rsid w:val="009A619D"/>
    <w:rsid w:val="009A6471"/>
    <w:rsid w:val="009B03C5"/>
    <w:rsid w:val="009B5240"/>
    <w:rsid w:val="009B5D9B"/>
    <w:rsid w:val="009B67A4"/>
    <w:rsid w:val="009C20A5"/>
    <w:rsid w:val="009C4257"/>
    <w:rsid w:val="009C79B8"/>
    <w:rsid w:val="009C7BF0"/>
    <w:rsid w:val="009D2CF2"/>
    <w:rsid w:val="009D42F9"/>
    <w:rsid w:val="009D6C19"/>
    <w:rsid w:val="009D70F3"/>
    <w:rsid w:val="009D71E6"/>
    <w:rsid w:val="009D7AB0"/>
    <w:rsid w:val="009D7D23"/>
    <w:rsid w:val="009D7FF8"/>
    <w:rsid w:val="009E49E0"/>
    <w:rsid w:val="009E641C"/>
    <w:rsid w:val="009E7597"/>
    <w:rsid w:val="009E75B3"/>
    <w:rsid w:val="009F12CD"/>
    <w:rsid w:val="009F3223"/>
    <w:rsid w:val="009F40D8"/>
    <w:rsid w:val="009F4195"/>
    <w:rsid w:val="009F4D92"/>
    <w:rsid w:val="009F67A1"/>
    <w:rsid w:val="00A00DA0"/>
    <w:rsid w:val="00A0248A"/>
    <w:rsid w:val="00A02B34"/>
    <w:rsid w:val="00A045CE"/>
    <w:rsid w:val="00A04687"/>
    <w:rsid w:val="00A05655"/>
    <w:rsid w:val="00A068F2"/>
    <w:rsid w:val="00A0778B"/>
    <w:rsid w:val="00A12C04"/>
    <w:rsid w:val="00A170CB"/>
    <w:rsid w:val="00A210C8"/>
    <w:rsid w:val="00A21AC6"/>
    <w:rsid w:val="00A2415A"/>
    <w:rsid w:val="00A26F67"/>
    <w:rsid w:val="00A27C9C"/>
    <w:rsid w:val="00A27ED0"/>
    <w:rsid w:val="00A30101"/>
    <w:rsid w:val="00A305E4"/>
    <w:rsid w:val="00A3198C"/>
    <w:rsid w:val="00A369F0"/>
    <w:rsid w:val="00A44144"/>
    <w:rsid w:val="00A45896"/>
    <w:rsid w:val="00A46D7B"/>
    <w:rsid w:val="00A51C83"/>
    <w:rsid w:val="00A5317C"/>
    <w:rsid w:val="00A53BB8"/>
    <w:rsid w:val="00A54912"/>
    <w:rsid w:val="00A56687"/>
    <w:rsid w:val="00A6074A"/>
    <w:rsid w:val="00A609D1"/>
    <w:rsid w:val="00A6270C"/>
    <w:rsid w:val="00A62E2F"/>
    <w:rsid w:val="00A643E8"/>
    <w:rsid w:val="00A6639F"/>
    <w:rsid w:val="00A67A18"/>
    <w:rsid w:val="00A67E6B"/>
    <w:rsid w:val="00A70625"/>
    <w:rsid w:val="00A7474A"/>
    <w:rsid w:val="00A75D15"/>
    <w:rsid w:val="00A75D31"/>
    <w:rsid w:val="00A804AE"/>
    <w:rsid w:val="00A8427C"/>
    <w:rsid w:val="00A855E2"/>
    <w:rsid w:val="00A87C7C"/>
    <w:rsid w:val="00A87C81"/>
    <w:rsid w:val="00A91FF3"/>
    <w:rsid w:val="00A93322"/>
    <w:rsid w:val="00A94DA2"/>
    <w:rsid w:val="00A97E61"/>
    <w:rsid w:val="00AA371F"/>
    <w:rsid w:val="00AA3C37"/>
    <w:rsid w:val="00AA577D"/>
    <w:rsid w:val="00AB7E59"/>
    <w:rsid w:val="00AC1D00"/>
    <w:rsid w:val="00AC2EDF"/>
    <w:rsid w:val="00AC4094"/>
    <w:rsid w:val="00AC539E"/>
    <w:rsid w:val="00AC5848"/>
    <w:rsid w:val="00AC5B3F"/>
    <w:rsid w:val="00AD1988"/>
    <w:rsid w:val="00AD3CBE"/>
    <w:rsid w:val="00AD3F58"/>
    <w:rsid w:val="00AD4202"/>
    <w:rsid w:val="00AD67B0"/>
    <w:rsid w:val="00AE0606"/>
    <w:rsid w:val="00AE2066"/>
    <w:rsid w:val="00AE3FAF"/>
    <w:rsid w:val="00AE6C42"/>
    <w:rsid w:val="00AF1E81"/>
    <w:rsid w:val="00AF46FF"/>
    <w:rsid w:val="00AF6885"/>
    <w:rsid w:val="00AF7F21"/>
    <w:rsid w:val="00B0146C"/>
    <w:rsid w:val="00B028EE"/>
    <w:rsid w:val="00B03011"/>
    <w:rsid w:val="00B0642B"/>
    <w:rsid w:val="00B1018D"/>
    <w:rsid w:val="00B10AB8"/>
    <w:rsid w:val="00B11CAF"/>
    <w:rsid w:val="00B13C8A"/>
    <w:rsid w:val="00B16539"/>
    <w:rsid w:val="00B17C8C"/>
    <w:rsid w:val="00B20AC7"/>
    <w:rsid w:val="00B22C59"/>
    <w:rsid w:val="00B30370"/>
    <w:rsid w:val="00B33AC7"/>
    <w:rsid w:val="00B360C0"/>
    <w:rsid w:val="00B366CB"/>
    <w:rsid w:val="00B370BB"/>
    <w:rsid w:val="00B40639"/>
    <w:rsid w:val="00B408A5"/>
    <w:rsid w:val="00B41401"/>
    <w:rsid w:val="00B42D9E"/>
    <w:rsid w:val="00B44D4C"/>
    <w:rsid w:val="00B4545A"/>
    <w:rsid w:val="00B47532"/>
    <w:rsid w:val="00B47744"/>
    <w:rsid w:val="00B523ED"/>
    <w:rsid w:val="00B52ED6"/>
    <w:rsid w:val="00B572B8"/>
    <w:rsid w:val="00B576CD"/>
    <w:rsid w:val="00B631E5"/>
    <w:rsid w:val="00B63896"/>
    <w:rsid w:val="00B643B6"/>
    <w:rsid w:val="00B65D47"/>
    <w:rsid w:val="00B710BB"/>
    <w:rsid w:val="00B741A4"/>
    <w:rsid w:val="00B76097"/>
    <w:rsid w:val="00B82AE3"/>
    <w:rsid w:val="00B859EE"/>
    <w:rsid w:val="00B8707C"/>
    <w:rsid w:val="00B90FA8"/>
    <w:rsid w:val="00B96AA3"/>
    <w:rsid w:val="00B97079"/>
    <w:rsid w:val="00BA0A97"/>
    <w:rsid w:val="00BA1670"/>
    <w:rsid w:val="00BA1DAE"/>
    <w:rsid w:val="00BA53B6"/>
    <w:rsid w:val="00BA7380"/>
    <w:rsid w:val="00BB3EB6"/>
    <w:rsid w:val="00BB58F9"/>
    <w:rsid w:val="00BC195E"/>
    <w:rsid w:val="00BC4805"/>
    <w:rsid w:val="00BC62C5"/>
    <w:rsid w:val="00BD2916"/>
    <w:rsid w:val="00BD44B6"/>
    <w:rsid w:val="00BD4ECF"/>
    <w:rsid w:val="00BD51CA"/>
    <w:rsid w:val="00BD53D2"/>
    <w:rsid w:val="00BD561C"/>
    <w:rsid w:val="00BD5653"/>
    <w:rsid w:val="00BD6CAA"/>
    <w:rsid w:val="00BE1D60"/>
    <w:rsid w:val="00BE4CA1"/>
    <w:rsid w:val="00BE6A75"/>
    <w:rsid w:val="00BF1F37"/>
    <w:rsid w:val="00BF4223"/>
    <w:rsid w:val="00C0052D"/>
    <w:rsid w:val="00C0293C"/>
    <w:rsid w:val="00C04B86"/>
    <w:rsid w:val="00C050CF"/>
    <w:rsid w:val="00C06846"/>
    <w:rsid w:val="00C1042F"/>
    <w:rsid w:val="00C226AC"/>
    <w:rsid w:val="00C31AA8"/>
    <w:rsid w:val="00C34E99"/>
    <w:rsid w:val="00C3512A"/>
    <w:rsid w:val="00C41E62"/>
    <w:rsid w:val="00C45A73"/>
    <w:rsid w:val="00C465A3"/>
    <w:rsid w:val="00C4799D"/>
    <w:rsid w:val="00C5126A"/>
    <w:rsid w:val="00C52FC3"/>
    <w:rsid w:val="00C54A6B"/>
    <w:rsid w:val="00C574FB"/>
    <w:rsid w:val="00C5783B"/>
    <w:rsid w:val="00C60CF6"/>
    <w:rsid w:val="00C626D6"/>
    <w:rsid w:val="00C63D82"/>
    <w:rsid w:val="00C64DE8"/>
    <w:rsid w:val="00C70737"/>
    <w:rsid w:val="00C73FD0"/>
    <w:rsid w:val="00C805C3"/>
    <w:rsid w:val="00C8083F"/>
    <w:rsid w:val="00C81DED"/>
    <w:rsid w:val="00C82B9A"/>
    <w:rsid w:val="00C87B3C"/>
    <w:rsid w:val="00C92763"/>
    <w:rsid w:val="00C92B61"/>
    <w:rsid w:val="00C934C0"/>
    <w:rsid w:val="00C946E8"/>
    <w:rsid w:val="00CA0B5D"/>
    <w:rsid w:val="00CA35D9"/>
    <w:rsid w:val="00CA675B"/>
    <w:rsid w:val="00CA7C6D"/>
    <w:rsid w:val="00CB5191"/>
    <w:rsid w:val="00CB7E86"/>
    <w:rsid w:val="00CC0B45"/>
    <w:rsid w:val="00CC3B5D"/>
    <w:rsid w:val="00CC5ACA"/>
    <w:rsid w:val="00CC7A9C"/>
    <w:rsid w:val="00CD03DB"/>
    <w:rsid w:val="00CD4C56"/>
    <w:rsid w:val="00CD5DA8"/>
    <w:rsid w:val="00CD70ED"/>
    <w:rsid w:val="00CD74BA"/>
    <w:rsid w:val="00CD76BE"/>
    <w:rsid w:val="00CE159E"/>
    <w:rsid w:val="00CE3C12"/>
    <w:rsid w:val="00CE440F"/>
    <w:rsid w:val="00CE6112"/>
    <w:rsid w:val="00CE651E"/>
    <w:rsid w:val="00CF5E44"/>
    <w:rsid w:val="00CF5FBB"/>
    <w:rsid w:val="00CF7E05"/>
    <w:rsid w:val="00CF7FF6"/>
    <w:rsid w:val="00D03BE7"/>
    <w:rsid w:val="00D06A3B"/>
    <w:rsid w:val="00D103B9"/>
    <w:rsid w:val="00D10B8B"/>
    <w:rsid w:val="00D13453"/>
    <w:rsid w:val="00D1596A"/>
    <w:rsid w:val="00D16361"/>
    <w:rsid w:val="00D17D99"/>
    <w:rsid w:val="00D21409"/>
    <w:rsid w:val="00D21D29"/>
    <w:rsid w:val="00D22390"/>
    <w:rsid w:val="00D25E32"/>
    <w:rsid w:val="00D273E5"/>
    <w:rsid w:val="00D32B49"/>
    <w:rsid w:val="00D32CA1"/>
    <w:rsid w:val="00D34564"/>
    <w:rsid w:val="00D41D7A"/>
    <w:rsid w:val="00D41F17"/>
    <w:rsid w:val="00D4436B"/>
    <w:rsid w:val="00D461BC"/>
    <w:rsid w:val="00D47128"/>
    <w:rsid w:val="00D5240D"/>
    <w:rsid w:val="00D52DBC"/>
    <w:rsid w:val="00D5337B"/>
    <w:rsid w:val="00D53850"/>
    <w:rsid w:val="00D57926"/>
    <w:rsid w:val="00D60918"/>
    <w:rsid w:val="00D61CAD"/>
    <w:rsid w:val="00D62C0C"/>
    <w:rsid w:val="00D63643"/>
    <w:rsid w:val="00D63814"/>
    <w:rsid w:val="00D63D5A"/>
    <w:rsid w:val="00D65B55"/>
    <w:rsid w:val="00D67784"/>
    <w:rsid w:val="00D70580"/>
    <w:rsid w:val="00D71105"/>
    <w:rsid w:val="00D76E78"/>
    <w:rsid w:val="00D7755E"/>
    <w:rsid w:val="00D77D35"/>
    <w:rsid w:val="00D82FAF"/>
    <w:rsid w:val="00D833B8"/>
    <w:rsid w:val="00D8388A"/>
    <w:rsid w:val="00D84039"/>
    <w:rsid w:val="00D85995"/>
    <w:rsid w:val="00D90BF5"/>
    <w:rsid w:val="00D9145B"/>
    <w:rsid w:val="00D9190F"/>
    <w:rsid w:val="00D923D2"/>
    <w:rsid w:val="00D9401F"/>
    <w:rsid w:val="00D94FD7"/>
    <w:rsid w:val="00D95631"/>
    <w:rsid w:val="00D9650D"/>
    <w:rsid w:val="00DA093B"/>
    <w:rsid w:val="00DA0B78"/>
    <w:rsid w:val="00DA1EE1"/>
    <w:rsid w:val="00DA5C8E"/>
    <w:rsid w:val="00DA6B59"/>
    <w:rsid w:val="00DB1D87"/>
    <w:rsid w:val="00DB42C4"/>
    <w:rsid w:val="00DB4E15"/>
    <w:rsid w:val="00DB55D9"/>
    <w:rsid w:val="00DB64A3"/>
    <w:rsid w:val="00DC08D6"/>
    <w:rsid w:val="00DC1697"/>
    <w:rsid w:val="00DC42BA"/>
    <w:rsid w:val="00DC4534"/>
    <w:rsid w:val="00DD0359"/>
    <w:rsid w:val="00DD0394"/>
    <w:rsid w:val="00DD1AEC"/>
    <w:rsid w:val="00DD211D"/>
    <w:rsid w:val="00DD3AF1"/>
    <w:rsid w:val="00DD52F9"/>
    <w:rsid w:val="00DD7DA0"/>
    <w:rsid w:val="00DE1493"/>
    <w:rsid w:val="00DE5B4B"/>
    <w:rsid w:val="00DE7A48"/>
    <w:rsid w:val="00DF37C5"/>
    <w:rsid w:val="00DF3A4F"/>
    <w:rsid w:val="00E007FE"/>
    <w:rsid w:val="00E037B6"/>
    <w:rsid w:val="00E04AC7"/>
    <w:rsid w:val="00E05593"/>
    <w:rsid w:val="00E108DB"/>
    <w:rsid w:val="00E11C4C"/>
    <w:rsid w:val="00E12E30"/>
    <w:rsid w:val="00E20F3F"/>
    <w:rsid w:val="00E21368"/>
    <w:rsid w:val="00E23439"/>
    <w:rsid w:val="00E23DB0"/>
    <w:rsid w:val="00E24820"/>
    <w:rsid w:val="00E31930"/>
    <w:rsid w:val="00E340C6"/>
    <w:rsid w:val="00E3585C"/>
    <w:rsid w:val="00E410ED"/>
    <w:rsid w:val="00E425CB"/>
    <w:rsid w:val="00E44016"/>
    <w:rsid w:val="00E46E03"/>
    <w:rsid w:val="00E473D0"/>
    <w:rsid w:val="00E55676"/>
    <w:rsid w:val="00E60FB5"/>
    <w:rsid w:val="00E61186"/>
    <w:rsid w:val="00E6694D"/>
    <w:rsid w:val="00E67F9C"/>
    <w:rsid w:val="00E70242"/>
    <w:rsid w:val="00E714BB"/>
    <w:rsid w:val="00E74600"/>
    <w:rsid w:val="00E74AF9"/>
    <w:rsid w:val="00E756B7"/>
    <w:rsid w:val="00E7610F"/>
    <w:rsid w:val="00E801BB"/>
    <w:rsid w:val="00E81B9B"/>
    <w:rsid w:val="00E835A4"/>
    <w:rsid w:val="00E87117"/>
    <w:rsid w:val="00E8747D"/>
    <w:rsid w:val="00E90E8C"/>
    <w:rsid w:val="00E93747"/>
    <w:rsid w:val="00E95EF6"/>
    <w:rsid w:val="00E97F6D"/>
    <w:rsid w:val="00EA0B70"/>
    <w:rsid w:val="00EA4C67"/>
    <w:rsid w:val="00EB197D"/>
    <w:rsid w:val="00EB4136"/>
    <w:rsid w:val="00EB6E9F"/>
    <w:rsid w:val="00EC134D"/>
    <w:rsid w:val="00EC155C"/>
    <w:rsid w:val="00EC682D"/>
    <w:rsid w:val="00ED21D6"/>
    <w:rsid w:val="00ED3764"/>
    <w:rsid w:val="00ED4FF1"/>
    <w:rsid w:val="00ED7267"/>
    <w:rsid w:val="00ED73E9"/>
    <w:rsid w:val="00ED7B7A"/>
    <w:rsid w:val="00EE5DA7"/>
    <w:rsid w:val="00EF0441"/>
    <w:rsid w:val="00EF1190"/>
    <w:rsid w:val="00EF1740"/>
    <w:rsid w:val="00EF1BD6"/>
    <w:rsid w:val="00EF61E8"/>
    <w:rsid w:val="00EF6D6B"/>
    <w:rsid w:val="00F01C26"/>
    <w:rsid w:val="00F02FA9"/>
    <w:rsid w:val="00F0501C"/>
    <w:rsid w:val="00F05073"/>
    <w:rsid w:val="00F06F9E"/>
    <w:rsid w:val="00F114C1"/>
    <w:rsid w:val="00F1164E"/>
    <w:rsid w:val="00F1179B"/>
    <w:rsid w:val="00F12504"/>
    <w:rsid w:val="00F12618"/>
    <w:rsid w:val="00F12A03"/>
    <w:rsid w:val="00F14F51"/>
    <w:rsid w:val="00F1670E"/>
    <w:rsid w:val="00F202EA"/>
    <w:rsid w:val="00F21870"/>
    <w:rsid w:val="00F26487"/>
    <w:rsid w:val="00F277ED"/>
    <w:rsid w:val="00F3287D"/>
    <w:rsid w:val="00F340B0"/>
    <w:rsid w:val="00F343A7"/>
    <w:rsid w:val="00F355FD"/>
    <w:rsid w:val="00F36B63"/>
    <w:rsid w:val="00F37B15"/>
    <w:rsid w:val="00F40A44"/>
    <w:rsid w:val="00F461E8"/>
    <w:rsid w:val="00F47E42"/>
    <w:rsid w:val="00F527DE"/>
    <w:rsid w:val="00F53854"/>
    <w:rsid w:val="00F65C84"/>
    <w:rsid w:val="00F719EB"/>
    <w:rsid w:val="00F762DE"/>
    <w:rsid w:val="00F77041"/>
    <w:rsid w:val="00F81572"/>
    <w:rsid w:val="00F82977"/>
    <w:rsid w:val="00F82A52"/>
    <w:rsid w:val="00F83D5A"/>
    <w:rsid w:val="00F846D1"/>
    <w:rsid w:val="00F9084E"/>
    <w:rsid w:val="00F92A57"/>
    <w:rsid w:val="00F93829"/>
    <w:rsid w:val="00F9566E"/>
    <w:rsid w:val="00F96BBA"/>
    <w:rsid w:val="00F96F77"/>
    <w:rsid w:val="00FA1986"/>
    <w:rsid w:val="00FA3F96"/>
    <w:rsid w:val="00FA451D"/>
    <w:rsid w:val="00FB6BFB"/>
    <w:rsid w:val="00FB769D"/>
    <w:rsid w:val="00FC227F"/>
    <w:rsid w:val="00FC3989"/>
    <w:rsid w:val="00FC3D7A"/>
    <w:rsid w:val="00FC4359"/>
    <w:rsid w:val="00FC54A9"/>
    <w:rsid w:val="00FC562B"/>
    <w:rsid w:val="00FC575D"/>
    <w:rsid w:val="00FC6F32"/>
    <w:rsid w:val="00FC6FD0"/>
    <w:rsid w:val="00FD0848"/>
    <w:rsid w:val="00FD137F"/>
    <w:rsid w:val="00FD1BED"/>
    <w:rsid w:val="00FD54F6"/>
    <w:rsid w:val="00FD5AA2"/>
    <w:rsid w:val="00FD75E3"/>
    <w:rsid w:val="00FD7724"/>
    <w:rsid w:val="00FE01DD"/>
    <w:rsid w:val="00FE2F99"/>
    <w:rsid w:val="00FE343E"/>
    <w:rsid w:val="00FE5DE0"/>
    <w:rsid w:val="00FE6855"/>
    <w:rsid w:val="00FF128C"/>
    <w:rsid w:val="00FF1656"/>
    <w:rsid w:val="00FF166B"/>
    <w:rsid w:val="00FF2799"/>
    <w:rsid w:val="00FF4B30"/>
    <w:rsid w:val="00FF537B"/>
    <w:rsid w:val="00FF652D"/>
    <w:rsid w:val="00FF66F6"/>
    <w:rsid w:val="00FF72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2977"/>
    <w:pPr>
      <w:spacing w:after="0" w:line="240" w:lineRule="auto"/>
    </w:pPr>
  </w:style>
  <w:style w:type="paragraph" w:styleId="Heading1">
    <w:name w:val="heading 1"/>
    <w:basedOn w:val="Normal"/>
    <w:next w:val="Normal"/>
    <w:link w:val="Heading1Char"/>
    <w:uiPriority w:val="9"/>
    <w:qFormat/>
    <w:rsid w:val="000074EF"/>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semiHidden/>
    <w:unhideWhenUsed/>
    <w:rsid w:val="006578BF"/>
    <w:rPr>
      <w:color w:val="0000FF"/>
      <w:u w:val="single"/>
    </w:rPr>
  </w:style>
  <w:style w:type="paragraph" w:styleId="EndnoteText">
    <w:name w:val="endnote text"/>
    <w:basedOn w:val="Normal"/>
    <w:link w:val="EndnoteTextChar"/>
    <w:uiPriority w:val="99"/>
    <w:semiHidden/>
    <w:unhideWhenUsed/>
    <w:rsid w:val="00D9145B"/>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F82977"/>
    <w:pPr>
      <w:numPr>
        <w:numId w:val="19"/>
      </w:numPr>
      <w:spacing w:after="0" w:line="240" w:lineRule="auto"/>
    </w:pPr>
  </w:style>
  <w:style w:type="paragraph" w:styleId="Title">
    <w:name w:val="Title"/>
    <w:basedOn w:val="Normal"/>
    <w:next w:val="Normal"/>
    <w:link w:val="TitleChar"/>
    <w:uiPriority w:val="10"/>
    <w:qFormat/>
    <w:rsid w:val="00F82977"/>
    <w:pPr>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977"/>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 w:type="character" w:customStyle="1" w:styleId="mw-headline">
    <w:name w:val="mw-headline"/>
    <w:basedOn w:val="DefaultParagraphFont"/>
    <w:rsid w:val="00F82977"/>
  </w:style>
  <w:style w:type="paragraph" w:styleId="NormalWeb">
    <w:name w:val="Normal (Web)"/>
    <w:basedOn w:val="Normal"/>
    <w:uiPriority w:val="99"/>
    <w:semiHidden/>
    <w:unhideWhenUsed/>
    <w:rsid w:val="004943B0"/>
    <w:pPr>
      <w:spacing w:before="100" w:beforeAutospacing="1" w:after="100" w:afterAutospacing="1"/>
    </w:pPr>
    <w:rPr>
      <w:rFonts w:ascii="Times New Roman" w:eastAsia="Times New Roman" w:hAnsi="Times New Roman" w:cs="Times New Roman"/>
      <w:sz w:val="24"/>
      <w:szCs w:val="24"/>
      <w:lang w:eastAsia="fr-FR"/>
    </w:rPr>
  </w:style>
  <w:style w:type="character" w:customStyle="1" w:styleId="e24kjd">
    <w:name w:val="e24kjd"/>
    <w:basedOn w:val="DefaultParagraphFont"/>
    <w:rsid w:val="00602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540791">
      <w:bodyDiv w:val="1"/>
      <w:marLeft w:val="0"/>
      <w:marRight w:val="0"/>
      <w:marTop w:val="0"/>
      <w:marBottom w:val="0"/>
      <w:divBdr>
        <w:top w:val="none" w:sz="0" w:space="0" w:color="auto"/>
        <w:left w:val="none" w:sz="0" w:space="0" w:color="auto"/>
        <w:bottom w:val="none" w:sz="0" w:space="0" w:color="auto"/>
        <w:right w:val="none" w:sz="0" w:space="0" w:color="auto"/>
      </w:divBdr>
    </w:div>
    <w:div w:id="120451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fr.wikipedia.org/wiki/Point_tripl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fr.wikipedia.org/wiki/Constante_de_Boltzman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fr.wikipedia.org/wiki/Point_triple"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s://fr.wikipedia.org/wiki/Kelv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r.wikipedia.org/wiki/Z%C3%A9ro_absolu"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fr.wikipedia.org/wiki/Troisi%C3%A8me_principe_de_la_thermodynamique" TargetMode="External"/><Relationship Id="rId10" Type="http://schemas.openxmlformats.org/officeDocument/2006/relationships/image" Target="media/image3.png"/><Relationship Id="rId19" Type="http://schemas.openxmlformats.org/officeDocument/2006/relationships/hyperlink" Target="https://fr.wikipedia.org/wiki/Ea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r.wikipedia.org/wiki/Degr%C3%A9_Celsiu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D3F8F-44C5-4D07-B587-A0CC5770D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9</Pages>
  <Words>3166</Words>
  <Characters>17416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478</cp:revision>
  <cp:lastPrinted>2020-06-02T18:32:00Z</cp:lastPrinted>
  <dcterms:created xsi:type="dcterms:W3CDTF">2020-05-11T07:59:00Z</dcterms:created>
  <dcterms:modified xsi:type="dcterms:W3CDTF">2020-06-02T18:36:00Z</dcterms:modified>
</cp:coreProperties>
</file>